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F08D" w14:textId="77777777" w:rsidR="008D5BDE" w:rsidRDefault="008D5BDE" w:rsidP="008D5BDE">
      <w:pPr>
        <w:pStyle w:val="a3"/>
        <w:shd w:val="clear" w:color="auto" w:fill="FFFFFF"/>
        <w:spacing w:before="0" w:beforeAutospacing="0" w:after="0" w:afterAutospacing="0" w:line="254" w:lineRule="atLeast"/>
        <w:ind w:firstLine="300"/>
        <w:jc w:val="center"/>
        <w:rPr>
          <w:rFonts w:ascii="Arial" w:hAnsi="Arial" w:cs="Arial"/>
          <w:color w:val="000000"/>
          <w:sz w:val="20"/>
          <w:szCs w:val="20"/>
        </w:rPr>
      </w:pPr>
      <w:r>
        <w:rPr>
          <w:rFonts w:ascii="Arial" w:hAnsi="Arial" w:cs="Arial"/>
          <w:b/>
          <w:bCs/>
          <w:color w:val="000000"/>
          <w:sz w:val="20"/>
          <w:szCs w:val="20"/>
        </w:rPr>
        <w:t>Пояснительная записка к отчету по исполнению в 2016 году муниципальной программы «Культура города Кемерово» на 2015</w:t>
      </w:r>
      <w:r>
        <w:rPr>
          <w:rFonts w:ascii="Arial" w:hAnsi="Arial" w:cs="Arial"/>
          <w:color w:val="000000"/>
          <w:sz w:val="20"/>
          <w:szCs w:val="20"/>
        </w:rPr>
        <w:t>–</w:t>
      </w:r>
      <w:r>
        <w:rPr>
          <w:rFonts w:ascii="Arial" w:hAnsi="Arial" w:cs="Arial"/>
          <w:b/>
          <w:bCs/>
          <w:color w:val="000000"/>
          <w:sz w:val="20"/>
          <w:szCs w:val="20"/>
        </w:rPr>
        <w:t>2019 годы.</w:t>
      </w:r>
    </w:p>
    <w:p w14:paraId="29D722D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 </w:t>
      </w:r>
    </w:p>
    <w:p w14:paraId="3D5FA4B6"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Муниципальная программа «Культура города Кемерово» на 2015–2019 годы (далее – муниципальная программа) утверждена постановлением администрации города Кемерово от 03.10.2014 № 2542 «Об утверждении муниципальной программы «Культура города Кемерово» на 2015–2019 годы» (с изменениями).</w:t>
      </w:r>
    </w:p>
    <w:p w14:paraId="193EAC77"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Цель программы</w:t>
      </w:r>
      <w:r>
        <w:rPr>
          <w:rFonts w:ascii="Arial" w:hAnsi="Arial" w:cs="Arial"/>
          <w:color w:val="000000"/>
          <w:sz w:val="20"/>
          <w:szCs w:val="20"/>
        </w:rPr>
        <w:t> – создание оптимальных условий для расширения доступности и повышения качества культурных и информационных услуг для жителей города Кемерово.</w:t>
      </w:r>
    </w:p>
    <w:p w14:paraId="146B1C9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Фактический объем финансовых ресурсов на реализацию муниципальной программы </w:t>
      </w:r>
      <w:r>
        <w:rPr>
          <w:rFonts w:ascii="Arial" w:hAnsi="Arial" w:cs="Arial"/>
          <w:b/>
          <w:bCs/>
          <w:color w:val="000000"/>
          <w:sz w:val="20"/>
          <w:szCs w:val="20"/>
        </w:rPr>
        <w:t>на 2016 год всего – 502 719,2 </w:t>
      </w:r>
      <w:r>
        <w:rPr>
          <w:rFonts w:ascii="Arial" w:hAnsi="Arial" w:cs="Arial"/>
          <w:color w:val="000000"/>
          <w:sz w:val="20"/>
          <w:szCs w:val="20"/>
        </w:rPr>
        <w:t> </w:t>
      </w:r>
      <w:r>
        <w:rPr>
          <w:rFonts w:ascii="Arial" w:hAnsi="Arial" w:cs="Arial"/>
          <w:b/>
          <w:bCs/>
          <w:color w:val="000000"/>
          <w:sz w:val="20"/>
          <w:szCs w:val="20"/>
        </w:rPr>
        <w:t>тыс. руб. </w:t>
      </w:r>
      <w:r>
        <w:rPr>
          <w:rFonts w:ascii="Arial" w:hAnsi="Arial" w:cs="Arial"/>
          <w:color w:val="000000"/>
          <w:sz w:val="20"/>
          <w:szCs w:val="20"/>
        </w:rPr>
        <w:t> (план  508 252,3 тыс.руб.)  </w:t>
      </w:r>
      <w:r>
        <w:rPr>
          <w:rFonts w:ascii="Arial" w:hAnsi="Arial" w:cs="Arial"/>
          <w:b/>
          <w:bCs/>
          <w:color w:val="000000"/>
          <w:sz w:val="20"/>
          <w:szCs w:val="20"/>
        </w:rPr>
        <w:t>исполнение</w:t>
      </w:r>
      <w:r>
        <w:rPr>
          <w:rFonts w:ascii="Arial" w:hAnsi="Arial" w:cs="Arial"/>
          <w:color w:val="000000"/>
          <w:sz w:val="20"/>
          <w:szCs w:val="20"/>
        </w:rPr>
        <w:t> </w:t>
      </w:r>
      <w:r>
        <w:rPr>
          <w:rFonts w:ascii="Arial" w:hAnsi="Arial" w:cs="Arial"/>
          <w:b/>
          <w:bCs/>
          <w:color w:val="000000"/>
          <w:sz w:val="20"/>
          <w:szCs w:val="20"/>
        </w:rPr>
        <w:t>99%</w:t>
      </w:r>
      <w:r>
        <w:rPr>
          <w:rFonts w:ascii="Arial" w:hAnsi="Arial" w:cs="Arial"/>
          <w:color w:val="000000"/>
          <w:sz w:val="20"/>
          <w:szCs w:val="20"/>
        </w:rPr>
        <w:t>, из них по источникам:</w:t>
      </w:r>
    </w:p>
    <w:p w14:paraId="6C355C2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95,9 %</w:t>
      </w:r>
      <w:r>
        <w:rPr>
          <w:rFonts w:ascii="Arial" w:hAnsi="Arial" w:cs="Arial"/>
          <w:color w:val="000000"/>
          <w:sz w:val="20"/>
          <w:szCs w:val="20"/>
        </w:rPr>
        <w:t> доля бюджета города Кемерово  -  482 227,3 тыс.руб. (план 487 097,7 тыс.руб.) исполнение 99 %;</w:t>
      </w:r>
    </w:p>
    <w:p w14:paraId="561DD31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4,0 %</w:t>
      </w:r>
      <w:r>
        <w:rPr>
          <w:rFonts w:ascii="Arial" w:hAnsi="Arial" w:cs="Arial"/>
          <w:color w:val="000000"/>
          <w:sz w:val="20"/>
          <w:szCs w:val="20"/>
        </w:rPr>
        <w:t> доля областного бюджета - 20 133,6 тыс.руб. (план 20 796,3 тыс.руб.) исполнение 97 %;</w:t>
      </w:r>
    </w:p>
    <w:p w14:paraId="5138ABD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0,1 %</w:t>
      </w:r>
      <w:r>
        <w:rPr>
          <w:rFonts w:ascii="Arial" w:hAnsi="Arial" w:cs="Arial"/>
          <w:color w:val="000000"/>
          <w:sz w:val="20"/>
          <w:szCs w:val="20"/>
        </w:rPr>
        <w:t> доля федерального бюджета – 358,3 тыс.руб. (план 358,3,0 тыс.руб.) исполнение 100 %.</w:t>
      </w:r>
    </w:p>
    <w:p w14:paraId="0624582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Большая часть показателей муниципальной программы содержится в постановлении администрации города Кемерово от 23.05.2014 № 1247 «Об утверждении плана мероприятий («дорожной карты») «Изменения в отраслях социальной сферы города Кемерово, направленные на повышение эффективности сферы культуры», во исполнение Указа Президента Российской федерации от 07.05.2012 № 597 «О мероприятиях по реализации государственной политики», распоряжения Коллегии Администрации Кемеровской области от 25.02.2013.      № 178-р «Об утверждении плана мероприятий («региональной дорожной карты»).</w:t>
      </w:r>
    </w:p>
    <w:p w14:paraId="3B579BBA"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Основная задача и мероприятие муниципальной программы - повышение </w:t>
      </w:r>
      <w:r>
        <w:rPr>
          <w:rFonts w:ascii="Arial" w:hAnsi="Arial" w:cs="Arial"/>
          <w:b/>
          <w:bCs/>
          <w:i/>
          <w:iCs/>
          <w:color w:val="000000"/>
          <w:sz w:val="20"/>
          <w:szCs w:val="20"/>
        </w:rPr>
        <w:t>средней заработной платы работников учреждений культуры и доведение ее в 2016 году до 68,7 % от средней заработной платы в городе Кемерово, выполнена на 100%.</w:t>
      </w:r>
    </w:p>
    <w:p w14:paraId="2AFDFF3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С целью повышения оплаты труда работников муниципальных учреждений культуры в 2016 году проведены следующие мероприятия:</w:t>
      </w:r>
    </w:p>
    <w:p w14:paraId="6D33E5B9"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1. Оптимизация штатных расписаний (за 12 мес. 2016 года выведено 14 ставок, в сумме 630,3 тыс.руб. средства направлены на повышение ФОТ).   </w:t>
      </w:r>
    </w:p>
    <w:p w14:paraId="7B00CBC3"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2. Ведется работа по увеличению суммы от иной приносящей доход деятельности, направленной на ФОТ от оказания платных услуг. На ФОТ за счет доходов от оказания платных услуг направлено на 947,2 тыс.руб. больше предыдущего года: за 12 мес. 2016 года – 14 810,6 тыс.руб. , за 12 мес. 2015 года - 13 863,40 тыс.руб. от общей суммы платных услуг.</w:t>
      </w:r>
    </w:p>
    <w:p w14:paraId="6895E4D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3. Ведется работа по расширению спектра оказываемых услуг и увеличения стоимости тарифов на оказываемые платные услуги учреждений. За 12 мес. 2016 года спектр услуг расширился на 4,9%. Доходы от оказания платных услуг увеличились на 3% - 972,4 тыс.руб. (за 2015 год 32 837,9 тыс.руб., за 2016 год 33 810,3 тыс.руб.).</w:t>
      </w:r>
    </w:p>
    <w:p w14:paraId="5979B0D9"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Средняя заработная плата работников муниципальных учреждений культуры г. Кемерово (музей, библиотеки, театр, дворцы культуры) </w:t>
      </w:r>
      <w:r>
        <w:rPr>
          <w:rFonts w:ascii="Arial" w:hAnsi="Arial" w:cs="Arial"/>
          <w:b/>
          <w:bCs/>
          <w:color w:val="000000"/>
          <w:sz w:val="20"/>
          <w:szCs w:val="20"/>
        </w:rPr>
        <w:t>на 01.01.2017. </w:t>
      </w:r>
      <w:r>
        <w:rPr>
          <w:rFonts w:ascii="Arial" w:hAnsi="Arial" w:cs="Arial"/>
          <w:color w:val="000000"/>
          <w:sz w:val="20"/>
          <w:szCs w:val="20"/>
        </w:rPr>
        <w:t>составила – </w:t>
      </w:r>
      <w:r>
        <w:rPr>
          <w:rFonts w:ascii="Arial" w:hAnsi="Arial" w:cs="Arial"/>
          <w:b/>
          <w:bCs/>
          <w:color w:val="000000"/>
          <w:sz w:val="20"/>
          <w:szCs w:val="20"/>
        </w:rPr>
        <w:t>20 867,3 руб</w:t>
      </w:r>
      <w:r>
        <w:rPr>
          <w:rFonts w:ascii="Arial" w:hAnsi="Arial" w:cs="Arial"/>
          <w:color w:val="000000"/>
          <w:sz w:val="20"/>
          <w:szCs w:val="20"/>
        </w:rPr>
        <w:t>., прогнозное значение средней заработной платы </w:t>
      </w:r>
      <w:r>
        <w:rPr>
          <w:rFonts w:ascii="Arial" w:hAnsi="Arial" w:cs="Arial"/>
          <w:b/>
          <w:bCs/>
          <w:color w:val="000000"/>
          <w:sz w:val="20"/>
          <w:szCs w:val="20"/>
        </w:rPr>
        <w:t>по городу Кемерово на 2016 год - 30 354,4 руб</w:t>
      </w:r>
      <w:r>
        <w:rPr>
          <w:rFonts w:ascii="Arial" w:hAnsi="Arial" w:cs="Arial"/>
          <w:color w:val="000000"/>
          <w:sz w:val="20"/>
          <w:szCs w:val="20"/>
        </w:rPr>
        <w:t>. фактическое соотношение составляет </w:t>
      </w:r>
      <w:r>
        <w:rPr>
          <w:rFonts w:ascii="Arial" w:hAnsi="Arial" w:cs="Arial"/>
          <w:b/>
          <w:bCs/>
          <w:color w:val="000000"/>
          <w:sz w:val="20"/>
          <w:szCs w:val="20"/>
        </w:rPr>
        <w:t>68,7 %</w:t>
      </w:r>
      <w:r>
        <w:rPr>
          <w:rFonts w:ascii="Arial" w:hAnsi="Arial" w:cs="Arial"/>
          <w:color w:val="000000"/>
          <w:sz w:val="20"/>
          <w:szCs w:val="20"/>
        </w:rPr>
        <w:t> (на 2016 год </w:t>
      </w:r>
      <w:r>
        <w:rPr>
          <w:rFonts w:ascii="Arial" w:hAnsi="Arial" w:cs="Arial"/>
          <w:b/>
          <w:bCs/>
          <w:color w:val="000000"/>
          <w:sz w:val="20"/>
          <w:szCs w:val="20"/>
        </w:rPr>
        <w:t>установлено целевое значение</w:t>
      </w:r>
      <w:r>
        <w:rPr>
          <w:rFonts w:ascii="Arial" w:hAnsi="Arial" w:cs="Arial"/>
          <w:color w:val="000000"/>
          <w:sz w:val="20"/>
          <w:szCs w:val="20"/>
        </w:rPr>
        <w:t> соотношение средней заработной платы работников учреждений культуры и </w:t>
      </w:r>
      <w:r>
        <w:rPr>
          <w:rFonts w:ascii="Arial" w:hAnsi="Arial" w:cs="Arial"/>
          <w:b/>
          <w:bCs/>
          <w:color w:val="000000"/>
          <w:sz w:val="20"/>
          <w:szCs w:val="20"/>
        </w:rPr>
        <w:t>средней заработной платы в городе Кемерово - 68,7%</w:t>
      </w:r>
      <w:r>
        <w:rPr>
          <w:rFonts w:ascii="Arial" w:hAnsi="Arial" w:cs="Arial"/>
          <w:color w:val="000000"/>
          <w:sz w:val="20"/>
          <w:szCs w:val="20"/>
        </w:rPr>
        <w:t>) внесено изменение от 23.08.2016 № 2162 в постановление администрации г. Кемерово от 23.05.2014. №1247 "Об утверждении плана мероприятий ("дорожной карты") "Изменения в отраслях социальной сферы города Кемерово, направленные на повышение эффективности сферы культуры».</w:t>
      </w:r>
    </w:p>
    <w:p w14:paraId="2C82685F"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Муниципальная программа включает в себя реализацию</w:t>
      </w:r>
      <w:r>
        <w:rPr>
          <w:rFonts w:ascii="Arial" w:hAnsi="Arial" w:cs="Arial"/>
          <w:color w:val="000000"/>
          <w:sz w:val="20"/>
          <w:szCs w:val="20"/>
        </w:rPr>
        <w:t> </w:t>
      </w:r>
      <w:r>
        <w:rPr>
          <w:rFonts w:ascii="Arial" w:hAnsi="Arial" w:cs="Arial"/>
          <w:b/>
          <w:bCs/>
          <w:color w:val="000000"/>
          <w:sz w:val="20"/>
          <w:szCs w:val="20"/>
        </w:rPr>
        <w:t>2-х подпрограмм</w:t>
      </w:r>
      <w:r>
        <w:rPr>
          <w:rFonts w:ascii="Arial" w:hAnsi="Arial" w:cs="Arial"/>
          <w:color w:val="000000"/>
          <w:sz w:val="20"/>
          <w:szCs w:val="20"/>
        </w:rPr>
        <w:t>:</w:t>
      </w:r>
    </w:p>
    <w:p w14:paraId="21EAE1C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Подпрограмма 1. «Функционирование муниципальных учреждений культуры».</w:t>
      </w:r>
    </w:p>
    <w:p w14:paraId="4AE52E6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Фактический объем финансовых ресурсов на реализацию подпрограммы </w:t>
      </w:r>
      <w:r>
        <w:rPr>
          <w:rFonts w:ascii="Arial" w:hAnsi="Arial" w:cs="Arial"/>
          <w:b/>
          <w:bCs/>
          <w:color w:val="000000"/>
          <w:sz w:val="20"/>
          <w:szCs w:val="20"/>
        </w:rPr>
        <w:t>составил 483 806,8</w:t>
      </w:r>
      <w:r>
        <w:rPr>
          <w:rFonts w:ascii="Arial" w:hAnsi="Arial" w:cs="Arial"/>
          <w:color w:val="000000"/>
          <w:sz w:val="20"/>
          <w:szCs w:val="20"/>
        </w:rPr>
        <w:t> </w:t>
      </w:r>
      <w:r>
        <w:rPr>
          <w:rFonts w:ascii="Arial" w:hAnsi="Arial" w:cs="Arial"/>
          <w:b/>
          <w:bCs/>
          <w:color w:val="000000"/>
          <w:sz w:val="20"/>
          <w:szCs w:val="20"/>
        </w:rPr>
        <w:t>тыс. руб.,</w:t>
      </w:r>
      <w:r>
        <w:rPr>
          <w:rFonts w:ascii="Arial" w:hAnsi="Arial" w:cs="Arial"/>
          <w:color w:val="000000"/>
          <w:sz w:val="20"/>
          <w:szCs w:val="20"/>
        </w:rPr>
        <w:t>99 % от плана (488 677,2 тыс.руб.), из них по источникам:</w:t>
      </w:r>
    </w:p>
    <w:p w14:paraId="55329A8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99,6 %</w:t>
      </w:r>
      <w:r>
        <w:rPr>
          <w:rFonts w:ascii="Arial" w:hAnsi="Arial" w:cs="Arial"/>
          <w:color w:val="000000"/>
          <w:sz w:val="20"/>
          <w:szCs w:val="20"/>
        </w:rPr>
        <w:t> доля бюджета города Кемерово – 482 227,3 тыс.руб. (план 487 097,7 тыс.руб.), исполнение 99 %;</w:t>
      </w:r>
    </w:p>
    <w:p w14:paraId="115E4CB0"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0,3 %</w:t>
      </w:r>
      <w:r>
        <w:rPr>
          <w:rFonts w:ascii="Arial" w:hAnsi="Arial" w:cs="Arial"/>
          <w:color w:val="000000"/>
          <w:sz w:val="20"/>
          <w:szCs w:val="20"/>
        </w:rPr>
        <w:t> доля областного бюджета – 1 221,2 тыс.руб. (план 1 221,2 тыс.руб.), исполнение 100%;</w:t>
      </w:r>
    </w:p>
    <w:p w14:paraId="69B0BF25"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lastRenderedPageBreak/>
        <w:t>-          </w:t>
      </w:r>
      <w:r>
        <w:rPr>
          <w:rFonts w:ascii="Arial" w:hAnsi="Arial" w:cs="Arial"/>
          <w:b/>
          <w:bCs/>
          <w:color w:val="000000"/>
          <w:sz w:val="20"/>
          <w:szCs w:val="20"/>
        </w:rPr>
        <w:t>0,1 %</w:t>
      </w:r>
      <w:r>
        <w:rPr>
          <w:rFonts w:ascii="Arial" w:hAnsi="Arial" w:cs="Arial"/>
          <w:color w:val="000000"/>
          <w:sz w:val="20"/>
          <w:szCs w:val="20"/>
        </w:rPr>
        <w:t> доля федерального  бюджета – 358,3 тыс.руб. (план 358,3 тыс.руб.), исполнение 100 %.</w:t>
      </w:r>
    </w:p>
    <w:p w14:paraId="3CA1EC06"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Степень достижения задач подпрограммы 1. «Функционирование муниципальных учреждений культуры» в 2016г.:</w:t>
      </w:r>
    </w:p>
    <w:p w14:paraId="2AE86624"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108,0% выполнен показатель по количеству культурно-досуговых мероприятий. Проведено </w:t>
      </w:r>
      <w:r>
        <w:rPr>
          <w:rFonts w:ascii="Arial" w:hAnsi="Arial" w:cs="Arial"/>
          <w:b/>
          <w:bCs/>
          <w:color w:val="000000"/>
          <w:sz w:val="20"/>
          <w:szCs w:val="20"/>
        </w:rPr>
        <w:t>22 285мероприятий </w:t>
      </w:r>
      <w:r>
        <w:rPr>
          <w:rFonts w:ascii="Arial" w:hAnsi="Arial" w:cs="Arial"/>
          <w:color w:val="000000"/>
          <w:sz w:val="20"/>
          <w:szCs w:val="20"/>
        </w:rPr>
        <w:t>(план 20 645).</w:t>
      </w:r>
    </w:p>
    <w:p w14:paraId="30A3434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Доля детей, привлеченных к участию в творческих мероприятиях, в общем количестве детей увеличилась и составила </w:t>
      </w:r>
      <w:r>
        <w:rPr>
          <w:rFonts w:ascii="Arial" w:hAnsi="Arial" w:cs="Arial"/>
          <w:b/>
          <w:bCs/>
          <w:color w:val="000000"/>
          <w:sz w:val="20"/>
          <w:szCs w:val="20"/>
        </w:rPr>
        <w:t>16,3 % (11 362 детей, </w:t>
      </w:r>
      <w:r>
        <w:rPr>
          <w:rFonts w:ascii="Arial" w:hAnsi="Arial" w:cs="Arial"/>
          <w:color w:val="000000"/>
          <w:sz w:val="20"/>
          <w:szCs w:val="20"/>
        </w:rPr>
        <w:t>из них</w:t>
      </w:r>
      <w:r>
        <w:rPr>
          <w:rFonts w:ascii="Arial" w:hAnsi="Arial" w:cs="Arial"/>
          <w:b/>
          <w:bCs/>
          <w:color w:val="000000"/>
          <w:sz w:val="20"/>
          <w:szCs w:val="20"/>
        </w:rPr>
        <w:t>: </w:t>
      </w:r>
      <w:r>
        <w:rPr>
          <w:rFonts w:ascii="Arial" w:hAnsi="Arial" w:cs="Arial"/>
          <w:color w:val="000000"/>
          <w:sz w:val="20"/>
          <w:szCs w:val="20"/>
        </w:rPr>
        <w:t>2 129 участников клубных формирований, 9 233 учащихся школ культуры),план составлял 14% (10 280 детей). Задача выполнена на 116%.</w:t>
      </w:r>
    </w:p>
    <w:p w14:paraId="0257D5B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Показатель «Уровень фактической обеспеченности учреждениями культуры (клубами и учреждениями клубного типа, библиотеками, парками культуры и отдыха) от нормативной потребности» выполнен.</w:t>
      </w:r>
    </w:p>
    <w:p w14:paraId="7EAF147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выполнен </w:t>
      </w:r>
      <w:r>
        <w:rPr>
          <w:rFonts w:ascii="Arial" w:hAnsi="Arial" w:cs="Arial"/>
          <w:b/>
          <w:bCs/>
          <w:color w:val="000000"/>
          <w:sz w:val="20"/>
          <w:szCs w:val="20"/>
        </w:rPr>
        <w:t>на 100%</w:t>
      </w:r>
      <w:r>
        <w:rPr>
          <w:rFonts w:ascii="Arial" w:hAnsi="Arial" w:cs="Arial"/>
          <w:color w:val="000000"/>
          <w:sz w:val="20"/>
          <w:szCs w:val="20"/>
        </w:rPr>
        <w:t> (здания в аварийном состоянии отсутствуют).</w:t>
      </w:r>
    </w:p>
    <w:p w14:paraId="1DB1EA0A"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Показатель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выполнен на </w:t>
      </w:r>
      <w:r>
        <w:rPr>
          <w:rFonts w:ascii="Arial" w:hAnsi="Arial" w:cs="Arial"/>
          <w:b/>
          <w:bCs/>
          <w:color w:val="000000"/>
          <w:sz w:val="20"/>
          <w:szCs w:val="20"/>
        </w:rPr>
        <w:t>100%</w:t>
      </w:r>
    </w:p>
    <w:p w14:paraId="4D6C37F5"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Выполнение мероприятий подпрограммы 1:</w:t>
      </w:r>
    </w:p>
    <w:p w14:paraId="4BAB7FE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1.1.    Мероприятие «Обеспечение деятельности учреждений досугового типа»:</w:t>
      </w:r>
    </w:p>
    <w:p w14:paraId="0D57A3B5"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Фактический объем финансовых ресурсов на реализацию мероприятия составил</w:t>
      </w:r>
      <w:r>
        <w:rPr>
          <w:rFonts w:ascii="Arial" w:hAnsi="Arial" w:cs="Arial"/>
          <w:b/>
          <w:bCs/>
          <w:color w:val="000000"/>
          <w:sz w:val="20"/>
          <w:szCs w:val="20"/>
        </w:rPr>
        <w:t> 119 981,1 тыс. руб</w:t>
      </w:r>
      <w:r>
        <w:rPr>
          <w:rFonts w:ascii="Arial" w:hAnsi="Arial" w:cs="Arial"/>
          <w:color w:val="000000"/>
          <w:sz w:val="20"/>
          <w:szCs w:val="20"/>
        </w:rPr>
        <w:t>. (план 120 726,7 тыс. руб.), исполнение 99 %., из них по источникам:</w:t>
      </w:r>
    </w:p>
    <w:p w14:paraId="76300CD9"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бюджет города Кемерово 119 129,9 тыс.руб. (план 1119 875,5 тыс.руб.), исполнение - 99 %;</w:t>
      </w:r>
    </w:p>
    <w:p w14:paraId="2C69E695"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областной бюджет 851,2 тыс.руб. (план 851,2 тыс.руб.), исполнение - 100%;</w:t>
      </w:r>
    </w:p>
    <w:p w14:paraId="75BF9E7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103 % выполнен показатель по количеству клубных формирований в учреждениях досугового типа. Работают </w:t>
      </w:r>
      <w:r>
        <w:rPr>
          <w:rFonts w:ascii="Arial" w:hAnsi="Arial" w:cs="Arial"/>
          <w:b/>
          <w:bCs/>
          <w:color w:val="000000"/>
          <w:sz w:val="20"/>
          <w:szCs w:val="20"/>
        </w:rPr>
        <w:t>517</w:t>
      </w:r>
      <w:r>
        <w:rPr>
          <w:rFonts w:ascii="Arial" w:hAnsi="Arial" w:cs="Arial"/>
          <w:color w:val="000000"/>
          <w:sz w:val="20"/>
          <w:szCs w:val="20"/>
        </w:rPr>
        <w:t> коллективов (план - 502).</w:t>
      </w:r>
    </w:p>
    <w:p w14:paraId="532E5DB8"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Показатель численность участников клубных формирований составил –     </w:t>
      </w:r>
      <w:r>
        <w:rPr>
          <w:rFonts w:ascii="Arial" w:hAnsi="Arial" w:cs="Arial"/>
          <w:b/>
          <w:bCs/>
          <w:color w:val="000000"/>
          <w:sz w:val="20"/>
          <w:szCs w:val="20"/>
        </w:rPr>
        <w:t>9 689</w:t>
      </w:r>
      <w:r>
        <w:rPr>
          <w:rFonts w:ascii="Arial" w:hAnsi="Arial" w:cs="Arial"/>
          <w:color w:val="000000"/>
          <w:sz w:val="20"/>
          <w:szCs w:val="20"/>
        </w:rPr>
        <w:t> </w:t>
      </w:r>
      <w:r>
        <w:rPr>
          <w:rFonts w:ascii="Arial" w:hAnsi="Arial" w:cs="Arial"/>
          <w:b/>
          <w:bCs/>
          <w:color w:val="000000"/>
          <w:sz w:val="20"/>
          <w:szCs w:val="20"/>
        </w:rPr>
        <w:t>чел.</w:t>
      </w:r>
      <w:r>
        <w:rPr>
          <w:rFonts w:ascii="Arial" w:hAnsi="Arial" w:cs="Arial"/>
          <w:color w:val="000000"/>
          <w:sz w:val="20"/>
          <w:szCs w:val="20"/>
        </w:rPr>
        <w:t> (план 9057) выполнение на 107 %.</w:t>
      </w:r>
    </w:p>
    <w:p w14:paraId="34CE41A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103% выполнен показатель по количеству культурно-досуговых мероприятий, проведенных учреждениями досугового типа, проведено </w:t>
      </w:r>
      <w:r>
        <w:rPr>
          <w:rFonts w:ascii="Arial" w:hAnsi="Arial" w:cs="Arial"/>
          <w:b/>
          <w:bCs/>
          <w:color w:val="000000"/>
          <w:sz w:val="20"/>
          <w:szCs w:val="20"/>
        </w:rPr>
        <w:t>7 710</w:t>
      </w:r>
      <w:r>
        <w:rPr>
          <w:rFonts w:ascii="Arial" w:hAnsi="Arial" w:cs="Arial"/>
          <w:color w:val="000000"/>
          <w:sz w:val="20"/>
          <w:szCs w:val="20"/>
        </w:rPr>
        <w:t> </w:t>
      </w:r>
      <w:r>
        <w:rPr>
          <w:rFonts w:ascii="Arial" w:hAnsi="Arial" w:cs="Arial"/>
          <w:b/>
          <w:bCs/>
          <w:color w:val="000000"/>
          <w:sz w:val="20"/>
          <w:szCs w:val="20"/>
        </w:rPr>
        <w:t>мероприятий</w:t>
      </w:r>
      <w:r>
        <w:rPr>
          <w:rFonts w:ascii="Arial" w:hAnsi="Arial" w:cs="Arial"/>
          <w:color w:val="000000"/>
          <w:sz w:val="20"/>
          <w:szCs w:val="20"/>
        </w:rPr>
        <w:t> (план - 7 490).</w:t>
      </w:r>
    </w:p>
    <w:p w14:paraId="67BA378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Количество мероприятий, направленных на развитие национальных культур, осталось неизменным – </w:t>
      </w:r>
      <w:r>
        <w:rPr>
          <w:rFonts w:ascii="Arial" w:hAnsi="Arial" w:cs="Arial"/>
          <w:b/>
          <w:bCs/>
          <w:color w:val="000000"/>
          <w:sz w:val="20"/>
          <w:szCs w:val="20"/>
        </w:rPr>
        <w:t>15 </w:t>
      </w:r>
      <w:r>
        <w:rPr>
          <w:rFonts w:ascii="Arial" w:hAnsi="Arial" w:cs="Arial"/>
          <w:color w:val="000000"/>
          <w:sz w:val="20"/>
          <w:szCs w:val="20"/>
        </w:rPr>
        <w:t>(степень достижения цели – 100,0%).</w:t>
      </w:r>
    </w:p>
    <w:p w14:paraId="6DF214C8"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w:t>
      </w:r>
      <w:r>
        <w:rPr>
          <w:rFonts w:ascii="Arial" w:hAnsi="Arial" w:cs="Arial"/>
          <w:b/>
          <w:bCs/>
          <w:color w:val="000000"/>
          <w:sz w:val="20"/>
          <w:szCs w:val="20"/>
        </w:rPr>
        <w:t>100%</w:t>
      </w:r>
      <w:r>
        <w:rPr>
          <w:rFonts w:ascii="Arial" w:hAnsi="Arial" w:cs="Arial"/>
          <w:color w:val="000000"/>
          <w:sz w:val="20"/>
          <w:szCs w:val="20"/>
        </w:rPr>
        <w:t> выполнен показатель по количеству участников культурно-досуговых мероприятий учреждений досугового типа, он составил </w:t>
      </w:r>
      <w:r>
        <w:rPr>
          <w:rFonts w:ascii="Arial" w:hAnsi="Arial" w:cs="Arial"/>
          <w:b/>
          <w:bCs/>
          <w:color w:val="000000"/>
          <w:sz w:val="20"/>
          <w:szCs w:val="20"/>
        </w:rPr>
        <w:t>2 074 800</w:t>
      </w:r>
      <w:r>
        <w:rPr>
          <w:rFonts w:ascii="Arial" w:hAnsi="Arial" w:cs="Arial"/>
          <w:color w:val="000000"/>
          <w:sz w:val="20"/>
          <w:szCs w:val="20"/>
        </w:rPr>
        <w:t> </w:t>
      </w:r>
      <w:r>
        <w:rPr>
          <w:rFonts w:ascii="Arial" w:hAnsi="Arial" w:cs="Arial"/>
          <w:b/>
          <w:bCs/>
          <w:color w:val="000000"/>
          <w:sz w:val="20"/>
          <w:szCs w:val="20"/>
        </w:rPr>
        <w:t>чел</w:t>
      </w:r>
      <w:r>
        <w:rPr>
          <w:rFonts w:ascii="Arial" w:hAnsi="Arial" w:cs="Arial"/>
          <w:color w:val="000000"/>
          <w:sz w:val="20"/>
          <w:szCs w:val="20"/>
        </w:rPr>
        <w:t>. (план 2 074 832 чел.).</w:t>
      </w:r>
    </w:p>
    <w:p w14:paraId="7B142075"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w:t>
      </w:r>
      <w:r>
        <w:rPr>
          <w:rFonts w:ascii="Arial" w:hAnsi="Arial" w:cs="Arial"/>
          <w:b/>
          <w:bCs/>
          <w:color w:val="000000"/>
          <w:sz w:val="20"/>
          <w:szCs w:val="20"/>
        </w:rPr>
        <w:t>100%</w:t>
      </w:r>
      <w:r>
        <w:rPr>
          <w:rFonts w:ascii="Arial" w:hAnsi="Arial" w:cs="Arial"/>
          <w:color w:val="000000"/>
          <w:sz w:val="20"/>
          <w:szCs w:val="20"/>
        </w:rPr>
        <w:t> выполнен показатель по увеличению численности участников культурно-досуговых мероприятий (по сравнению с предыдущим годом) увеличен за 2016 год на </w:t>
      </w:r>
      <w:r>
        <w:rPr>
          <w:rFonts w:ascii="Arial" w:hAnsi="Arial" w:cs="Arial"/>
          <w:b/>
          <w:bCs/>
          <w:color w:val="000000"/>
          <w:sz w:val="20"/>
          <w:szCs w:val="20"/>
        </w:rPr>
        <w:t>7,1%.</w:t>
      </w:r>
    </w:p>
    <w:p w14:paraId="4E2E269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114% по сравнению с планом увеличилось количество детей, привлекаемых к участию в творческих мероприятиях в клубных учреждениях, их </w:t>
      </w:r>
      <w:r>
        <w:rPr>
          <w:rFonts w:ascii="Arial" w:hAnsi="Arial" w:cs="Arial"/>
          <w:b/>
          <w:bCs/>
          <w:color w:val="000000"/>
          <w:sz w:val="20"/>
          <w:szCs w:val="20"/>
        </w:rPr>
        <w:t>2 387</w:t>
      </w:r>
      <w:r>
        <w:rPr>
          <w:rFonts w:ascii="Arial" w:hAnsi="Arial" w:cs="Arial"/>
          <w:color w:val="000000"/>
          <w:sz w:val="20"/>
          <w:szCs w:val="20"/>
        </w:rPr>
        <w:t> </w:t>
      </w:r>
      <w:r>
        <w:rPr>
          <w:rFonts w:ascii="Arial" w:hAnsi="Arial" w:cs="Arial"/>
          <w:b/>
          <w:bCs/>
          <w:color w:val="000000"/>
          <w:sz w:val="20"/>
          <w:szCs w:val="20"/>
        </w:rPr>
        <w:t>чел.</w:t>
      </w:r>
      <w:r>
        <w:rPr>
          <w:rFonts w:ascii="Arial" w:hAnsi="Arial" w:cs="Arial"/>
          <w:color w:val="000000"/>
          <w:sz w:val="20"/>
          <w:szCs w:val="20"/>
        </w:rPr>
        <w:t> (план 2 100 чел.).</w:t>
      </w:r>
    </w:p>
    <w:p w14:paraId="5B8BFD1F"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1.2.    Мероприятие «Обеспечение деятельности МАУ «Музей-заповедник «Красная Горка»:</w:t>
      </w:r>
    </w:p>
    <w:p w14:paraId="247A6EE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Фактический объем финансовых ресурсов на реализацию мероприятия составил</w:t>
      </w:r>
      <w:r>
        <w:rPr>
          <w:rFonts w:ascii="Arial" w:hAnsi="Arial" w:cs="Arial"/>
          <w:b/>
          <w:bCs/>
          <w:color w:val="000000"/>
          <w:sz w:val="20"/>
          <w:szCs w:val="20"/>
        </w:rPr>
        <w:t> 13 672,1 тыс. руб.</w:t>
      </w:r>
      <w:r>
        <w:rPr>
          <w:rFonts w:ascii="Arial" w:hAnsi="Arial" w:cs="Arial"/>
          <w:color w:val="000000"/>
          <w:sz w:val="20"/>
          <w:szCs w:val="20"/>
        </w:rPr>
        <w:t> (план 13 818,3 тыс. руб.) средства бюджета города Кемерово, исполнение - 99%.</w:t>
      </w:r>
    </w:p>
    <w:p w14:paraId="07FE135A"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План по увеличению количества посетителей музея-заповедника «Красная горка» выполнен на 100%. Музей посетили </w:t>
      </w:r>
      <w:r>
        <w:rPr>
          <w:rFonts w:ascii="Arial" w:hAnsi="Arial" w:cs="Arial"/>
          <w:b/>
          <w:bCs/>
          <w:color w:val="000000"/>
          <w:sz w:val="20"/>
          <w:szCs w:val="20"/>
        </w:rPr>
        <w:t>75 068 чел.</w:t>
      </w:r>
      <w:r>
        <w:rPr>
          <w:rFonts w:ascii="Arial" w:hAnsi="Arial" w:cs="Arial"/>
          <w:color w:val="000000"/>
          <w:sz w:val="20"/>
          <w:szCs w:val="20"/>
        </w:rPr>
        <w:t> (план 74 740 чел.).</w:t>
      </w:r>
    </w:p>
    <w:p w14:paraId="39391F57"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Выполнен на 100% план по увеличению посещаемости музея-заповедника «Красная горка»: факт 0,14 (план 0,14 посещений на 1 жителя в год).</w:t>
      </w:r>
    </w:p>
    <w:p w14:paraId="5F74168F"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Количество экспонатов основного фонда музея-заповедника «Красная горка» увеличилось на </w:t>
      </w:r>
      <w:r>
        <w:rPr>
          <w:rFonts w:ascii="Arial" w:hAnsi="Arial" w:cs="Arial"/>
          <w:b/>
          <w:bCs/>
          <w:color w:val="000000"/>
          <w:sz w:val="20"/>
          <w:szCs w:val="20"/>
        </w:rPr>
        <w:t>1073</w:t>
      </w:r>
      <w:r>
        <w:rPr>
          <w:rFonts w:ascii="Arial" w:hAnsi="Arial" w:cs="Arial"/>
          <w:color w:val="000000"/>
          <w:sz w:val="20"/>
          <w:szCs w:val="20"/>
        </w:rPr>
        <w:t> </w:t>
      </w:r>
      <w:r>
        <w:rPr>
          <w:rFonts w:ascii="Arial" w:hAnsi="Arial" w:cs="Arial"/>
          <w:b/>
          <w:bCs/>
          <w:color w:val="000000"/>
          <w:sz w:val="20"/>
          <w:szCs w:val="20"/>
        </w:rPr>
        <w:t>ед.</w:t>
      </w:r>
      <w:r>
        <w:rPr>
          <w:rFonts w:ascii="Arial" w:hAnsi="Arial" w:cs="Arial"/>
          <w:color w:val="000000"/>
          <w:sz w:val="20"/>
          <w:szCs w:val="20"/>
        </w:rPr>
        <w:t> и составило </w:t>
      </w:r>
      <w:r>
        <w:rPr>
          <w:rFonts w:ascii="Arial" w:hAnsi="Arial" w:cs="Arial"/>
          <w:b/>
          <w:bCs/>
          <w:color w:val="000000"/>
          <w:sz w:val="20"/>
          <w:szCs w:val="20"/>
        </w:rPr>
        <w:t>20 513 ед.</w:t>
      </w:r>
      <w:r>
        <w:rPr>
          <w:rFonts w:ascii="Arial" w:hAnsi="Arial" w:cs="Arial"/>
          <w:color w:val="000000"/>
          <w:sz w:val="20"/>
          <w:szCs w:val="20"/>
        </w:rPr>
        <w:t> (план 19 440 ед.). Таким образом, плановый показатель выполнен на 106%. Единственным источником поступления музейных предметов в последние годы является дарение.</w:t>
      </w:r>
    </w:p>
    <w:p w14:paraId="0392508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Возросло количество представленных (во всех формах) зрителю музейных предметов в общем количестве музейных предметов основного фонда музея. Оно составило </w:t>
      </w:r>
      <w:r>
        <w:rPr>
          <w:rFonts w:ascii="Arial" w:hAnsi="Arial" w:cs="Arial"/>
          <w:b/>
          <w:bCs/>
          <w:color w:val="000000"/>
          <w:sz w:val="20"/>
          <w:szCs w:val="20"/>
        </w:rPr>
        <w:t>5 143 ед. </w:t>
      </w:r>
      <w:r>
        <w:rPr>
          <w:rFonts w:ascii="Arial" w:hAnsi="Arial" w:cs="Arial"/>
          <w:color w:val="000000"/>
          <w:sz w:val="20"/>
          <w:szCs w:val="20"/>
        </w:rPr>
        <w:t>(план 4 802)</w:t>
      </w:r>
      <w:r>
        <w:rPr>
          <w:rFonts w:ascii="Arial" w:hAnsi="Arial" w:cs="Arial"/>
          <w:b/>
          <w:bCs/>
          <w:color w:val="000000"/>
          <w:sz w:val="20"/>
          <w:szCs w:val="20"/>
        </w:rPr>
        <w:t> – </w:t>
      </w:r>
      <w:r>
        <w:rPr>
          <w:rFonts w:ascii="Arial" w:hAnsi="Arial" w:cs="Arial"/>
          <w:color w:val="000000"/>
          <w:sz w:val="20"/>
          <w:szCs w:val="20"/>
        </w:rPr>
        <w:t>107% выполнение планового показателя. </w:t>
      </w:r>
    </w:p>
    <w:p w14:paraId="1F273590"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Увеличилась доля представленных (во всех формах) зрителю музейных предметов в общем количестве музейных предметов основного фонда музея на 0,4% к запланированному показателю и составила 25,1%. (план 24,7%) исполнение показателя на 102%.</w:t>
      </w:r>
    </w:p>
    <w:p w14:paraId="3E3EA0D7"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lastRenderedPageBreak/>
        <w:t>На 120% выполнен показатель по количеству культурно-досуговых мероприятий, проведенных музеем - </w:t>
      </w:r>
      <w:r>
        <w:rPr>
          <w:rFonts w:ascii="Arial" w:hAnsi="Arial" w:cs="Arial"/>
          <w:b/>
          <w:bCs/>
          <w:color w:val="000000"/>
          <w:sz w:val="20"/>
          <w:szCs w:val="20"/>
        </w:rPr>
        <w:t>120 мероприятий</w:t>
      </w:r>
      <w:r>
        <w:rPr>
          <w:rFonts w:ascii="Arial" w:hAnsi="Arial" w:cs="Arial"/>
          <w:color w:val="000000"/>
          <w:sz w:val="20"/>
          <w:szCs w:val="20"/>
        </w:rPr>
        <w:t> (план 100).</w:t>
      </w:r>
    </w:p>
    <w:p w14:paraId="03AD358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1.3.         Мероприятие «Обеспечение деятельности МАУК «Муниципальная информационно-библиотечная система»:</w:t>
      </w:r>
    </w:p>
    <w:p w14:paraId="26EBDC6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Фактический объем финансовых ресурсов на реализацию мероприятия составил</w:t>
      </w:r>
      <w:r>
        <w:rPr>
          <w:rFonts w:ascii="Arial" w:hAnsi="Arial" w:cs="Arial"/>
          <w:b/>
          <w:bCs/>
          <w:color w:val="000000"/>
          <w:sz w:val="20"/>
          <w:szCs w:val="20"/>
        </w:rPr>
        <w:t> 86 330,4 тыс. руб. </w:t>
      </w:r>
      <w:r>
        <w:rPr>
          <w:rFonts w:ascii="Arial" w:hAnsi="Arial" w:cs="Arial"/>
          <w:color w:val="000000"/>
          <w:sz w:val="20"/>
          <w:szCs w:val="20"/>
        </w:rPr>
        <w:t>(план 86 957,6 тыс. руб.) средства бюджета города Кемерово, исполнение - 99%.</w:t>
      </w:r>
    </w:p>
    <w:p w14:paraId="417248A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Выполнен показатель «Количество посещений пользователей муниципальных библиотек» - </w:t>
      </w:r>
      <w:r>
        <w:rPr>
          <w:rFonts w:ascii="Arial" w:hAnsi="Arial" w:cs="Arial"/>
          <w:b/>
          <w:bCs/>
          <w:color w:val="000000"/>
          <w:sz w:val="20"/>
          <w:szCs w:val="20"/>
        </w:rPr>
        <w:t>1 465 058 посещений</w:t>
      </w:r>
      <w:r>
        <w:rPr>
          <w:rFonts w:ascii="Arial" w:hAnsi="Arial" w:cs="Arial"/>
          <w:color w:val="000000"/>
          <w:sz w:val="20"/>
          <w:szCs w:val="20"/>
        </w:rPr>
        <w:t> </w:t>
      </w:r>
      <w:r>
        <w:rPr>
          <w:rFonts w:ascii="Arial" w:hAnsi="Arial" w:cs="Arial"/>
          <w:b/>
          <w:bCs/>
          <w:color w:val="000000"/>
          <w:sz w:val="20"/>
          <w:szCs w:val="20"/>
        </w:rPr>
        <w:t> </w:t>
      </w:r>
      <w:r>
        <w:rPr>
          <w:rFonts w:ascii="Arial" w:hAnsi="Arial" w:cs="Arial"/>
          <w:color w:val="000000"/>
          <w:sz w:val="20"/>
          <w:szCs w:val="20"/>
        </w:rPr>
        <w:t>(план 1 364 500) на 107%.</w:t>
      </w:r>
    </w:p>
    <w:p w14:paraId="58594F0F"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57 664 ед. увеличилось количество библиографических записей в сводном электронном каталоге библиотек, общее количество при этом выросло до </w:t>
      </w:r>
      <w:r>
        <w:rPr>
          <w:rFonts w:ascii="Arial" w:hAnsi="Arial" w:cs="Arial"/>
          <w:b/>
          <w:bCs/>
          <w:color w:val="000000"/>
          <w:sz w:val="20"/>
          <w:szCs w:val="20"/>
        </w:rPr>
        <w:t>248 384 ед., </w:t>
      </w:r>
      <w:r>
        <w:rPr>
          <w:rFonts w:ascii="Arial" w:hAnsi="Arial" w:cs="Arial"/>
          <w:color w:val="000000"/>
          <w:sz w:val="20"/>
          <w:szCs w:val="20"/>
        </w:rPr>
        <w:t>(план 190 720 ед.),что составило </w:t>
      </w:r>
      <w:r>
        <w:rPr>
          <w:rFonts w:ascii="Arial" w:hAnsi="Arial" w:cs="Arial"/>
          <w:b/>
          <w:bCs/>
          <w:color w:val="000000"/>
          <w:sz w:val="20"/>
          <w:szCs w:val="20"/>
        </w:rPr>
        <w:t>130%</w:t>
      </w:r>
      <w:r>
        <w:rPr>
          <w:rFonts w:ascii="Arial" w:hAnsi="Arial" w:cs="Arial"/>
          <w:color w:val="000000"/>
          <w:sz w:val="20"/>
          <w:szCs w:val="20"/>
        </w:rPr>
        <w:t>планового показателя.</w:t>
      </w:r>
    </w:p>
    <w:p w14:paraId="753AD4FA"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Увеличилось количество библиографических записей в сводном электронном каталоге муниципальных библиотек города Кемерово: в том числе включенных в электронный каталог библиотек Кемеровской области  (факт 61 729 ед. (план 10 680 ед.), увеличилось на 3,7% (план 2,1%) достигнут показатель </w:t>
      </w:r>
      <w:r>
        <w:rPr>
          <w:rFonts w:ascii="Arial" w:hAnsi="Arial" w:cs="Arial"/>
          <w:b/>
          <w:bCs/>
          <w:color w:val="000000"/>
          <w:sz w:val="20"/>
          <w:szCs w:val="20"/>
        </w:rPr>
        <w:t>5,8%</w:t>
      </w:r>
      <w:r>
        <w:rPr>
          <w:rFonts w:ascii="Arial" w:hAnsi="Arial" w:cs="Arial"/>
          <w:color w:val="000000"/>
          <w:sz w:val="20"/>
          <w:szCs w:val="20"/>
        </w:rPr>
        <w:t> (по сравнению с предыдущим годом). Рост связан с ретровводом (составление библиографических записей на ретроспективную часть библиотечного фонда). </w:t>
      </w:r>
    </w:p>
    <w:p w14:paraId="6D09758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Данный показатель включен в План мероприятий по выполнению Указов Президента («дорожная карта»), согласно, которому установлено неизменное плановое значение показателя по годам с 2012 по 2018. Плановое значение показателя на 2016 год выполнено.</w:t>
      </w:r>
    </w:p>
    <w:p w14:paraId="1EEF907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Увеличилось количество культурно-досуговых мероприятий, проведенных библиотеками, на 976 выполнен показатель на </w:t>
      </w:r>
      <w:r>
        <w:rPr>
          <w:rFonts w:ascii="Arial" w:hAnsi="Arial" w:cs="Arial"/>
          <w:b/>
          <w:bCs/>
          <w:color w:val="000000"/>
          <w:sz w:val="20"/>
          <w:szCs w:val="20"/>
        </w:rPr>
        <w:t>112%.</w:t>
      </w:r>
      <w:r>
        <w:rPr>
          <w:rFonts w:ascii="Arial" w:hAnsi="Arial" w:cs="Arial"/>
          <w:color w:val="000000"/>
          <w:sz w:val="20"/>
          <w:szCs w:val="20"/>
        </w:rPr>
        <w:t> Проведено </w:t>
      </w:r>
      <w:r>
        <w:rPr>
          <w:rFonts w:ascii="Arial" w:hAnsi="Arial" w:cs="Arial"/>
          <w:b/>
          <w:bCs/>
          <w:color w:val="000000"/>
          <w:sz w:val="20"/>
          <w:szCs w:val="20"/>
        </w:rPr>
        <w:t>11 961 мероприятий</w:t>
      </w:r>
      <w:r>
        <w:rPr>
          <w:rFonts w:ascii="Arial" w:hAnsi="Arial" w:cs="Arial"/>
          <w:color w:val="000000"/>
          <w:sz w:val="20"/>
          <w:szCs w:val="20"/>
        </w:rPr>
        <w:t> (план - 10 690).</w:t>
      </w:r>
    </w:p>
    <w:p w14:paraId="6785206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1.4.         Мероприятие «Обеспечение деятельности МАУК «Театр для детей и молодежи»:</w:t>
      </w:r>
    </w:p>
    <w:p w14:paraId="79382790"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Фактический объем финансовых ресурсов на реализацию мероприятия составил </w:t>
      </w:r>
      <w:r>
        <w:rPr>
          <w:rFonts w:ascii="Arial" w:hAnsi="Arial" w:cs="Arial"/>
          <w:b/>
          <w:bCs/>
          <w:color w:val="000000"/>
          <w:sz w:val="20"/>
          <w:szCs w:val="20"/>
        </w:rPr>
        <w:t>18 959,8 тыс.руб.</w:t>
      </w:r>
      <w:r>
        <w:rPr>
          <w:rFonts w:ascii="Arial" w:hAnsi="Arial" w:cs="Arial"/>
          <w:color w:val="000000"/>
          <w:sz w:val="20"/>
          <w:szCs w:val="20"/>
        </w:rPr>
        <w:t>(план 18 967,7 тыс. руб.) средства бюджета города Кемерово, исполнение - 100%.</w:t>
      </w:r>
    </w:p>
    <w:p w14:paraId="7A52C8F4"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Количество зрителей, посетивших Театр для детей и молодежи, достигло  </w:t>
      </w:r>
      <w:r>
        <w:rPr>
          <w:rFonts w:ascii="Arial" w:hAnsi="Arial" w:cs="Arial"/>
          <w:b/>
          <w:bCs/>
          <w:color w:val="000000"/>
          <w:sz w:val="20"/>
          <w:szCs w:val="20"/>
        </w:rPr>
        <w:t>39 000 чел.</w:t>
      </w:r>
      <w:r>
        <w:rPr>
          <w:rFonts w:ascii="Arial" w:hAnsi="Arial" w:cs="Arial"/>
          <w:color w:val="000000"/>
          <w:sz w:val="20"/>
          <w:szCs w:val="20"/>
        </w:rPr>
        <w:t> (план 35 599 чел.), исполнение </w:t>
      </w:r>
      <w:r>
        <w:rPr>
          <w:rFonts w:ascii="Arial" w:hAnsi="Arial" w:cs="Arial"/>
          <w:b/>
          <w:bCs/>
          <w:color w:val="000000"/>
          <w:sz w:val="20"/>
          <w:szCs w:val="20"/>
        </w:rPr>
        <w:t>110%</w:t>
      </w:r>
      <w:r>
        <w:rPr>
          <w:rFonts w:ascii="Arial" w:hAnsi="Arial" w:cs="Arial"/>
          <w:color w:val="000000"/>
          <w:sz w:val="20"/>
          <w:szCs w:val="20"/>
        </w:rPr>
        <w:t>.</w:t>
      </w:r>
    </w:p>
    <w:p w14:paraId="54F42C67"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Показатель количество посещений театрально-концертных мероприятий (по сравнению с предыдущим годом) выполнен на 427%,  значение индикатора составило </w:t>
      </w:r>
      <w:r>
        <w:rPr>
          <w:rFonts w:ascii="Arial" w:hAnsi="Arial" w:cs="Arial"/>
          <w:b/>
          <w:bCs/>
          <w:color w:val="000000"/>
          <w:sz w:val="20"/>
          <w:szCs w:val="20"/>
        </w:rPr>
        <w:t>12,8% </w:t>
      </w:r>
      <w:r>
        <w:rPr>
          <w:rFonts w:ascii="Arial" w:hAnsi="Arial" w:cs="Arial"/>
          <w:color w:val="000000"/>
          <w:sz w:val="20"/>
          <w:szCs w:val="20"/>
        </w:rPr>
        <w:t>(при плане 3%).</w:t>
      </w:r>
    </w:p>
    <w:p w14:paraId="36585DAF"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Данный показатель включен в План мероприятий по выполнению Указов Президента («дорожная карта») согласно, которому установлено неизменное плановое значение показателя по годам с 2012 по 2018, плановое значение показателя на 2016 год перевыполнено.</w:t>
      </w:r>
    </w:p>
    <w:p w14:paraId="770EDC7C"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Увеличено количество спектаклей, показанных Театром для детей и молодежи. Проведено 365 спектаклей (план 335). Степень выполнения задачи -109%.</w:t>
      </w:r>
    </w:p>
    <w:p w14:paraId="102D800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1.5.    Мероприятие «Обеспечение деятельности учреждений дополнительного образования в сфере культуры:</w:t>
      </w:r>
    </w:p>
    <w:p w14:paraId="3C96481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Объем финансовых ресурсов на реализацию мероприятия </w:t>
      </w:r>
      <w:r>
        <w:rPr>
          <w:rFonts w:ascii="Arial" w:hAnsi="Arial" w:cs="Arial"/>
          <w:b/>
          <w:bCs/>
          <w:color w:val="000000"/>
          <w:sz w:val="20"/>
          <w:szCs w:val="20"/>
        </w:rPr>
        <w:t>составил 225 610,2  тыс.руб. </w:t>
      </w:r>
      <w:r>
        <w:rPr>
          <w:rFonts w:ascii="Arial" w:hAnsi="Arial" w:cs="Arial"/>
          <w:color w:val="000000"/>
          <w:sz w:val="20"/>
          <w:szCs w:val="20"/>
        </w:rPr>
        <w:t>(план 228 917,9 тыс. руб.) средства бюджета города Кемерово, исполнение 99%.</w:t>
      </w:r>
    </w:p>
    <w:p w14:paraId="6C5789B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Увеличена численность учащихся школ культуры. Она составила </w:t>
      </w:r>
      <w:r>
        <w:rPr>
          <w:rFonts w:ascii="Arial" w:hAnsi="Arial" w:cs="Arial"/>
          <w:b/>
          <w:bCs/>
          <w:color w:val="000000"/>
          <w:sz w:val="20"/>
          <w:szCs w:val="20"/>
        </w:rPr>
        <w:t>9 233 чел.</w:t>
      </w:r>
      <w:r>
        <w:rPr>
          <w:rFonts w:ascii="Arial" w:hAnsi="Arial" w:cs="Arial"/>
          <w:color w:val="000000"/>
          <w:sz w:val="20"/>
          <w:szCs w:val="20"/>
        </w:rPr>
        <w:t> (план 8 250 чел.) – 112 % от планового значения.</w:t>
      </w:r>
    </w:p>
    <w:p w14:paraId="754C287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Исполнен на 105% показатель по количеству культурно-просветительских мероприятий, проведенных школами культуры в течение года </w:t>
      </w:r>
      <w:r>
        <w:rPr>
          <w:rFonts w:ascii="Arial" w:hAnsi="Arial" w:cs="Arial"/>
          <w:b/>
          <w:bCs/>
          <w:color w:val="000000"/>
          <w:sz w:val="20"/>
          <w:szCs w:val="20"/>
        </w:rPr>
        <w:t>- 2 129 мероприятий </w:t>
      </w:r>
      <w:r>
        <w:rPr>
          <w:rFonts w:ascii="Arial" w:hAnsi="Arial" w:cs="Arial"/>
          <w:color w:val="000000"/>
          <w:sz w:val="20"/>
          <w:szCs w:val="20"/>
        </w:rPr>
        <w:t>(план 2030).</w:t>
      </w:r>
    </w:p>
    <w:p w14:paraId="05BA6E53"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Сохранено количество стипендиатов среди выдающихся деятелей культуры и искусства и молодых талантливых авторов - </w:t>
      </w:r>
      <w:r>
        <w:rPr>
          <w:rFonts w:ascii="Arial" w:hAnsi="Arial" w:cs="Arial"/>
          <w:b/>
          <w:bCs/>
          <w:color w:val="000000"/>
          <w:sz w:val="20"/>
          <w:szCs w:val="20"/>
        </w:rPr>
        <w:t>50</w:t>
      </w:r>
      <w:r>
        <w:rPr>
          <w:rFonts w:ascii="Arial" w:hAnsi="Arial" w:cs="Arial"/>
          <w:color w:val="000000"/>
          <w:sz w:val="20"/>
          <w:szCs w:val="20"/>
        </w:rPr>
        <w:t> </w:t>
      </w:r>
      <w:r>
        <w:rPr>
          <w:rFonts w:ascii="Arial" w:hAnsi="Arial" w:cs="Arial"/>
          <w:b/>
          <w:bCs/>
          <w:color w:val="000000"/>
          <w:sz w:val="20"/>
          <w:szCs w:val="20"/>
        </w:rPr>
        <w:t>учащихся</w:t>
      </w:r>
      <w:r>
        <w:rPr>
          <w:rFonts w:ascii="Arial" w:hAnsi="Arial" w:cs="Arial"/>
          <w:color w:val="000000"/>
          <w:sz w:val="20"/>
          <w:szCs w:val="20"/>
        </w:rPr>
        <w:t> отмечены муниципальными стипендиями (план 50 чел.), исполнение 100%.</w:t>
      </w:r>
    </w:p>
    <w:p w14:paraId="5C27261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1.6.    Мероприятие «Улучшение материально-технической базы учреждений культуры и образовательных учреждений культуры, пополнение библиотечных и музейных фондов»:</w:t>
      </w:r>
    </w:p>
    <w:p w14:paraId="64EC31B1"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Фактический объем финансовых ресурсов на реализацию мероприятия </w:t>
      </w:r>
      <w:r>
        <w:rPr>
          <w:rFonts w:ascii="Arial" w:hAnsi="Arial" w:cs="Arial"/>
          <w:b/>
          <w:bCs/>
          <w:color w:val="000000"/>
          <w:sz w:val="20"/>
          <w:szCs w:val="20"/>
        </w:rPr>
        <w:t>составил 3 349,0тыс. руб.</w:t>
      </w:r>
      <w:r>
        <w:rPr>
          <w:rFonts w:ascii="Arial" w:hAnsi="Arial" w:cs="Arial"/>
          <w:color w:val="000000"/>
          <w:sz w:val="20"/>
          <w:szCs w:val="20"/>
        </w:rPr>
        <w:t> (план 3 349,0 тыс.руб.), исполнение 100 %, из них по источникам:</w:t>
      </w:r>
    </w:p>
    <w:p w14:paraId="543B332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бюджет города Кемерово 2 620,7 тыс.руб. (план 2 620,7 тыс.руб.), исполнение - 100 %;</w:t>
      </w:r>
    </w:p>
    <w:p w14:paraId="7E258567"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областной бюджет 370,0 тыс.руб. (план 370,0 тыс.руб.), исполнение -100%;</w:t>
      </w:r>
    </w:p>
    <w:p w14:paraId="007BA966"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федеральный бюджет – 358,3 тыс.руб. (план 358,3 тыс.руб.) исполнение - 100 %</w:t>
      </w:r>
    </w:p>
    <w:p w14:paraId="231E4D9A"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147% выполнен показатель по количеству закупленного учреждениями культуры в течение года оборудования. Он составил </w:t>
      </w:r>
      <w:r>
        <w:rPr>
          <w:rFonts w:ascii="Arial" w:hAnsi="Arial" w:cs="Arial"/>
          <w:b/>
          <w:bCs/>
          <w:color w:val="000000"/>
          <w:sz w:val="20"/>
          <w:szCs w:val="20"/>
        </w:rPr>
        <w:t>44 ед.</w:t>
      </w:r>
      <w:r>
        <w:rPr>
          <w:rFonts w:ascii="Arial" w:hAnsi="Arial" w:cs="Arial"/>
          <w:color w:val="000000"/>
          <w:sz w:val="20"/>
          <w:szCs w:val="20"/>
        </w:rPr>
        <w:t> (план 30 ед.).</w:t>
      </w:r>
    </w:p>
    <w:p w14:paraId="5C93D27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 xml:space="preserve">Показатель по количеству новых поступлений в библиотечные фонды общедоступных библиотек  (250 экземпляров на 1 000 человек населения),  в 2016 году </w:t>
      </w:r>
      <w:r>
        <w:rPr>
          <w:rFonts w:ascii="Arial" w:hAnsi="Arial" w:cs="Arial"/>
          <w:color w:val="000000"/>
          <w:sz w:val="20"/>
          <w:szCs w:val="20"/>
        </w:rPr>
        <w:lastRenderedPageBreak/>
        <w:t>составил </w:t>
      </w:r>
      <w:r>
        <w:rPr>
          <w:rFonts w:ascii="Arial" w:hAnsi="Arial" w:cs="Arial"/>
          <w:b/>
          <w:bCs/>
          <w:color w:val="000000"/>
          <w:sz w:val="20"/>
          <w:szCs w:val="20"/>
        </w:rPr>
        <w:t>32</w:t>
      </w:r>
      <w:r>
        <w:rPr>
          <w:rFonts w:ascii="Arial" w:hAnsi="Arial" w:cs="Arial"/>
          <w:color w:val="000000"/>
          <w:sz w:val="20"/>
          <w:szCs w:val="20"/>
        </w:rPr>
        <w:t> </w:t>
      </w:r>
      <w:r>
        <w:rPr>
          <w:rFonts w:ascii="Arial" w:hAnsi="Arial" w:cs="Arial"/>
          <w:b/>
          <w:bCs/>
          <w:color w:val="000000"/>
          <w:sz w:val="20"/>
          <w:szCs w:val="20"/>
        </w:rPr>
        <w:t>экземпляров</w:t>
      </w:r>
      <w:r>
        <w:rPr>
          <w:rFonts w:ascii="Arial" w:hAnsi="Arial" w:cs="Arial"/>
          <w:color w:val="000000"/>
          <w:sz w:val="20"/>
          <w:szCs w:val="20"/>
        </w:rPr>
        <w:t> (план 32), исполнение 32 ед. на 1 000 человек, исполнение плана составило 100%.  В 2016 году приобретено 18 000 экз. документов (в 2015 году 25 560 экз.).</w:t>
      </w:r>
    </w:p>
    <w:p w14:paraId="2DFE8D3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1.7.    Мероприятие «Обеспечение деятельности централизованной бухгалтерии, оказывающей услуги муниципальным образовательным учреждениям»:</w:t>
      </w:r>
    </w:p>
    <w:p w14:paraId="197D498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Фактический объем финансовых ресурсов на реализацию мероприятия </w:t>
      </w:r>
      <w:r>
        <w:rPr>
          <w:rFonts w:ascii="Arial" w:hAnsi="Arial" w:cs="Arial"/>
          <w:b/>
          <w:bCs/>
          <w:color w:val="000000"/>
          <w:sz w:val="20"/>
          <w:szCs w:val="20"/>
        </w:rPr>
        <w:t>составил 15 904,2 тыс. руб.</w:t>
      </w:r>
      <w:r>
        <w:rPr>
          <w:rFonts w:ascii="Arial" w:hAnsi="Arial" w:cs="Arial"/>
          <w:color w:val="000000"/>
          <w:sz w:val="20"/>
          <w:szCs w:val="20"/>
        </w:rPr>
        <w:t>(план 15 940,0 тыс. руб.) средства бюджета города Кемерово, исполнение 100 %.</w:t>
      </w:r>
    </w:p>
    <w:p w14:paraId="7679CCBA"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В 2016 г. централизованная бухгалтерия осуществляла ведение бухгалтерского и налогового учета - </w:t>
      </w:r>
      <w:r>
        <w:rPr>
          <w:rFonts w:ascii="Arial" w:hAnsi="Arial" w:cs="Arial"/>
          <w:b/>
          <w:bCs/>
          <w:color w:val="000000"/>
          <w:sz w:val="20"/>
          <w:szCs w:val="20"/>
        </w:rPr>
        <w:t>29учреждений</w:t>
      </w:r>
      <w:r>
        <w:rPr>
          <w:rFonts w:ascii="Arial" w:hAnsi="Arial" w:cs="Arial"/>
          <w:color w:val="000000"/>
          <w:sz w:val="20"/>
          <w:szCs w:val="20"/>
        </w:rPr>
        <w:t>, подведомственных управлению (план 29), исполнение 100% и  предоставляет отчетность главного распорядителя бюджетных средств по 45 учреждениям. Уменьшение количества обслуживаемых учреждений связано с реорганизацией МАОУ ДО «ЦДМШ №1» и МБОУ ДО «ДХШ №1» путем слияния в МАОУ ДО «ЦДШИ» с 12.08.2016 года.</w:t>
      </w:r>
    </w:p>
    <w:p w14:paraId="39AFE6DE"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Подпрограмма 2. «Социальные гарантии в системе культуры»</w:t>
      </w:r>
      <w:r>
        <w:rPr>
          <w:rFonts w:ascii="Arial" w:hAnsi="Arial" w:cs="Arial"/>
          <w:color w:val="000000"/>
          <w:sz w:val="20"/>
          <w:szCs w:val="20"/>
        </w:rPr>
        <w:t>.</w:t>
      </w:r>
    </w:p>
    <w:p w14:paraId="2C38B0AF"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Фактический объем финансовых ресурсов на реализацию подпрограммы в полном объеме из средств областного бюджета </w:t>
      </w:r>
      <w:r>
        <w:rPr>
          <w:rFonts w:ascii="Arial" w:hAnsi="Arial" w:cs="Arial"/>
          <w:b/>
          <w:bCs/>
          <w:color w:val="000000"/>
          <w:sz w:val="20"/>
          <w:szCs w:val="20"/>
        </w:rPr>
        <w:t>составил 18 912,4 тыс. руб. </w:t>
      </w:r>
      <w:r>
        <w:rPr>
          <w:rFonts w:ascii="Arial" w:hAnsi="Arial" w:cs="Arial"/>
          <w:color w:val="000000"/>
          <w:sz w:val="20"/>
          <w:szCs w:val="20"/>
        </w:rPr>
        <w:t> (план 19 575,1 тыс.руб.) исполнение 97%.</w:t>
      </w:r>
    </w:p>
    <w:p w14:paraId="15DF01D8"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Степень достижения задач подпрограммы 2. «Социальные гарантии в системе культуры» в 2016г.:</w:t>
      </w:r>
    </w:p>
    <w:p w14:paraId="27566DE6"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color w:val="000000"/>
          <w:sz w:val="20"/>
          <w:szCs w:val="20"/>
        </w:rPr>
        <w:t>Выполнение мероприятий:</w:t>
      </w:r>
    </w:p>
    <w:p w14:paraId="39C2CD66"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2.1. Мероприятие «Социальная и адресная поддержка участников образовательных учреждений дополнительного образования в сфере культуры»:</w:t>
      </w:r>
    </w:p>
    <w:p w14:paraId="014E886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Объем финансовых ресурсов на реализацию мероприятия </w:t>
      </w:r>
      <w:r>
        <w:rPr>
          <w:rFonts w:ascii="Arial" w:hAnsi="Arial" w:cs="Arial"/>
          <w:b/>
          <w:bCs/>
          <w:color w:val="000000"/>
          <w:sz w:val="20"/>
          <w:szCs w:val="20"/>
        </w:rPr>
        <w:t>составил 4 290,3 тыс.руб.</w:t>
      </w:r>
      <w:r>
        <w:rPr>
          <w:rFonts w:ascii="Arial" w:hAnsi="Arial" w:cs="Arial"/>
          <w:color w:val="000000"/>
          <w:sz w:val="20"/>
          <w:szCs w:val="20"/>
        </w:rPr>
        <w:t> (план 4 290,3 тыс. руб.) исполнение 100 %. </w:t>
      </w:r>
    </w:p>
    <w:p w14:paraId="3CD4137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Показатель выполнен на 100%: произведена выплата ежемесячного социального пособия </w:t>
      </w:r>
      <w:r>
        <w:rPr>
          <w:rFonts w:ascii="Arial" w:hAnsi="Arial" w:cs="Arial"/>
          <w:b/>
          <w:bCs/>
          <w:color w:val="000000"/>
          <w:sz w:val="20"/>
          <w:szCs w:val="20"/>
        </w:rPr>
        <w:t>14 педагогическим работникам</w:t>
      </w:r>
      <w:r>
        <w:rPr>
          <w:rFonts w:ascii="Arial" w:hAnsi="Arial" w:cs="Arial"/>
          <w:color w:val="000000"/>
          <w:sz w:val="20"/>
          <w:szCs w:val="20"/>
        </w:rPr>
        <w:t>, имеющим почетные звания, и выплата губернаторских стипендий </w:t>
      </w:r>
      <w:r>
        <w:rPr>
          <w:rFonts w:ascii="Arial" w:hAnsi="Arial" w:cs="Arial"/>
          <w:b/>
          <w:bCs/>
          <w:color w:val="000000"/>
          <w:sz w:val="20"/>
          <w:szCs w:val="20"/>
        </w:rPr>
        <w:t>3 547</w:t>
      </w:r>
      <w:r>
        <w:rPr>
          <w:rFonts w:ascii="Arial" w:hAnsi="Arial" w:cs="Arial"/>
          <w:color w:val="000000"/>
          <w:sz w:val="20"/>
          <w:szCs w:val="20"/>
        </w:rPr>
        <w:t> </w:t>
      </w:r>
      <w:r>
        <w:rPr>
          <w:rFonts w:ascii="Arial" w:hAnsi="Arial" w:cs="Arial"/>
          <w:b/>
          <w:bCs/>
          <w:color w:val="000000"/>
          <w:sz w:val="20"/>
          <w:szCs w:val="20"/>
        </w:rPr>
        <w:t>чел.</w:t>
      </w:r>
      <w:r>
        <w:rPr>
          <w:rFonts w:ascii="Arial" w:hAnsi="Arial" w:cs="Arial"/>
          <w:color w:val="000000"/>
          <w:sz w:val="20"/>
          <w:szCs w:val="20"/>
        </w:rPr>
        <w:t>отличникам учебы.</w:t>
      </w:r>
    </w:p>
    <w:p w14:paraId="2EFC791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2.2. Мероприятие  «Социальная и адресная поддержка отдельным категориям работников культуры»:</w:t>
      </w:r>
    </w:p>
    <w:p w14:paraId="26BEC5D2"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Объем финансовых ресурсов на реализацию мероприятия </w:t>
      </w:r>
      <w:r>
        <w:rPr>
          <w:rFonts w:ascii="Arial" w:hAnsi="Arial" w:cs="Arial"/>
          <w:b/>
          <w:bCs/>
          <w:color w:val="000000"/>
          <w:sz w:val="20"/>
          <w:szCs w:val="20"/>
        </w:rPr>
        <w:t>составил 88,8 тыс.руб.</w:t>
      </w:r>
      <w:r>
        <w:rPr>
          <w:rFonts w:ascii="Arial" w:hAnsi="Arial" w:cs="Arial"/>
          <w:color w:val="000000"/>
          <w:sz w:val="20"/>
          <w:szCs w:val="20"/>
        </w:rPr>
        <w:t> (план 88,8 тыс. руб.) исполнение 100%. </w:t>
      </w:r>
    </w:p>
    <w:p w14:paraId="7FB7C7E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На 100% исполнен показатель по выплатам ежемесячного социального пособия работникам учреждений культуры, имеющим почетные звания - </w:t>
      </w:r>
      <w:r>
        <w:rPr>
          <w:rFonts w:ascii="Arial" w:hAnsi="Arial" w:cs="Arial"/>
          <w:b/>
          <w:bCs/>
          <w:color w:val="000000"/>
          <w:sz w:val="20"/>
          <w:szCs w:val="20"/>
        </w:rPr>
        <w:t>10 человек.</w:t>
      </w:r>
    </w:p>
    <w:p w14:paraId="487DC99B"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Доля участников образовательного и культурного процесса, получивших социальную поддержку в 2016г., составила </w:t>
      </w:r>
      <w:r>
        <w:rPr>
          <w:rFonts w:ascii="Arial" w:hAnsi="Arial" w:cs="Arial"/>
          <w:b/>
          <w:bCs/>
          <w:color w:val="000000"/>
          <w:sz w:val="20"/>
          <w:szCs w:val="20"/>
        </w:rPr>
        <w:t>100,0% </w:t>
      </w:r>
      <w:r>
        <w:rPr>
          <w:rFonts w:ascii="Arial" w:hAnsi="Arial" w:cs="Arial"/>
          <w:color w:val="000000"/>
          <w:sz w:val="20"/>
          <w:szCs w:val="20"/>
        </w:rPr>
        <w:t>от планируемого показателя.</w:t>
      </w:r>
    </w:p>
    <w:p w14:paraId="1CAC188D"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b/>
          <w:bCs/>
          <w:i/>
          <w:iCs/>
          <w:color w:val="000000"/>
          <w:sz w:val="20"/>
          <w:szCs w:val="20"/>
        </w:rPr>
        <w:t>2.3. Мероприятие «Ежемесячные выплаты стимулирующего характера работникам муниципальных библиотек, муниципальных музеев и муниципальных культурно-досуговых учреждений»:</w:t>
      </w:r>
    </w:p>
    <w:p w14:paraId="11369984"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Объем финансовых ресурсов на реализацию мероприятия </w:t>
      </w:r>
      <w:r>
        <w:rPr>
          <w:rFonts w:ascii="Arial" w:hAnsi="Arial" w:cs="Arial"/>
          <w:b/>
          <w:bCs/>
          <w:color w:val="000000"/>
          <w:sz w:val="20"/>
          <w:szCs w:val="20"/>
        </w:rPr>
        <w:t>составил 14 533,3 тыс. руб.</w:t>
      </w:r>
      <w:r>
        <w:rPr>
          <w:rFonts w:ascii="Arial" w:hAnsi="Arial" w:cs="Arial"/>
          <w:color w:val="000000"/>
          <w:sz w:val="20"/>
          <w:szCs w:val="20"/>
        </w:rPr>
        <w:t> (план 15 196,0 тыс. руб.), исполнение – 96%.</w:t>
      </w:r>
    </w:p>
    <w:p w14:paraId="76AC0A95" w14:textId="77777777" w:rsidR="008D5BDE" w:rsidRDefault="008D5BDE" w:rsidP="008D5BDE">
      <w:pPr>
        <w:pStyle w:val="a3"/>
        <w:shd w:val="clear" w:color="auto" w:fill="FFFFFF"/>
        <w:spacing w:before="0" w:beforeAutospacing="0" w:after="0" w:afterAutospacing="0" w:line="254" w:lineRule="atLeast"/>
        <w:ind w:firstLine="300"/>
        <w:jc w:val="both"/>
        <w:rPr>
          <w:rFonts w:ascii="Arial" w:hAnsi="Arial" w:cs="Arial"/>
          <w:color w:val="000000"/>
          <w:sz w:val="20"/>
          <w:szCs w:val="20"/>
        </w:rPr>
      </w:pPr>
      <w:r>
        <w:rPr>
          <w:rFonts w:ascii="Arial" w:hAnsi="Arial" w:cs="Arial"/>
          <w:color w:val="000000"/>
          <w:sz w:val="20"/>
          <w:szCs w:val="20"/>
        </w:rPr>
        <w:t>По результатам социологических опросов населения г. Кемерово, представленным Департаментом экономического развития, уровень удовлетворенности граждан качеством предоставления услуг в сфере культуры составил </w:t>
      </w:r>
      <w:r>
        <w:rPr>
          <w:rFonts w:ascii="Arial" w:hAnsi="Arial" w:cs="Arial"/>
          <w:b/>
          <w:bCs/>
          <w:color w:val="000000"/>
          <w:sz w:val="20"/>
          <w:szCs w:val="20"/>
        </w:rPr>
        <w:t>65%</w:t>
      </w:r>
      <w:r>
        <w:rPr>
          <w:rFonts w:ascii="Arial" w:hAnsi="Arial" w:cs="Arial"/>
          <w:color w:val="000000"/>
          <w:sz w:val="20"/>
          <w:szCs w:val="20"/>
        </w:rPr>
        <w:t> (план 71%) – исполнение показателя 92%.</w:t>
      </w:r>
    </w:p>
    <w:p w14:paraId="5CF8DBC2" w14:textId="77777777" w:rsidR="009D1E00" w:rsidRDefault="009D1E00">
      <w:bookmarkStart w:id="0" w:name="_GoBack"/>
      <w:bookmarkEnd w:id="0"/>
    </w:p>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87"/>
    <w:rsid w:val="00125187"/>
    <w:rsid w:val="008D5BDE"/>
    <w:rsid w:val="009D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4A86-4E6D-409C-8AFB-C31C0F7A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12756</Characters>
  <Application>Microsoft Office Word</Application>
  <DocSecurity>0</DocSecurity>
  <Lines>106</Lines>
  <Paragraphs>29</Paragraphs>
  <ScaleCrop>false</ScaleCrop>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2019-06-28T12:00:00Z</dcterms:created>
  <dcterms:modified xsi:type="dcterms:W3CDTF">2019-06-28T12:00:00Z</dcterms:modified>
</cp:coreProperties>
</file>