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5C2F3F" w:rsidRPr="00287433" w:rsidRDefault="0030629C" w:rsidP="00EB14EC">
      <w:pPr>
        <w:pStyle w:val="ConsPlusTitle"/>
        <w:jc w:val="both"/>
        <w:rPr>
          <w:b w:val="0"/>
          <w:sz w:val="26"/>
          <w:szCs w:val="26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5C2F3F" w:rsidRPr="00A1609E">
        <w:rPr>
          <w:sz w:val="26"/>
          <w:szCs w:val="26"/>
        </w:rPr>
        <w:t>акта</w:t>
      </w:r>
      <w:r w:rsidR="005C2F3F" w:rsidRPr="0010108D">
        <w:rPr>
          <w:b w:val="0"/>
          <w:sz w:val="26"/>
          <w:szCs w:val="26"/>
          <w:u w:val="single"/>
        </w:rPr>
        <w:t xml:space="preserve">: </w:t>
      </w:r>
      <w:r w:rsidR="00287433">
        <w:rPr>
          <w:b w:val="0"/>
          <w:sz w:val="28"/>
          <w:szCs w:val="28"/>
          <w:u w:val="single"/>
        </w:rPr>
        <w:t>п</w:t>
      </w:r>
      <w:bookmarkStart w:id="0" w:name="_GoBack"/>
      <w:bookmarkEnd w:id="0"/>
      <w:r w:rsidR="00287433" w:rsidRPr="00287433">
        <w:rPr>
          <w:b w:val="0"/>
          <w:sz w:val="28"/>
          <w:szCs w:val="28"/>
          <w:u w:val="single"/>
        </w:rPr>
        <w:t>остановление администрации города Кемерово от 19.04.2016 № 862 «О порядке деятельности общественных кладбищ города Кемерово»</w:t>
      </w:r>
    </w:p>
    <w:p w:rsidR="006F6445" w:rsidRDefault="006F6445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D5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54D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54D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5B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54D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225807"/>
    <w:rsid w:val="0023625A"/>
    <w:rsid w:val="00254D50"/>
    <w:rsid w:val="002656C6"/>
    <w:rsid w:val="00287433"/>
    <w:rsid w:val="002D4D3C"/>
    <w:rsid w:val="0030629C"/>
    <w:rsid w:val="00367205"/>
    <w:rsid w:val="003E4D32"/>
    <w:rsid w:val="00452F9E"/>
    <w:rsid w:val="004B3A1A"/>
    <w:rsid w:val="00511E44"/>
    <w:rsid w:val="0052067D"/>
    <w:rsid w:val="005C2F3F"/>
    <w:rsid w:val="00670198"/>
    <w:rsid w:val="00672FA7"/>
    <w:rsid w:val="006F6445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63C65"/>
    <w:rsid w:val="00A64CF9"/>
    <w:rsid w:val="00A71677"/>
    <w:rsid w:val="00A94FAA"/>
    <w:rsid w:val="00AF5E91"/>
    <w:rsid w:val="00B000F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2019-10-31T08:47:00Z</cp:lastPrinted>
  <dcterms:created xsi:type="dcterms:W3CDTF">2020-09-01T07:30:00Z</dcterms:created>
  <dcterms:modified xsi:type="dcterms:W3CDTF">2020-09-01T07:30:00Z</dcterms:modified>
</cp:coreProperties>
</file>