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7" w:rsidRPr="0065311F" w:rsidRDefault="00E95D0D" w:rsidP="00E95D0D">
      <w:pPr>
        <w:pStyle w:val="1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bookmarkStart w:id="0" w:name="_Toc452535202"/>
      <w:bookmarkStart w:id="1" w:name="_Toc453763660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B83BD7" w:rsidRPr="006531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ПРИЛОЖЕНИЕ № 3 </w:t>
      </w:r>
      <w:bookmarkEnd w:id="0"/>
      <w:bookmarkEnd w:id="1"/>
    </w:p>
    <w:p w:rsidR="0065311F" w:rsidRPr="00612D42" w:rsidRDefault="00B83BD7" w:rsidP="0065311F">
      <w:pPr>
        <w:pStyle w:val="a6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 w:rsidR="005272A6">
        <w:rPr>
          <w:color w:val="000000"/>
          <w:sz w:val="24"/>
          <w:szCs w:val="24"/>
        </w:rPr>
        <w:t xml:space="preserve">  </w:t>
      </w:r>
      <w:r w:rsidR="006F5131">
        <w:rPr>
          <w:color w:val="000000"/>
          <w:sz w:val="24"/>
          <w:szCs w:val="24"/>
        </w:rPr>
        <w:t xml:space="preserve">  </w:t>
      </w:r>
      <w:r w:rsidR="0065311F" w:rsidRPr="00612D42">
        <w:rPr>
          <w:iCs/>
          <w:sz w:val="22"/>
          <w:szCs w:val="22"/>
        </w:rPr>
        <w:t>к документации об открытом аукционе</w:t>
      </w:r>
    </w:p>
    <w:p w:rsidR="0065311F" w:rsidRDefault="000D42A7" w:rsidP="0065311F">
      <w:pPr>
        <w:pStyle w:val="a6"/>
        <w:ind w:firstLine="555"/>
        <w:jc w:val="right"/>
        <w:rPr>
          <w:sz w:val="22"/>
          <w:szCs w:val="22"/>
        </w:rPr>
      </w:pPr>
      <w:r>
        <w:rPr>
          <w:sz w:val="22"/>
          <w:szCs w:val="22"/>
        </w:rPr>
        <w:t>№ 2А/22 от 24</w:t>
      </w:r>
      <w:bookmarkStart w:id="2" w:name="_GoBack"/>
      <w:bookmarkEnd w:id="2"/>
      <w:r w:rsidR="0065311F" w:rsidRPr="00612D42">
        <w:rPr>
          <w:sz w:val="22"/>
          <w:szCs w:val="22"/>
        </w:rPr>
        <w:t xml:space="preserve"> мая 2022 г.</w:t>
      </w:r>
    </w:p>
    <w:p w:rsidR="000D5A84" w:rsidRPr="00F22F1F" w:rsidRDefault="000D5A84" w:rsidP="0065311F">
      <w:pPr>
        <w:pStyle w:val="a8"/>
        <w:ind w:left="7788"/>
        <w:rPr>
          <w:rFonts w:eastAsia="Times New Roman"/>
          <w:bCs w:val="0"/>
          <w:sz w:val="24"/>
          <w:szCs w:val="24"/>
        </w:rPr>
      </w:pPr>
    </w:p>
    <w:p w:rsidR="00E95D0D" w:rsidRPr="001372DF" w:rsidRDefault="00E95D0D" w:rsidP="00E95D0D">
      <w:pPr>
        <w:pStyle w:val="a8"/>
        <w:rPr>
          <w:b w:val="0"/>
          <w:sz w:val="32"/>
          <w:szCs w:val="32"/>
        </w:rPr>
      </w:pPr>
      <w:r w:rsidRPr="001372DF">
        <w:rPr>
          <w:b w:val="0"/>
          <w:color w:val="000000"/>
          <w:sz w:val="32"/>
          <w:szCs w:val="32"/>
        </w:rPr>
        <w:t>Техническая часть</w:t>
      </w:r>
    </w:p>
    <w:p w:rsidR="00E95D0D" w:rsidRDefault="00E95D0D" w:rsidP="00387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525" w:rsidRPr="00387F35" w:rsidRDefault="00990525" w:rsidP="00387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87F35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 рекламной конструкции</w:t>
      </w:r>
      <w:r w:rsidRPr="00387F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7F3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A43828" w:rsidRPr="00387F35">
        <w:rPr>
          <w:rFonts w:ascii="Times New Roman" w:hAnsi="Times New Roman" w:cs="Times New Roman"/>
          <w:b/>
          <w:sz w:val="24"/>
          <w:szCs w:val="24"/>
          <w:lang w:val="ru-RU"/>
        </w:rPr>
        <w:t>Сити-формат</w:t>
      </w:r>
      <w:r w:rsidRPr="00387F35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990525" w:rsidRPr="003D6C58" w:rsidRDefault="00990525" w:rsidP="00990525">
      <w:pPr>
        <w:pStyle w:val="a3"/>
        <w:rPr>
          <w:sz w:val="18"/>
          <w:szCs w:val="18"/>
        </w:rPr>
      </w:pPr>
    </w:p>
    <w:tbl>
      <w:tblPr>
        <w:tblW w:w="14464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969"/>
        <w:gridCol w:w="2835"/>
        <w:gridCol w:w="4394"/>
      </w:tblGrid>
      <w:tr w:rsidR="00DF4F9F" w:rsidRPr="00A6536F" w:rsidTr="005D6FAA">
        <w:trPr>
          <w:trHeight w:val="230"/>
        </w:trPr>
        <w:tc>
          <w:tcPr>
            <w:tcW w:w="7235" w:type="dxa"/>
            <w:gridSpan w:val="2"/>
            <w:vAlign w:val="bottom"/>
          </w:tcPr>
          <w:p w:rsidR="00DF4F9F" w:rsidRPr="0087651A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DF4F9F" w:rsidRPr="0087651A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DF4F9F" w:rsidRPr="008B5DE4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3828" w:rsidRPr="00F24D0D" w:rsidTr="00DF4F9F">
        <w:trPr>
          <w:trHeight w:val="304"/>
        </w:trPr>
        <w:tc>
          <w:tcPr>
            <w:tcW w:w="3266" w:type="dxa"/>
          </w:tcPr>
          <w:p w:rsidR="00A43828" w:rsidRPr="008B5DE4" w:rsidRDefault="00A43828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Ширина                               </w:t>
            </w:r>
          </w:p>
        </w:tc>
        <w:tc>
          <w:tcPr>
            <w:tcW w:w="3969" w:type="dxa"/>
          </w:tcPr>
          <w:p w:rsidR="00A43828" w:rsidRPr="008B5DE4" w:rsidRDefault="00A43828" w:rsidP="0055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1330</w:t>
            </w:r>
            <w:r w:rsidRPr="008765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DE4">
              <w:rPr>
                <w:rFonts w:ascii="Times New Roman" w:hAnsi="Times New Roman" w:cs="Times New Roman"/>
                <w:lang w:val="ru-RU"/>
              </w:rPr>
              <w:t>мм</w:t>
            </w:r>
          </w:p>
        </w:tc>
        <w:tc>
          <w:tcPr>
            <w:tcW w:w="2835" w:type="dxa"/>
            <w:vAlign w:val="bottom"/>
          </w:tcPr>
          <w:p w:rsidR="00A43828" w:rsidRPr="008B5DE4" w:rsidRDefault="00A43828" w:rsidP="007B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Ф</w:t>
            </w:r>
            <w:proofErr w:type="spellStart"/>
            <w:r w:rsidRPr="008B5DE4">
              <w:rPr>
                <w:rFonts w:ascii="Times New Roman" w:hAnsi="Times New Roman" w:cs="Times New Roman"/>
                <w:b/>
              </w:rPr>
              <w:t>ундамент</w:t>
            </w:r>
            <w:proofErr w:type="spellEnd"/>
          </w:p>
        </w:tc>
        <w:tc>
          <w:tcPr>
            <w:tcW w:w="4394" w:type="dxa"/>
            <w:vAlign w:val="bottom"/>
          </w:tcPr>
          <w:p w:rsidR="00A43828" w:rsidRDefault="00A43828" w:rsidP="0055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  <w:p w:rsidR="0065311F" w:rsidRPr="008B5DE4" w:rsidRDefault="0065311F" w:rsidP="0055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3828" w:rsidRPr="008B5DE4" w:rsidTr="00DF4F9F">
        <w:trPr>
          <w:trHeight w:val="297"/>
        </w:trPr>
        <w:tc>
          <w:tcPr>
            <w:tcW w:w="3266" w:type="dxa"/>
            <w:vAlign w:val="bottom"/>
          </w:tcPr>
          <w:p w:rsidR="00A43828" w:rsidRPr="008B5DE4" w:rsidRDefault="00A43828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Высота                                </w:t>
            </w:r>
          </w:p>
        </w:tc>
        <w:tc>
          <w:tcPr>
            <w:tcW w:w="3969" w:type="dxa"/>
            <w:vAlign w:val="bottom"/>
          </w:tcPr>
          <w:p w:rsidR="00A43828" w:rsidRPr="008B5DE4" w:rsidRDefault="00A43828" w:rsidP="0055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2700</w:t>
            </w:r>
            <w:r w:rsidRPr="0098792C">
              <w:rPr>
                <w:rFonts w:ascii="Times New Roman" w:hAnsi="Times New Roman" w:cs="Times New Roman"/>
                <w:lang w:val="ru-RU"/>
              </w:rPr>
              <w:t xml:space="preserve"> мм</w:t>
            </w:r>
          </w:p>
        </w:tc>
        <w:tc>
          <w:tcPr>
            <w:tcW w:w="2835" w:type="dxa"/>
            <w:vAlign w:val="bottom"/>
          </w:tcPr>
          <w:p w:rsidR="00A43828" w:rsidRPr="008B5DE4" w:rsidRDefault="00A43828" w:rsidP="007B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Облицовка</w:t>
            </w:r>
          </w:p>
        </w:tc>
        <w:tc>
          <w:tcPr>
            <w:tcW w:w="4394" w:type="dxa"/>
            <w:vAlign w:val="bottom"/>
          </w:tcPr>
          <w:p w:rsidR="00A43828" w:rsidRDefault="00A43828" w:rsidP="0055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композитный материал</w:t>
            </w:r>
          </w:p>
          <w:p w:rsidR="0065311F" w:rsidRPr="008B5DE4" w:rsidRDefault="0065311F" w:rsidP="0055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3828" w:rsidRPr="008B5DE4" w:rsidTr="00DF4F9F">
        <w:trPr>
          <w:trHeight w:val="270"/>
        </w:trPr>
        <w:tc>
          <w:tcPr>
            <w:tcW w:w="3266" w:type="dxa"/>
            <w:vAlign w:val="bottom"/>
          </w:tcPr>
          <w:p w:rsidR="00A43828" w:rsidRPr="008B5DE4" w:rsidRDefault="00A43828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lang w:val="ru-RU"/>
              </w:rPr>
              <w:t>информационного поля</w:t>
            </w:r>
          </w:p>
        </w:tc>
        <w:tc>
          <w:tcPr>
            <w:tcW w:w="3969" w:type="dxa"/>
            <w:vAlign w:val="bottom"/>
          </w:tcPr>
          <w:p w:rsidR="00A43828" w:rsidRPr="008B5DE4" w:rsidRDefault="00A43828" w:rsidP="0055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8B5DE4">
              <w:rPr>
                <w:rFonts w:ascii="Times New Roman" w:hAnsi="Times New Roman" w:cs="Times New Roman"/>
                <w:lang w:val="ru-RU"/>
              </w:rPr>
              <w:t>00х</w:t>
            </w: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8B5DE4">
              <w:rPr>
                <w:rFonts w:ascii="Times New Roman" w:hAnsi="Times New Roman" w:cs="Times New Roman"/>
                <w:lang w:val="ru-RU"/>
              </w:rPr>
              <w:t>00 мм</w:t>
            </w:r>
          </w:p>
        </w:tc>
        <w:tc>
          <w:tcPr>
            <w:tcW w:w="2835" w:type="dxa"/>
            <w:vAlign w:val="bottom"/>
          </w:tcPr>
          <w:p w:rsidR="00A43828" w:rsidRPr="008B5DE4" w:rsidRDefault="00A43828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Ц</w:t>
            </w:r>
            <w:proofErr w:type="spellStart"/>
            <w:r w:rsidRPr="008B5DE4">
              <w:rPr>
                <w:rFonts w:ascii="Times New Roman" w:hAnsi="Times New Roman" w:cs="Times New Roman"/>
                <w:b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B5DE4">
              <w:rPr>
                <w:rFonts w:ascii="Times New Roman" w:hAnsi="Times New Roman" w:cs="Times New Roman"/>
                <w:b/>
              </w:rPr>
              <w:t>конструкции</w:t>
            </w:r>
            <w:proofErr w:type="spellEnd"/>
          </w:p>
        </w:tc>
        <w:tc>
          <w:tcPr>
            <w:tcW w:w="4394" w:type="dxa"/>
            <w:vAlign w:val="bottom"/>
          </w:tcPr>
          <w:p w:rsidR="00A43828" w:rsidRDefault="00A43828" w:rsidP="0055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481F">
              <w:rPr>
                <w:rFonts w:ascii="Times New Roman" w:hAnsi="Times New Roman" w:cs="Times New Roman"/>
              </w:rPr>
              <w:t>- RAL 70</w:t>
            </w:r>
            <w:r>
              <w:rPr>
                <w:rFonts w:ascii="Times New Roman" w:hAnsi="Times New Roman" w:cs="Times New Roman"/>
                <w:lang w:val="ru-RU"/>
              </w:rPr>
              <w:t xml:space="preserve">40,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481F">
              <w:rPr>
                <w:rFonts w:ascii="Times New Roman" w:hAnsi="Times New Roman" w:cs="Times New Roman"/>
              </w:rPr>
              <w:t>RAL 70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  <w:p w:rsidR="0065311F" w:rsidRPr="008B5DE4" w:rsidRDefault="0065311F" w:rsidP="0055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F9F" w:rsidRPr="00FF4740" w:rsidTr="00DF4F9F">
        <w:trPr>
          <w:trHeight w:val="504"/>
        </w:trPr>
        <w:tc>
          <w:tcPr>
            <w:tcW w:w="3266" w:type="dxa"/>
            <w:vMerge w:val="restart"/>
          </w:tcPr>
          <w:p w:rsidR="00DF4F9F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F4F9F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F4F9F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F4F9F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F4F9F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F4F9F" w:rsidRPr="008B5DE4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  <w:vMerge w:val="restart"/>
          </w:tcPr>
          <w:p w:rsidR="005535D3" w:rsidRDefault="005535D3" w:rsidP="0055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4F9F" w:rsidRPr="008B5DE4" w:rsidRDefault="00DF4F9F" w:rsidP="0055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F976BE">
              <w:rPr>
                <w:rFonts w:ascii="Times New Roman" w:eastAsiaTheme="minorHAnsi" w:hAnsi="Times New Roman" w:cs="Times New Roman"/>
                <w:lang w:val="ru-RU"/>
              </w:rPr>
              <w:t xml:space="preserve">отдельно стоящая на земельном участке рекламная конструкция, состоящая из фундамента, 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металлической стойки</w:t>
            </w:r>
            <w:r w:rsidRPr="00F976BE">
              <w:rPr>
                <w:rFonts w:ascii="Times New Roman" w:eastAsiaTheme="minorHAnsi" w:hAnsi="Times New Roman" w:cs="Times New Roman"/>
                <w:lang w:val="ru-RU"/>
              </w:rPr>
              <w:t xml:space="preserve"> и информационного поля</w:t>
            </w:r>
          </w:p>
        </w:tc>
        <w:tc>
          <w:tcPr>
            <w:tcW w:w="2835" w:type="dxa"/>
          </w:tcPr>
          <w:p w:rsidR="00DF4F9F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F4F9F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F4F9F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F4F9F" w:rsidRPr="008B5DE4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  <w:vAlign w:val="bottom"/>
          </w:tcPr>
          <w:p w:rsidR="00DF4F9F" w:rsidRPr="003951F2" w:rsidRDefault="003951F2" w:rsidP="0055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1F2">
              <w:rPr>
                <w:rFonts w:ascii="Times New Roman" w:eastAsia="Calibri" w:hAnsi="Times New Roman"/>
                <w:lang w:val="ru-RU"/>
              </w:rPr>
              <w:t xml:space="preserve">- </w:t>
            </w:r>
            <w:r w:rsidR="00DF4F9F" w:rsidRPr="003951F2">
              <w:rPr>
                <w:rFonts w:ascii="Times New Roman" w:eastAsia="Calibri" w:hAnsi="Times New Roman"/>
                <w:lang w:val="ru-RU"/>
              </w:rPr>
              <w:t>динамический/статический</w:t>
            </w:r>
          </w:p>
        </w:tc>
      </w:tr>
      <w:tr w:rsidR="00DF4F9F" w:rsidRPr="00FF4740" w:rsidTr="00DF4F9F">
        <w:trPr>
          <w:trHeight w:val="504"/>
        </w:trPr>
        <w:tc>
          <w:tcPr>
            <w:tcW w:w="3266" w:type="dxa"/>
            <w:vMerge/>
          </w:tcPr>
          <w:p w:rsidR="00DF4F9F" w:rsidRPr="008B5DE4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DF4F9F" w:rsidRPr="008B5DE4" w:rsidRDefault="00DF4F9F" w:rsidP="00A4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F4F9F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F4F9F" w:rsidRDefault="00DF4F9F" w:rsidP="0073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Подсветка</w:t>
            </w:r>
          </w:p>
        </w:tc>
        <w:tc>
          <w:tcPr>
            <w:tcW w:w="4394" w:type="dxa"/>
            <w:vAlign w:val="bottom"/>
          </w:tcPr>
          <w:p w:rsidR="00DF4F9F" w:rsidRPr="003951F2" w:rsidRDefault="003951F2" w:rsidP="0055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3951F2">
              <w:rPr>
                <w:rFonts w:ascii="Times New Roman" w:eastAsia="Calibri" w:hAnsi="Times New Roman"/>
                <w:lang w:val="ru-RU"/>
              </w:rPr>
              <w:t xml:space="preserve">- </w:t>
            </w:r>
            <w:r w:rsidR="00DF4F9F" w:rsidRPr="003951F2">
              <w:rPr>
                <w:rFonts w:ascii="Times New Roman" w:eastAsia="Calibri" w:hAnsi="Times New Roman"/>
                <w:lang w:val="ru-RU"/>
              </w:rPr>
              <w:t>внутренняя</w:t>
            </w:r>
          </w:p>
        </w:tc>
      </w:tr>
    </w:tbl>
    <w:p w:rsidR="00060C5A" w:rsidRDefault="00060C5A" w:rsidP="00990525">
      <w:pPr>
        <w:pStyle w:val="a3"/>
        <w:rPr>
          <w:sz w:val="18"/>
          <w:szCs w:val="18"/>
        </w:rPr>
      </w:pPr>
    </w:p>
    <w:p w:rsidR="00990525" w:rsidRPr="00CC102D" w:rsidRDefault="00990525" w:rsidP="009905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>Рекламная конструкция, все её конструктивные элементы должны быть новыми,</w:t>
      </w:r>
      <w:r>
        <w:rPr>
          <w:rFonts w:ascii="Times New Roman" w:hAnsi="Times New Roman" w:cs="Times New Roman"/>
          <w:b/>
          <w:sz w:val="22"/>
          <w:szCs w:val="22"/>
        </w:rPr>
        <w:t xml:space="preserve"> ранее не эксплуатировавшимися. </w:t>
      </w:r>
      <w:r w:rsidRPr="00CC102D">
        <w:rPr>
          <w:rFonts w:ascii="Times New Roman" w:hAnsi="Times New Roman" w:cs="Times New Roman"/>
          <w:b/>
          <w:sz w:val="22"/>
          <w:szCs w:val="22"/>
        </w:rPr>
        <w:t>Металлические элементы должны быть обработаны антикоррозийным покрытием.</w:t>
      </w:r>
    </w:p>
    <w:p w:rsidR="00990525" w:rsidRDefault="00990525" w:rsidP="00990525">
      <w:pPr>
        <w:pStyle w:val="a3"/>
        <w:rPr>
          <w:sz w:val="18"/>
          <w:szCs w:val="18"/>
        </w:rPr>
      </w:pPr>
    </w:p>
    <w:p w:rsidR="00990525" w:rsidRPr="002E1F09" w:rsidRDefault="00990525" w:rsidP="00990525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rFonts w:cs="Times New Roman"/>
          <w:sz w:val="18"/>
          <w:szCs w:val="18"/>
        </w:rPr>
        <w:t>незаглубляемого</w:t>
      </w:r>
      <w:proofErr w:type="spellEnd"/>
      <w:r w:rsidRPr="008B5DE4">
        <w:rPr>
          <w:rFonts w:cs="Times New Roman"/>
          <w:sz w:val="18"/>
          <w:szCs w:val="18"/>
        </w:rPr>
        <w:t xml:space="preserve"> фундамента. В этом случае он должен быть </w:t>
      </w:r>
      <w:r>
        <w:rPr>
          <w:rFonts w:cs="Times New Roman"/>
          <w:sz w:val="18"/>
          <w:szCs w:val="18"/>
        </w:rPr>
        <w:t>декоративно облицован и может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990525" w:rsidRPr="001F55FD" w:rsidRDefault="00990525" w:rsidP="001F55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F55FD" w:rsidRPr="001F55FD" w:rsidRDefault="001F55FD" w:rsidP="001F55F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1F55FD"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  <w:t>Сити-формат</w:t>
      </w:r>
      <w:r w:rsidRPr="001F55FD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- двухсторонняя рекламная конструкция с размером рекламного поля 1,2 м x 1,8 м. Сити-формат оборудован внутренней подсветкой.</w:t>
      </w:r>
    </w:p>
    <w:p w:rsidR="001F55FD" w:rsidRPr="001F55FD" w:rsidRDefault="001F55FD" w:rsidP="001F55F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1F55FD">
        <w:rPr>
          <w:rFonts w:ascii="Times New Roman" w:eastAsiaTheme="minorEastAsia" w:hAnsi="Times New Roman" w:cs="Times New Roman"/>
          <w:sz w:val="24"/>
          <w:szCs w:val="24"/>
          <w:lang w:eastAsia="en-US"/>
        </w:rPr>
        <w:t>Сити-формат состоит из бетонного основания (фундаментный блок), металлической стойки и рекламного поля. Конструкция может быть оборудована системой автоматической (динамической) смены изображения.</w:t>
      </w:r>
    </w:p>
    <w:p w:rsidR="001F55FD" w:rsidRPr="001F55FD" w:rsidRDefault="001F55FD" w:rsidP="001F55F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1F55FD">
        <w:rPr>
          <w:rFonts w:ascii="Times New Roman" w:eastAsiaTheme="minorEastAsia" w:hAnsi="Times New Roman" w:cs="Times New Roman"/>
          <w:sz w:val="24"/>
          <w:szCs w:val="24"/>
          <w:lang w:eastAsia="en-US"/>
        </w:rPr>
        <w:t>Устанавливается в непосредственной близости от проезжей части дорог, на тротуарах.</w:t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</w:t>
      </w:r>
      <w:r w:rsidRPr="001F55FD">
        <w:rPr>
          <w:rFonts w:ascii="Times New Roman" w:eastAsiaTheme="minorEastAsia" w:hAnsi="Times New Roman" w:cs="Times New Roman"/>
          <w:sz w:val="24"/>
          <w:szCs w:val="24"/>
          <w:lang w:eastAsia="en-US"/>
        </w:rPr>
        <w:t>Ориентирован на пешеходный и транспортный потоки.</w:t>
      </w:r>
    </w:p>
    <w:p w:rsidR="001F55FD" w:rsidRPr="001F55FD" w:rsidRDefault="001F55FD" w:rsidP="001F55F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1F55FD">
        <w:rPr>
          <w:rFonts w:ascii="Times New Roman" w:eastAsiaTheme="minorEastAsia" w:hAnsi="Times New Roman" w:cs="Times New Roman"/>
          <w:sz w:val="24"/>
          <w:szCs w:val="24"/>
          <w:lang w:eastAsia="en-US"/>
        </w:rPr>
        <w:t>Фундамент сити-формата долж</w:t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>е</w:t>
      </w:r>
      <w:r w:rsidRPr="001F55FD">
        <w:rPr>
          <w:rFonts w:ascii="Times New Roman" w:eastAsiaTheme="minorEastAsia" w:hAnsi="Times New Roman" w:cs="Times New Roman"/>
          <w:sz w:val="24"/>
          <w:szCs w:val="24"/>
          <w:lang w:eastAsia="en-US"/>
        </w:rPr>
        <w:t>н быть заглублен на 15 - 20 см ниже уровня грунта с последующим восстановлением газона на нем. Фундамент не долж</w:t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>е</w:t>
      </w:r>
      <w:r w:rsidRPr="001F55FD">
        <w:rPr>
          <w:rFonts w:ascii="Times New Roman" w:eastAsiaTheme="minorEastAsia" w:hAnsi="Times New Roman" w:cs="Times New Roman"/>
          <w:sz w:val="24"/>
          <w:szCs w:val="24"/>
          <w:lang w:eastAsia="en-US"/>
        </w:rPr>
        <w:t>н выступать над уровнем земли более чем на 5 см. Допускается размещение выступающ</w:t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>его</w:t>
      </w:r>
      <w:r w:rsidRPr="001F55FD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более чем на 5 см фундамент</w:t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>а</w:t>
      </w:r>
      <w:r w:rsidRPr="001F55FD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на тротуаре при наличии бортового камня или дорожных ограждений, если это не препятствует движению пешеходов и уборке улиц.</w:t>
      </w:r>
    </w:p>
    <w:p w:rsidR="001F55FD" w:rsidRPr="001F55FD" w:rsidRDefault="001F55FD" w:rsidP="001F55F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1F55FD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Сити-формат должен быть оборудован системой аварийного отключения от сети электропитания и соответствовать требованиям пожарной </w:t>
      </w:r>
      <w:r w:rsidRPr="001F55FD">
        <w:rPr>
          <w:rFonts w:ascii="Times New Roman" w:eastAsiaTheme="minorEastAsia" w:hAnsi="Times New Roman" w:cs="Times New Roman"/>
          <w:sz w:val="24"/>
          <w:szCs w:val="24"/>
          <w:lang w:eastAsia="en-US"/>
        </w:rPr>
        <w:lastRenderedPageBreak/>
        <w:t>безопасности.</w:t>
      </w:r>
    </w:p>
    <w:p w:rsidR="001F55FD" w:rsidRDefault="001F55FD" w:rsidP="001D4CAF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1957" w:rsidRPr="00515AF6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515AF6">
        <w:rPr>
          <w:rFonts w:ascii="Times New Roman" w:hAnsi="Times New Roman" w:cs="Times New Roman"/>
          <w:b/>
          <w:color w:val="000000"/>
          <w:u w:val="single"/>
          <w:lang w:val="ru-RU"/>
        </w:rPr>
        <w:t>Требования владельцев инженерных коммуникаций (сетей, линейных объектов) при установке и эксплуатации рекламной конструкции:</w:t>
      </w:r>
    </w:p>
    <w:p w:rsidR="00E61957" w:rsidRPr="00DD0C25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 xml:space="preserve">АО «Кемеровская 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горэлектросеть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 xml:space="preserve">»: 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</w:t>
      </w:r>
      <w:proofErr w:type="spellStart"/>
      <w:r w:rsidRPr="00DD0C25">
        <w:rPr>
          <w:rFonts w:ascii="Times New Roman" w:hAnsi="Times New Roman" w:cs="Times New Roman"/>
          <w:lang w:val="ru-RU"/>
        </w:rPr>
        <w:t>кВ</w:t>
      </w:r>
      <w:proofErr w:type="spellEnd"/>
      <w:r w:rsidRPr="00DD0C25">
        <w:rPr>
          <w:rFonts w:ascii="Times New Roman" w:hAnsi="Times New Roman" w:cs="Times New Roman"/>
          <w:lang w:val="ru-RU"/>
        </w:rPr>
        <w:t xml:space="preserve">, КЛ-0,4 </w:t>
      </w:r>
      <w:proofErr w:type="spellStart"/>
      <w:r w:rsidRPr="00DD0C25">
        <w:rPr>
          <w:rFonts w:ascii="Times New Roman" w:hAnsi="Times New Roman" w:cs="Times New Roman"/>
          <w:lang w:val="ru-RU"/>
        </w:rPr>
        <w:t>кВ</w:t>
      </w:r>
      <w:proofErr w:type="spellEnd"/>
      <w:r w:rsidRPr="00DD0C25">
        <w:rPr>
          <w:rFonts w:ascii="Times New Roman" w:hAnsi="Times New Roman" w:cs="Times New Roman"/>
          <w:lang w:val="ru-RU"/>
        </w:rPr>
        <w:t xml:space="preserve"> определить </w:t>
      </w:r>
      <w:proofErr w:type="spellStart"/>
      <w:r w:rsidRPr="00DD0C25">
        <w:rPr>
          <w:rFonts w:ascii="Times New Roman" w:hAnsi="Times New Roman" w:cs="Times New Roman"/>
          <w:lang w:val="ru-RU"/>
        </w:rPr>
        <w:t>шурфлением</w:t>
      </w:r>
      <w:proofErr w:type="spellEnd"/>
      <w:r w:rsidRPr="00DD0C25">
        <w:rPr>
          <w:rFonts w:ascii="Times New Roman" w:hAnsi="Times New Roman" w:cs="Times New Roman"/>
          <w:lang w:val="ru-RU"/>
        </w:rPr>
        <w:t>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Все работы в охранной зоне существующих КЛ-10 кВ, КЛ-0,4 кВ вести под надзором представителей АО «КГЭС», с соблюдением требований «ПУЭ», «ПТЭЭСС РФ», «ПОТЭУ».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КЛ-10 кВ, КЛ-0,4 кВ, находящихся на обслуживании АО «КГЭС», необходимо разработать проект защиты кабельных линий и согласовать его с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МП «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Кемеровогорсвет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>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Кемеровогорсвет</w:t>
      </w:r>
      <w:proofErr w:type="spellEnd"/>
      <w:r w:rsidRPr="00DD0C25">
        <w:rPr>
          <w:rFonts w:ascii="Times New Roman" w:hAnsi="Times New Roman" w:cs="Times New Roman"/>
          <w:lang w:val="ru-RU"/>
        </w:rPr>
        <w:t>» по телефону 57-05-31.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«КЭТК»: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Работы производить без остановки движения.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61957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>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Выдержать расстояние от крайней грани рекламной конструкции до сети водопровода не менее 5 м, до сети канализации не менее 3 м. В случае размещения рекламной конструкции в охранной зоне сетей водопровода и бытовой канализации, находящейся на техническом обслуживании в 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», необходимо разработать проект установки конструкции и согласовать его в установленном порядке.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 рекламная конструкция может быть демонтирована силами 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 с выставлением счетов по демонтажу владельцу.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lastRenderedPageBreak/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ПАО «Ростелеком»: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</w:t>
      </w:r>
      <w:proofErr w:type="spellStart"/>
      <w:r w:rsidRPr="00DD0C25">
        <w:rPr>
          <w:rFonts w:ascii="Times New Roman" w:hAnsi="Times New Roman" w:cs="Times New Roman"/>
          <w:lang w:val="ru-RU"/>
        </w:rPr>
        <w:t>шурфования</w:t>
      </w:r>
      <w:proofErr w:type="spellEnd"/>
      <w:r w:rsidRPr="00DD0C25">
        <w:rPr>
          <w:rFonts w:ascii="Times New Roman" w:hAnsi="Times New Roman" w:cs="Times New Roman"/>
          <w:lang w:val="ru-RU"/>
        </w:rPr>
        <w:t>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проекте предусмотреть следующее: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обеспечить сохранность существующих сооружений связи.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 xml:space="preserve">Филиал АО «Кузбассэнерго» - «Кемеровская 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теплосетевая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 xml:space="preserve"> компания»: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E61957" w:rsidRDefault="00E61957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61957" w:rsidRPr="00DD0C25" w:rsidRDefault="00E61957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u w:val="single"/>
          <w:lang w:val="ru-RU"/>
        </w:rPr>
        <w:t>Владелец рекламной конструкции должен: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1. До начала работ по установке рекламной конструкции: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lang w:val="ru-RU"/>
        </w:rPr>
        <w:t>обратиться в Управление дорожного хозяйства и благоустройства администрации города Кемерово (</w:t>
      </w:r>
      <w:proofErr w:type="spellStart"/>
      <w:r w:rsidRPr="00DD0C25">
        <w:rPr>
          <w:rFonts w:ascii="Times New Roman" w:hAnsi="Times New Roman" w:cs="Times New Roman"/>
          <w:lang w:val="ru-RU"/>
        </w:rPr>
        <w:t>каб</w:t>
      </w:r>
      <w:proofErr w:type="spellEnd"/>
      <w:r w:rsidRPr="00DD0C25">
        <w:rPr>
          <w:rFonts w:ascii="Times New Roman" w:hAnsi="Times New Roman" w:cs="Times New Roman"/>
          <w:lang w:val="ru-RU"/>
        </w:rPr>
        <w:t>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разрешения;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- вызвать представителей </w:t>
      </w:r>
      <w:r w:rsidRPr="00DD0C25">
        <w:rPr>
          <w:rFonts w:ascii="Times New Roman" w:hAnsi="Times New Roman" w:cs="Times New Roman"/>
          <w:color w:val="000000"/>
          <w:lang w:val="ru-RU"/>
        </w:rPr>
        <w:t>владельцев инженерных коммуникаций (сетей, линейных объектов).</w:t>
      </w:r>
    </w:p>
    <w:p w:rsidR="00E61957" w:rsidRPr="00DD0C25" w:rsidRDefault="00E61957" w:rsidP="00E61957">
      <w:pPr>
        <w:spacing w:after="0"/>
        <w:ind w:firstLine="709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2. Обеспечить: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lang w:val="ru-RU"/>
        </w:rPr>
        <w:t>изготовление или закупку рекламных конструкций своими силами и за свой счет;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color w:val="000000"/>
          <w:lang w:val="ru-RU"/>
        </w:rPr>
        <w:t>п</w:t>
      </w:r>
      <w:r w:rsidRPr="00DD0C25">
        <w:rPr>
          <w:rFonts w:ascii="Times New Roman" w:hAnsi="Times New Roman" w:cs="Times New Roman"/>
          <w:lang w:val="ru-RU"/>
        </w:rPr>
        <w:t xml:space="preserve">ри монтаже, демонтаже рекламных конструкций обеспечить соблюдение технических требований </w:t>
      </w:r>
      <w:r w:rsidRPr="00DD0C25">
        <w:rPr>
          <w:rFonts w:ascii="Times New Roman" w:hAnsi="Times New Roman" w:cs="Times New Roman"/>
          <w:color w:val="000000"/>
          <w:lang w:val="ru-RU"/>
        </w:rPr>
        <w:t xml:space="preserve">владельцев инженерных коммуникаций (сетей, линейных объектов), а также </w:t>
      </w:r>
      <w:r w:rsidRPr="00DD0C25">
        <w:rPr>
          <w:rFonts w:ascii="Times New Roman" w:hAnsi="Times New Roman" w:cs="Times New Roman"/>
          <w:lang w:val="ru-RU"/>
        </w:rPr>
        <w:t xml:space="preserve">сохранность имущества, к которому присоединяется рекламная конструкция, в случае причинения ущерба имуществу – за свой счет устранить его; 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эксплуатацию рекламной конструкции в соответствии с технической документацией на конструкции и оборудование;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lastRenderedPageBreak/>
        <w:t>- проведение проверки работоспособности и технической безопасности оборудования и  состояния и безопасности конструкций;</w:t>
      </w:r>
    </w:p>
    <w:p w:rsidR="00E61957" w:rsidRPr="003901E0" w:rsidRDefault="00E61957" w:rsidP="003901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 надлежащее состояние внешнего вида рекламной конструкции</w:t>
      </w:r>
      <w:r w:rsidR="003901E0">
        <w:rPr>
          <w:rFonts w:ascii="Times New Roman" w:eastAsia="Calibri" w:hAnsi="Times New Roman" w:cs="Times New Roman"/>
          <w:color w:val="000000"/>
          <w:lang w:val="ru-RU"/>
        </w:rPr>
        <w:t>.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 w:eastAsia="ar-SA"/>
        </w:rPr>
      </w:pPr>
      <w:r w:rsidRPr="00DD0C25">
        <w:rPr>
          <w:rFonts w:ascii="Times New Roman" w:hAnsi="Times New Roman" w:cs="Times New Roman"/>
          <w:lang w:val="ru-RU" w:eastAsia="ar-SA"/>
        </w:rPr>
        <w:t xml:space="preserve">Мероприятия, проводимые в рамках </w:t>
      </w:r>
      <w:r w:rsidRPr="00DD0C25">
        <w:rPr>
          <w:rFonts w:ascii="Times New Roman" w:hAnsi="Times New Roman" w:cs="Times New Roman"/>
          <w:b/>
          <w:color w:val="FF0000"/>
          <w:lang w:val="ru-RU" w:eastAsia="ar-SA"/>
        </w:rPr>
        <w:t xml:space="preserve">эксплуатации рекламной конструкции </w:t>
      </w:r>
      <w:r w:rsidRPr="00DD0C25">
        <w:rPr>
          <w:rFonts w:ascii="Times New Roman" w:hAnsi="Times New Roman" w:cs="Times New Roman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- Федеральному закону от 13 марта 2006 г. № 38-ФЗ «О рекламе»; 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Федеральному закону от 21 декабря 1994 г. № 69-ФЗ «О пожарной безопасности»;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Федеральному закону от 22 июля 2008 г. № 123-ФЗ «Технический регламент о требованиях пожарной безопасности»;</w:t>
      </w:r>
    </w:p>
    <w:p w:rsidR="00E61957" w:rsidRPr="00DD0C25" w:rsidRDefault="00E61957" w:rsidP="00E619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ГОСТу Р 52044-2003 «</w:t>
      </w:r>
      <w:r w:rsidRPr="00DD0C25">
        <w:rPr>
          <w:rFonts w:ascii="Times New Roman" w:eastAsiaTheme="minorHAnsi" w:hAnsi="Times New Roman" w:cs="Times New Roman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СП 76.13330.2016 «СНиП 3.05.06-85 Электротехнические устройства»;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Приказу Министерства энергетики РФ от 13 января 2003 г. № 6 «Об утверждении Правил технической эксплуатации электроустановок потребителей»;</w:t>
      </w:r>
    </w:p>
    <w:p w:rsidR="00E61957" w:rsidRPr="00DD0C25" w:rsidRDefault="00E61957" w:rsidP="00E61957">
      <w:pPr>
        <w:spacing w:after="4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СП 52.13330.2016. Свод правил. Естественное и искусственное освещение. Актуализированная редакция СНиП 23-05-95* (утв. Приказом Минстроя России от 07.11.2016 № 777/</w:t>
      </w:r>
      <w:proofErr w:type="spellStart"/>
      <w:r w:rsidRPr="00DD0C25">
        <w:rPr>
          <w:rFonts w:ascii="Times New Roman" w:hAnsi="Times New Roman" w:cs="Times New Roman"/>
          <w:lang w:val="ru-RU"/>
        </w:rPr>
        <w:t>пр</w:t>
      </w:r>
      <w:proofErr w:type="spellEnd"/>
      <w:r w:rsidRPr="00DD0C25">
        <w:rPr>
          <w:rFonts w:ascii="Times New Roman" w:hAnsi="Times New Roman" w:cs="Times New Roman"/>
          <w:lang w:val="ru-RU"/>
        </w:rPr>
        <w:t xml:space="preserve">) (ред. от 20.11.2019), </w:t>
      </w:r>
    </w:p>
    <w:p w:rsidR="00E61957" w:rsidRPr="00DD0C25" w:rsidRDefault="00E61957" w:rsidP="00E61957">
      <w:pPr>
        <w:spacing w:after="4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p w:rsidR="00E61957" w:rsidRPr="00E967EB" w:rsidRDefault="00E61957" w:rsidP="00E967E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sectPr w:rsidR="00E61957" w:rsidRPr="00E967EB" w:rsidSect="001F55FD">
      <w:pgSz w:w="16838" w:h="11906" w:orient="landscape"/>
      <w:pgMar w:top="567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0659"/>
    <w:multiLevelType w:val="hybridMultilevel"/>
    <w:tmpl w:val="903E1952"/>
    <w:lvl w:ilvl="0" w:tplc="4F001E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368"/>
    <w:rsid w:val="00060C5A"/>
    <w:rsid w:val="00063309"/>
    <w:rsid w:val="00072F53"/>
    <w:rsid w:val="000B51D9"/>
    <w:rsid w:val="000D42A7"/>
    <w:rsid w:val="000D5A84"/>
    <w:rsid w:val="00143597"/>
    <w:rsid w:val="001673D9"/>
    <w:rsid w:val="001C427E"/>
    <w:rsid w:val="001D4CAF"/>
    <w:rsid w:val="001F239E"/>
    <w:rsid w:val="001F55FD"/>
    <w:rsid w:val="00240806"/>
    <w:rsid w:val="00267A07"/>
    <w:rsid w:val="00276604"/>
    <w:rsid w:val="00282833"/>
    <w:rsid w:val="002A2C50"/>
    <w:rsid w:val="002B68E5"/>
    <w:rsid w:val="002E1A19"/>
    <w:rsid w:val="002E1F09"/>
    <w:rsid w:val="003228CE"/>
    <w:rsid w:val="00387F35"/>
    <w:rsid w:val="003901E0"/>
    <w:rsid w:val="003951F2"/>
    <w:rsid w:val="003D2F48"/>
    <w:rsid w:val="004350A2"/>
    <w:rsid w:val="00440508"/>
    <w:rsid w:val="00466223"/>
    <w:rsid w:val="0048669B"/>
    <w:rsid w:val="004C7394"/>
    <w:rsid w:val="00515AF6"/>
    <w:rsid w:val="0051723A"/>
    <w:rsid w:val="005272A6"/>
    <w:rsid w:val="005535D3"/>
    <w:rsid w:val="005E4D88"/>
    <w:rsid w:val="0065311F"/>
    <w:rsid w:val="00655EA9"/>
    <w:rsid w:val="00683BF2"/>
    <w:rsid w:val="006F5131"/>
    <w:rsid w:val="00704905"/>
    <w:rsid w:val="0075481F"/>
    <w:rsid w:val="007B7443"/>
    <w:rsid w:val="007D5846"/>
    <w:rsid w:val="008215BF"/>
    <w:rsid w:val="00873F78"/>
    <w:rsid w:val="008810A1"/>
    <w:rsid w:val="008D34FC"/>
    <w:rsid w:val="00923B4B"/>
    <w:rsid w:val="00990525"/>
    <w:rsid w:val="009F5427"/>
    <w:rsid w:val="00A43828"/>
    <w:rsid w:val="00A611E3"/>
    <w:rsid w:val="00A64FBA"/>
    <w:rsid w:val="00A6536F"/>
    <w:rsid w:val="00A7561D"/>
    <w:rsid w:val="00A80FB6"/>
    <w:rsid w:val="00A90368"/>
    <w:rsid w:val="00AB26D7"/>
    <w:rsid w:val="00AB59CB"/>
    <w:rsid w:val="00AD25D3"/>
    <w:rsid w:val="00B102AC"/>
    <w:rsid w:val="00B1358A"/>
    <w:rsid w:val="00B83BD7"/>
    <w:rsid w:val="00BF1AB2"/>
    <w:rsid w:val="00C60349"/>
    <w:rsid w:val="00CC102D"/>
    <w:rsid w:val="00D97D0D"/>
    <w:rsid w:val="00DA31C0"/>
    <w:rsid w:val="00DE06C9"/>
    <w:rsid w:val="00DF4F9F"/>
    <w:rsid w:val="00E61957"/>
    <w:rsid w:val="00E95D0D"/>
    <w:rsid w:val="00E967EB"/>
    <w:rsid w:val="00F22F1F"/>
    <w:rsid w:val="00F90E8D"/>
    <w:rsid w:val="00FC669E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79F86-11D0-424E-A26F-7E8587E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873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873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B83BD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B83BD7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D4CAF"/>
    <w:pPr>
      <w:ind w:left="720"/>
      <w:contextualSpacing/>
    </w:pPr>
  </w:style>
  <w:style w:type="paragraph" w:customStyle="1" w:styleId="Default">
    <w:name w:val="Default"/>
    <w:rsid w:val="00060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E9DC-3F28-493E-B852-C3A01D0B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51</cp:revision>
  <cp:lastPrinted>2022-05-23T07:00:00Z</cp:lastPrinted>
  <dcterms:created xsi:type="dcterms:W3CDTF">2019-06-13T04:47:00Z</dcterms:created>
  <dcterms:modified xsi:type="dcterms:W3CDTF">2022-05-23T07:12:00Z</dcterms:modified>
</cp:coreProperties>
</file>