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C2" w:rsidRDefault="000C60C2">
      <w:pPr>
        <w:pStyle w:val="ConsPlusTitlePage"/>
      </w:pPr>
      <w:r>
        <w:t xml:space="preserve">Документ предоставлен </w:t>
      </w:r>
      <w:hyperlink r:id="rId4" w:history="1">
        <w:r>
          <w:rPr>
            <w:color w:val="0000FF"/>
          </w:rPr>
          <w:t>КонсультантПлюс</w:t>
        </w:r>
      </w:hyperlink>
      <w:r>
        <w:br/>
      </w:r>
    </w:p>
    <w:p w:rsidR="000C60C2" w:rsidRDefault="000C60C2">
      <w:pPr>
        <w:pStyle w:val="ConsPlusNormal"/>
        <w:jc w:val="both"/>
      </w:pPr>
    </w:p>
    <w:p w:rsidR="000C60C2" w:rsidRDefault="000C60C2">
      <w:pPr>
        <w:pStyle w:val="ConsPlusTitle"/>
        <w:jc w:val="center"/>
      </w:pPr>
      <w:r>
        <w:t>КОЛЛЕГИЯ АДМИНИСТРАЦИИ КЕМЕРОВСКОЙ ОБЛАСТИ</w:t>
      </w:r>
    </w:p>
    <w:p w:rsidR="000C60C2" w:rsidRDefault="000C60C2">
      <w:pPr>
        <w:pStyle w:val="ConsPlusTitle"/>
        <w:jc w:val="center"/>
      </w:pPr>
    </w:p>
    <w:p w:rsidR="000C60C2" w:rsidRDefault="000C60C2">
      <w:pPr>
        <w:pStyle w:val="ConsPlusTitle"/>
        <w:jc w:val="center"/>
      </w:pPr>
      <w:r>
        <w:t>ПОСТАНОВЛЕНИЕ</w:t>
      </w:r>
    </w:p>
    <w:p w:rsidR="000C60C2" w:rsidRDefault="000C60C2">
      <w:pPr>
        <w:pStyle w:val="ConsPlusTitle"/>
        <w:jc w:val="center"/>
      </w:pPr>
      <w:r>
        <w:t>от 29 июля 2015 г. N 246</w:t>
      </w:r>
    </w:p>
    <w:p w:rsidR="000C60C2" w:rsidRDefault="000C60C2">
      <w:pPr>
        <w:pStyle w:val="ConsPlusTitle"/>
        <w:jc w:val="center"/>
      </w:pPr>
    </w:p>
    <w:p w:rsidR="000C60C2" w:rsidRDefault="000C60C2">
      <w:pPr>
        <w:pStyle w:val="ConsPlusTitle"/>
        <w:jc w:val="center"/>
      </w:pPr>
      <w:r>
        <w:t>О МЕРАХ ПО РЕАЛИЗАЦИИ ЗАКОНА КЕМЕРОВСКОЙ ОБЛАСТИ</w:t>
      </w:r>
    </w:p>
    <w:p w:rsidR="000C60C2" w:rsidRDefault="000C60C2">
      <w:pPr>
        <w:pStyle w:val="ConsPlusTitle"/>
        <w:jc w:val="center"/>
      </w:pPr>
      <w:r>
        <w:t>ОТ 17.11.2014 N 106-ОЗ "О НЕКОТОРЫХ ВОПРОСАХ ДЕЯТЕЛЬНОСТИ</w:t>
      </w:r>
    </w:p>
    <w:p w:rsidR="000C60C2" w:rsidRDefault="000C60C2">
      <w:pPr>
        <w:pStyle w:val="ConsPlusTitle"/>
        <w:jc w:val="center"/>
      </w:pPr>
      <w:r>
        <w:t>НАРОДНЫХ ДРУЖИН"</w:t>
      </w:r>
    </w:p>
    <w:p w:rsidR="000C60C2" w:rsidRDefault="000C60C2">
      <w:pPr>
        <w:pStyle w:val="ConsPlusNormal"/>
        <w:ind w:firstLine="540"/>
        <w:jc w:val="both"/>
      </w:pPr>
    </w:p>
    <w:p w:rsidR="000C60C2" w:rsidRDefault="000C60C2">
      <w:pPr>
        <w:pStyle w:val="ConsPlusNormal"/>
        <w:ind w:firstLine="540"/>
        <w:jc w:val="both"/>
      </w:pPr>
      <w:r>
        <w:t xml:space="preserve">В соответствии с </w:t>
      </w:r>
      <w:hyperlink r:id="rId5" w:history="1">
        <w:r>
          <w:rPr>
            <w:color w:val="0000FF"/>
          </w:rPr>
          <w:t>Законом</w:t>
        </w:r>
      </w:hyperlink>
      <w:r>
        <w:t xml:space="preserve"> Кемеровской области от 17.11.2014 N 106-ОЗ "О некоторых вопросах деятельности народных дружин" Коллегия Администрации Кемеровской области постановляет:</w:t>
      </w:r>
    </w:p>
    <w:p w:rsidR="000C60C2" w:rsidRDefault="000C60C2">
      <w:pPr>
        <w:pStyle w:val="ConsPlusNormal"/>
        <w:ind w:firstLine="540"/>
        <w:jc w:val="both"/>
      </w:pPr>
    </w:p>
    <w:p w:rsidR="000C60C2" w:rsidRDefault="000C60C2">
      <w:pPr>
        <w:pStyle w:val="ConsPlusNormal"/>
        <w:ind w:firstLine="540"/>
        <w:jc w:val="both"/>
      </w:pPr>
      <w:r>
        <w:t>1. Утвердить прилагаемые:</w:t>
      </w:r>
    </w:p>
    <w:p w:rsidR="000C60C2" w:rsidRDefault="000C60C2">
      <w:pPr>
        <w:pStyle w:val="ConsPlusNormal"/>
        <w:ind w:firstLine="540"/>
        <w:jc w:val="both"/>
      </w:pPr>
      <w:r>
        <w:t xml:space="preserve">1.1. </w:t>
      </w:r>
      <w:hyperlink w:anchor="P34" w:history="1">
        <w:r>
          <w:rPr>
            <w:color w:val="0000FF"/>
          </w:rPr>
          <w:t>Порядок</w:t>
        </w:r>
      </w:hyperlink>
      <w:r>
        <w:t xml:space="preserve"> выдачи удостоверения народного дружинника.</w:t>
      </w:r>
    </w:p>
    <w:p w:rsidR="000C60C2" w:rsidRDefault="000C60C2">
      <w:pPr>
        <w:pStyle w:val="ConsPlusNormal"/>
        <w:ind w:firstLine="540"/>
        <w:jc w:val="both"/>
      </w:pPr>
      <w:r>
        <w:t xml:space="preserve">1.2. </w:t>
      </w:r>
      <w:hyperlink w:anchor="P86" w:history="1">
        <w:r>
          <w:rPr>
            <w:color w:val="0000FF"/>
          </w:rPr>
          <w:t>Порядок</w:t>
        </w:r>
      </w:hyperlink>
      <w:r>
        <w:t xml:space="preserve"> материально-технического обеспечения деятельности народных дружин.</w:t>
      </w:r>
    </w:p>
    <w:p w:rsidR="000C60C2" w:rsidRDefault="000C60C2">
      <w:pPr>
        <w:pStyle w:val="ConsPlusNormal"/>
        <w:ind w:firstLine="540"/>
        <w:jc w:val="both"/>
      </w:pPr>
      <w:r>
        <w:t xml:space="preserve">1.3. </w:t>
      </w:r>
      <w:hyperlink w:anchor="P103" w:history="1">
        <w:r>
          <w:rPr>
            <w:color w:val="0000FF"/>
          </w:rPr>
          <w:t>Порядок</w:t>
        </w:r>
      </w:hyperlink>
      <w:r>
        <w:t xml:space="preserve"> материального стимулирования народных дружинников.</w:t>
      </w:r>
    </w:p>
    <w:p w:rsidR="000C60C2" w:rsidRDefault="000C60C2">
      <w:pPr>
        <w:pStyle w:val="ConsPlusNormal"/>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0C60C2" w:rsidRDefault="000C60C2">
      <w:pPr>
        <w:pStyle w:val="ConsPlusNormal"/>
        <w:ind w:firstLine="540"/>
        <w:jc w:val="both"/>
      </w:pPr>
      <w:r>
        <w:t>3. Контроль за исполнением постановления возложить на заместителя Губернатора Кемеровской области (по координации работы правоохранительных органов и органов военного управления) А.В.Иванова.</w:t>
      </w:r>
    </w:p>
    <w:p w:rsidR="000C60C2" w:rsidRDefault="000C60C2">
      <w:pPr>
        <w:pStyle w:val="ConsPlusNormal"/>
        <w:ind w:firstLine="540"/>
        <w:jc w:val="both"/>
      </w:pPr>
    </w:p>
    <w:p w:rsidR="000C60C2" w:rsidRDefault="000C60C2">
      <w:pPr>
        <w:pStyle w:val="ConsPlusNormal"/>
        <w:jc w:val="right"/>
      </w:pPr>
      <w:r>
        <w:t>Временно исполняющий</w:t>
      </w:r>
    </w:p>
    <w:p w:rsidR="000C60C2" w:rsidRDefault="000C60C2">
      <w:pPr>
        <w:pStyle w:val="ConsPlusNormal"/>
        <w:jc w:val="right"/>
      </w:pPr>
      <w:r>
        <w:t>обязанности Губернатора</w:t>
      </w:r>
    </w:p>
    <w:p w:rsidR="000C60C2" w:rsidRDefault="000C60C2">
      <w:pPr>
        <w:pStyle w:val="ConsPlusNormal"/>
        <w:jc w:val="right"/>
      </w:pPr>
      <w:r>
        <w:t>Кемеровской области</w:t>
      </w:r>
    </w:p>
    <w:p w:rsidR="000C60C2" w:rsidRDefault="000C60C2">
      <w:pPr>
        <w:pStyle w:val="ConsPlusNormal"/>
        <w:jc w:val="right"/>
      </w:pPr>
      <w:r>
        <w:t>А.М.ТУЛЕЕВ</w:t>
      </w:r>
    </w:p>
    <w:p w:rsidR="000C60C2" w:rsidRDefault="000C60C2">
      <w:pPr>
        <w:pStyle w:val="ConsPlusNormal"/>
        <w:jc w:val="right"/>
      </w:pPr>
    </w:p>
    <w:p w:rsidR="000C60C2" w:rsidRDefault="000C60C2">
      <w:pPr>
        <w:pStyle w:val="ConsPlusNormal"/>
        <w:jc w:val="right"/>
      </w:pPr>
    </w:p>
    <w:p w:rsidR="000C60C2" w:rsidRDefault="000C60C2">
      <w:pPr>
        <w:pStyle w:val="ConsPlusNormal"/>
        <w:jc w:val="right"/>
      </w:pPr>
    </w:p>
    <w:p w:rsidR="000C60C2" w:rsidRDefault="000C60C2">
      <w:pPr>
        <w:pStyle w:val="ConsPlusNormal"/>
        <w:jc w:val="right"/>
      </w:pPr>
    </w:p>
    <w:p w:rsidR="000C60C2" w:rsidRDefault="000C60C2">
      <w:pPr>
        <w:pStyle w:val="ConsPlusNormal"/>
        <w:jc w:val="right"/>
      </w:pPr>
    </w:p>
    <w:p w:rsidR="000C60C2" w:rsidRDefault="000C60C2">
      <w:pPr>
        <w:pStyle w:val="ConsPlusNormal"/>
        <w:jc w:val="right"/>
      </w:pPr>
      <w:r>
        <w:t>Утвержден</w:t>
      </w:r>
    </w:p>
    <w:p w:rsidR="000C60C2" w:rsidRDefault="000C60C2">
      <w:pPr>
        <w:pStyle w:val="ConsPlusNormal"/>
        <w:jc w:val="right"/>
      </w:pPr>
      <w:r>
        <w:t>постановлением</w:t>
      </w:r>
    </w:p>
    <w:p w:rsidR="000C60C2" w:rsidRDefault="000C60C2">
      <w:pPr>
        <w:pStyle w:val="ConsPlusNormal"/>
        <w:jc w:val="right"/>
      </w:pPr>
      <w:r>
        <w:t>Коллегии Администрации</w:t>
      </w:r>
    </w:p>
    <w:p w:rsidR="000C60C2" w:rsidRDefault="000C60C2">
      <w:pPr>
        <w:pStyle w:val="ConsPlusNormal"/>
        <w:jc w:val="right"/>
      </w:pPr>
      <w:r>
        <w:t>Кемеровской области</w:t>
      </w:r>
    </w:p>
    <w:p w:rsidR="000C60C2" w:rsidRDefault="000C60C2">
      <w:pPr>
        <w:pStyle w:val="ConsPlusNormal"/>
        <w:jc w:val="right"/>
      </w:pPr>
      <w:r>
        <w:t>от 29 июля 2015 г. N 246</w:t>
      </w:r>
    </w:p>
    <w:p w:rsidR="000C60C2" w:rsidRDefault="000C60C2">
      <w:pPr>
        <w:pStyle w:val="ConsPlusNormal"/>
        <w:ind w:firstLine="540"/>
        <w:jc w:val="both"/>
      </w:pPr>
    </w:p>
    <w:p w:rsidR="000C60C2" w:rsidRDefault="000C60C2">
      <w:pPr>
        <w:pStyle w:val="ConsPlusTitle"/>
        <w:jc w:val="center"/>
      </w:pPr>
      <w:bookmarkStart w:id="0" w:name="P34"/>
      <w:bookmarkEnd w:id="0"/>
      <w:r>
        <w:t>ПОРЯДОК</w:t>
      </w:r>
    </w:p>
    <w:p w:rsidR="000C60C2" w:rsidRDefault="000C60C2">
      <w:pPr>
        <w:pStyle w:val="ConsPlusTitle"/>
        <w:jc w:val="center"/>
      </w:pPr>
      <w:r>
        <w:t>ВЫДАЧИ УДОСТОВЕРЕНИЯ НАРОДНОГО ДРУЖИННИКА</w:t>
      </w:r>
    </w:p>
    <w:p w:rsidR="000C60C2" w:rsidRDefault="000C60C2">
      <w:pPr>
        <w:pStyle w:val="ConsPlusNormal"/>
        <w:ind w:firstLine="540"/>
        <w:jc w:val="both"/>
      </w:pPr>
    </w:p>
    <w:p w:rsidR="000C60C2" w:rsidRDefault="000C60C2">
      <w:pPr>
        <w:pStyle w:val="ConsPlusNormal"/>
        <w:ind w:firstLine="540"/>
        <w:jc w:val="both"/>
      </w:pPr>
      <w:r>
        <w:t xml:space="preserve">1. Настоящий Порядок регулирует вопросы выдачи удостоверения народного дружинника в соответствии со </w:t>
      </w:r>
      <w:hyperlink r:id="rId6" w:history="1">
        <w:r>
          <w:rPr>
            <w:color w:val="0000FF"/>
          </w:rPr>
          <w:t>статьей 16</w:t>
        </w:r>
      </w:hyperlink>
      <w:r>
        <w:t xml:space="preserve"> Федерального закона от 02.04.2014 N 44-ФЗ "Об участии граждан в охране общественного порядка", </w:t>
      </w:r>
      <w:hyperlink r:id="rId7" w:history="1">
        <w:r>
          <w:rPr>
            <w:color w:val="0000FF"/>
          </w:rPr>
          <w:t>статьей 2</w:t>
        </w:r>
      </w:hyperlink>
      <w:r>
        <w:t xml:space="preserve"> Закона Кемеровской области от 17.11.2014 N 106-ОЗ "О некоторых вопросах деятельности народных дружин".</w:t>
      </w:r>
    </w:p>
    <w:p w:rsidR="000C60C2" w:rsidRDefault="000C60C2">
      <w:pPr>
        <w:pStyle w:val="ConsPlusNormal"/>
        <w:ind w:firstLine="540"/>
        <w:jc w:val="both"/>
      </w:pPr>
      <w:r>
        <w:t>2. Оформление и выдача удостоверения народного дружинника (далее - удостоверение) производится уполномоченными органами местного самоуправления.</w:t>
      </w:r>
    </w:p>
    <w:p w:rsidR="000C60C2" w:rsidRDefault="000C60C2">
      <w:pPr>
        <w:pStyle w:val="ConsPlusNormal"/>
        <w:ind w:firstLine="540"/>
        <w:jc w:val="both"/>
      </w:pPr>
      <w:bookmarkStart w:id="1" w:name="P39"/>
      <w:bookmarkEnd w:id="1"/>
      <w:r>
        <w:t>3. Для получения удостоверения гражданин обращается в уполномоченный орган местного самоуправления с заявлением, к которому прилагаются следующие документы:</w:t>
      </w:r>
    </w:p>
    <w:p w:rsidR="000C60C2" w:rsidRDefault="000C60C2">
      <w:pPr>
        <w:pStyle w:val="ConsPlusNormal"/>
        <w:ind w:firstLine="540"/>
        <w:jc w:val="both"/>
      </w:pPr>
      <w:r>
        <w:t>копия паспорта;</w:t>
      </w:r>
    </w:p>
    <w:p w:rsidR="000C60C2" w:rsidRDefault="000C60C2">
      <w:pPr>
        <w:pStyle w:val="ConsPlusNormal"/>
        <w:ind w:firstLine="540"/>
        <w:jc w:val="both"/>
      </w:pPr>
      <w:r>
        <w:t>две цветные фотографии размером 3 см х 4 см;</w:t>
      </w:r>
    </w:p>
    <w:p w:rsidR="000C60C2" w:rsidRDefault="000C60C2">
      <w:pPr>
        <w:pStyle w:val="ConsPlusNormal"/>
        <w:ind w:firstLine="540"/>
        <w:jc w:val="both"/>
      </w:pPr>
      <w:r>
        <w:t>автобиография.</w:t>
      </w:r>
    </w:p>
    <w:p w:rsidR="000C60C2" w:rsidRDefault="000C60C2">
      <w:pPr>
        <w:pStyle w:val="ConsPlusNormal"/>
        <w:ind w:firstLine="540"/>
        <w:jc w:val="both"/>
      </w:pPr>
      <w:r>
        <w:lastRenderedPageBreak/>
        <w:t xml:space="preserve">4. Заявление и документы, указанные в </w:t>
      </w:r>
      <w:hyperlink w:anchor="P39" w:history="1">
        <w:r>
          <w:rPr>
            <w:color w:val="0000FF"/>
          </w:rPr>
          <w:t>пункте 3</w:t>
        </w:r>
      </w:hyperlink>
      <w:r>
        <w:t xml:space="preserve"> настоящего Порядка, подлежат проверке в органах внутренних дел (полиции) на предмет достоверности содержащихся в них сведений, а также соответствия положениям, закрепленным в </w:t>
      </w:r>
      <w:hyperlink r:id="rId8" w:history="1">
        <w:r>
          <w:rPr>
            <w:color w:val="0000FF"/>
          </w:rPr>
          <w:t>статье 14</w:t>
        </w:r>
      </w:hyperlink>
      <w:r>
        <w:t xml:space="preserve"> Федерального закона от 02.04.2014 N 44-ФЗ "Об участии граждан в охране общественного порядка".</w:t>
      </w:r>
    </w:p>
    <w:p w:rsidR="000C60C2" w:rsidRDefault="000C60C2">
      <w:pPr>
        <w:pStyle w:val="ConsPlusNormal"/>
        <w:ind w:firstLine="540"/>
        <w:jc w:val="both"/>
      </w:pPr>
      <w:r>
        <w:t>5. Удостоверение выдается сроком до трех лет.</w:t>
      </w:r>
    </w:p>
    <w:p w:rsidR="000C60C2" w:rsidRDefault="000C60C2">
      <w:pPr>
        <w:pStyle w:val="ConsPlusNormal"/>
        <w:ind w:firstLine="540"/>
        <w:jc w:val="both"/>
      </w:pPr>
      <w:r>
        <w:t>6. Удостоверение подписывается уполномоченным должностным лицом органа местного самоуправления и заверяется печатью органа местного самоуправления. Фотография народного дружинника также заверяется печатью органа местного самоуправления.</w:t>
      </w:r>
    </w:p>
    <w:p w:rsidR="000C60C2" w:rsidRDefault="000C60C2">
      <w:pPr>
        <w:pStyle w:val="ConsPlusNormal"/>
        <w:ind w:firstLine="540"/>
        <w:jc w:val="both"/>
      </w:pPr>
      <w:r>
        <w:t xml:space="preserve">7. Удостоверение вручается народному дружиннику под подпись. Учет выданных удостоверений ведется органом местного самоуправления в </w:t>
      </w:r>
      <w:hyperlink w:anchor="P57" w:history="1">
        <w:r>
          <w:rPr>
            <w:color w:val="0000FF"/>
          </w:rPr>
          <w:t>журнале</w:t>
        </w:r>
      </w:hyperlink>
      <w:r>
        <w:t xml:space="preserve"> учета выдачи удостоверений по форме согласно приложению к настоящему Порядку.</w:t>
      </w:r>
    </w:p>
    <w:p w:rsidR="000C60C2" w:rsidRDefault="000C60C2">
      <w:pPr>
        <w:pStyle w:val="ConsPlusNormal"/>
        <w:ind w:firstLine="540"/>
        <w:jc w:val="both"/>
      </w:pPr>
      <w:r>
        <w:t>8. В случае утраты или порчи удостоверения, истечения срока его действия или изменения персональных данных народного дружинника производится замена удостоверения, при этом ранее выданное удостоверение (за исключением случаев его утраты) сдается по месту получения нового удостоверения. Удостоверение сдается в случае исключения народного дружинника из народной дружины.</w:t>
      </w:r>
    </w:p>
    <w:p w:rsidR="000C60C2" w:rsidRDefault="000C60C2">
      <w:pPr>
        <w:sectPr w:rsidR="000C60C2" w:rsidSect="00506F5A">
          <w:pgSz w:w="11906" w:h="16838"/>
          <w:pgMar w:top="1134" w:right="850" w:bottom="1134" w:left="1701" w:header="708" w:footer="708" w:gutter="0"/>
          <w:cols w:space="708"/>
          <w:docGrid w:linePitch="360"/>
        </w:sectPr>
      </w:pP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jc w:val="right"/>
      </w:pPr>
      <w:r>
        <w:t>Приложение</w:t>
      </w:r>
    </w:p>
    <w:p w:rsidR="000C60C2" w:rsidRDefault="000C60C2">
      <w:pPr>
        <w:pStyle w:val="ConsPlusNormal"/>
        <w:jc w:val="right"/>
      </w:pPr>
      <w:r>
        <w:t>к Порядку выдачи удостоверения</w:t>
      </w:r>
    </w:p>
    <w:p w:rsidR="000C60C2" w:rsidRDefault="000C60C2">
      <w:pPr>
        <w:pStyle w:val="ConsPlusNormal"/>
        <w:jc w:val="right"/>
      </w:pPr>
      <w:r>
        <w:t>народного дружинника</w:t>
      </w:r>
    </w:p>
    <w:p w:rsidR="000C60C2" w:rsidRDefault="000C60C2">
      <w:pPr>
        <w:pStyle w:val="ConsPlusNormal"/>
        <w:ind w:firstLine="540"/>
        <w:jc w:val="both"/>
      </w:pPr>
    </w:p>
    <w:p w:rsidR="000C60C2" w:rsidRDefault="000C60C2">
      <w:pPr>
        <w:pStyle w:val="ConsPlusNormal"/>
        <w:jc w:val="center"/>
      </w:pPr>
      <w:bookmarkStart w:id="2" w:name="P57"/>
      <w:bookmarkEnd w:id="2"/>
      <w:r>
        <w:t>Журнал учета выдачи удостоверения</w:t>
      </w:r>
    </w:p>
    <w:p w:rsidR="000C60C2" w:rsidRDefault="000C60C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275"/>
        <w:gridCol w:w="1275"/>
        <w:gridCol w:w="1275"/>
        <w:gridCol w:w="991"/>
        <w:gridCol w:w="1071"/>
        <w:gridCol w:w="1716"/>
        <w:gridCol w:w="1284"/>
      </w:tblGrid>
      <w:tr w:rsidR="000C60C2">
        <w:tc>
          <w:tcPr>
            <w:tcW w:w="533" w:type="dxa"/>
            <w:vAlign w:val="center"/>
          </w:tcPr>
          <w:p w:rsidR="000C60C2" w:rsidRDefault="000C60C2">
            <w:pPr>
              <w:pStyle w:val="ConsPlusNormal"/>
            </w:pPr>
            <w:r>
              <w:t>N</w:t>
            </w:r>
          </w:p>
        </w:tc>
        <w:tc>
          <w:tcPr>
            <w:tcW w:w="1275" w:type="dxa"/>
            <w:vAlign w:val="center"/>
          </w:tcPr>
          <w:p w:rsidR="000C60C2" w:rsidRDefault="000C60C2">
            <w:pPr>
              <w:pStyle w:val="ConsPlusNormal"/>
            </w:pPr>
            <w:r>
              <w:t>Фамилия, имя, отчество</w:t>
            </w:r>
          </w:p>
        </w:tc>
        <w:tc>
          <w:tcPr>
            <w:tcW w:w="1275" w:type="dxa"/>
            <w:vAlign w:val="center"/>
          </w:tcPr>
          <w:p w:rsidR="000C60C2" w:rsidRDefault="000C60C2">
            <w:pPr>
              <w:pStyle w:val="ConsPlusNormal"/>
            </w:pPr>
            <w:r>
              <w:t>Серия и N удостоверения</w:t>
            </w:r>
          </w:p>
        </w:tc>
        <w:tc>
          <w:tcPr>
            <w:tcW w:w="1275" w:type="dxa"/>
            <w:vAlign w:val="center"/>
          </w:tcPr>
          <w:p w:rsidR="000C60C2" w:rsidRDefault="000C60C2">
            <w:pPr>
              <w:pStyle w:val="ConsPlusNormal"/>
            </w:pPr>
            <w:r>
              <w:t>Домашний адрес</w:t>
            </w:r>
          </w:p>
        </w:tc>
        <w:tc>
          <w:tcPr>
            <w:tcW w:w="991" w:type="dxa"/>
            <w:vAlign w:val="center"/>
          </w:tcPr>
          <w:p w:rsidR="000C60C2" w:rsidRDefault="000C60C2">
            <w:pPr>
              <w:pStyle w:val="ConsPlusNormal"/>
            </w:pPr>
            <w:r>
              <w:t>Дата выдачи</w:t>
            </w:r>
          </w:p>
        </w:tc>
        <w:tc>
          <w:tcPr>
            <w:tcW w:w="1071" w:type="dxa"/>
            <w:vAlign w:val="center"/>
          </w:tcPr>
          <w:p w:rsidR="000C60C2" w:rsidRDefault="000C60C2">
            <w:pPr>
              <w:pStyle w:val="ConsPlusNormal"/>
            </w:pPr>
            <w:r>
              <w:t>Личная подпись</w:t>
            </w:r>
          </w:p>
        </w:tc>
        <w:tc>
          <w:tcPr>
            <w:tcW w:w="1716" w:type="dxa"/>
            <w:vAlign w:val="center"/>
          </w:tcPr>
          <w:p w:rsidR="000C60C2" w:rsidRDefault="000C60C2">
            <w:pPr>
              <w:pStyle w:val="ConsPlusNormal"/>
            </w:pPr>
            <w:r>
              <w:t>Фамилия, имя, отчество и подпись лица, выдавшего удостоверение</w:t>
            </w:r>
          </w:p>
        </w:tc>
        <w:tc>
          <w:tcPr>
            <w:tcW w:w="1284" w:type="dxa"/>
          </w:tcPr>
          <w:p w:rsidR="000C60C2" w:rsidRDefault="000C60C2">
            <w:pPr>
              <w:pStyle w:val="ConsPlusNormal"/>
            </w:pPr>
            <w:r>
              <w:t>Примечание</w:t>
            </w:r>
          </w:p>
        </w:tc>
      </w:tr>
      <w:tr w:rsidR="000C60C2">
        <w:tc>
          <w:tcPr>
            <w:tcW w:w="533" w:type="dxa"/>
            <w:vAlign w:val="center"/>
          </w:tcPr>
          <w:p w:rsidR="000C60C2" w:rsidRDefault="000C60C2">
            <w:pPr>
              <w:pStyle w:val="ConsPlusNormal"/>
              <w:jc w:val="center"/>
            </w:pPr>
            <w:r>
              <w:t>1</w:t>
            </w:r>
          </w:p>
        </w:tc>
        <w:tc>
          <w:tcPr>
            <w:tcW w:w="1275" w:type="dxa"/>
            <w:vAlign w:val="center"/>
          </w:tcPr>
          <w:p w:rsidR="000C60C2" w:rsidRDefault="000C60C2">
            <w:pPr>
              <w:pStyle w:val="ConsPlusNormal"/>
              <w:jc w:val="center"/>
            </w:pPr>
            <w:r>
              <w:t>2</w:t>
            </w:r>
          </w:p>
        </w:tc>
        <w:tc>
          <w:tcPr>
            <w:tcW w:w="1275" w:type="dxa"/>
            <w:vAlign w:val="center"/>
          </w:tcPr>
          <w:p w:rsidR="000C60C2" w:rsidRDefault="000C60C2">
            <w:pPr>
              <w:pStyle w:val="ConsPlusNormal"/>
              <w:jc w:val="center"/>
            </w:pPr>
            <w:r>
              <w:t>3</w:t>
            </w:r>
          </w:p>
        </w:tc>
        <w:tc>
          <w:tcPr>
            <w:tcW w:w="1275" w:type="dxa"/>
            <w:vAlign w:val="center"/>
          </w:tcPr>
          <w:p w:rsidR="000C60C2" w:rsidRDefault="000C60C2">
            <w:pPr>
              <w:pStyle w:val="ConsPlusNormal"/>
              <w:jc w:val="center"/>
            </w:pPr>
            <w:r>
              <w:t>4</w:t>
            </w:r>
          </w:p>
        </w:tc>
        <w:tc>
          <w:tcPr>
            <w:tcW w:w="991" w:type="dxa"/>
            <w:vAlign w:val="center"/>
          </w:tcPr>
          <w:p w:rsidR="000C60C2" w:rsidRDefault="000C60C2">
            <w:pPr>
              <w:pStyle w:val="ConsPlusNormal"/>
              <w:jc w:val="center"/>
            </w:pPr>
            <w:r>
              <w:t>5</w:t>
            </w:r>
          </w:p>
        </w:tc>
        <w:tc>
          <w:tcPr>
            <w:tcW w:w="1071" w:type="dxa"/>
            <w:vAlign w:val="center"/>
          </w:tcPr>
          <w:p w:rsidR="000C60C2" w:rsidRDefault="000C60C2">
            <w:pPr>
              <w:pStyle w:val="ConsPlusNormal"/>
              <w:jc w:val="center"/>
            </w:pPr>
            <w:r>
              <w:t>6</w:t>
            </w:r>
          </w:p>
        </w:tc>
        <w:tc>
          <w:tcPr>
            <w:tcW w:w="1716" w:type="dxa"/>
            <w:vAlign w:val="center"/>
          </w:tcPr>
          <w:p w:rsidR="000C60C2" w:rsidRDefault="000C60C2">
            <w:pPr>
              <w:pStyle w:val="ConsPlusNormal"/>
              <w:jc w:val="center"/>
            </w:pPr>
            <w:r>
              <w:t>7</w:t>
            </w:r>
          </w:p>
        </w:tc>
        <w:tc>
          <w:tcPr>
            <w:tcW w:w="1284" w:type="dxa"/>
          </w:tcPr>
          <w:p w:rsidR="000C60C2" w:rsidRDefault="000C60C2">
            <w:pPr>
              <w:pStyle w:val="ConsPlusNormal"/>
              <w:jc w:val="center"/>
            </w:pPr>
            <w:r>
              <w:t>8</w:t>
            </w:r>
          </w:p>
        </w:tc>
      </w:tr>
    </w:tbl>
    <w:p w:rsidR="000C60C2" w:rsidRDefault="000C60C2">
      <w:pPr>
        <w:sectPr w:rsidR="000C60C2">
          <w:pgSz w:w="16838" w:h="11905"/>
          <w:pgMar w:top="1701" w:right="1134" w:bottom="850" w:left="1134" w:header="0" w:footer="0" w:gutter="0"/>
          <w:cols w:space="720"/>
        </w:sectPr>
      </w:pP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jc w:val="right"/>
      </w:pPr>
      <w:r>
        <w:t>Утвержден</w:t>
      </w:r>
    </w:p>
    <w:p w:rsidR="000C60C2" w:rsidRDefault="000C60C2">
      <w:pPr>
        <w:pStyle w:val="ConsPlusNormal"/>
        <w:jc w:val="right"/>
      </w:pPr>
      <w:r>
        <w:t>постановлением</w:t>
      </w:r>
    </w:p>
    <w:p w:rsidR="000C60C2" w:rsidRDefault="000C60C2">
      <w:pPr>
        <w:pStyle w:val="ConsPlusNormal"/>
        <w:jc w:val="right"/>
      </w:pPr>
      <w:r>
        <w:t>Коллегии Администрации</w:t>
      </w:r>
    </w:p>
    <w:p w:rsidR="000C60C2" w:rsidRDefault="000C60C2">
      <w:pPr>
        <w:pStyle w:val="ConsPlusNormal"/>
        <w:jc w:val="right"/>
      </w:pPr>
      <w:r>
        <w:t>Кемеровской области</w:t>
      </w:r>
    </w:p>
    <w:p w:rsidR="000C60C2" w:rsidRDefault="000C60C2">
      <w:pPr>
        <w:pStyle w:val="ConsPlusNormal"/>
        <w:jc w:val="right"/>
      </w:pPr>
      <w:r>
        <w:t>от 29 июля 2015 г. N 246</w:t>
      </w:r>
    </w:p>
    <w:p w:rsidR="000C60C2" w:rsidRDefault="000C60C2">
      <w:pPr>
        <w:pStyle w:val="ConsPlusNormal"/>
        <w:ind w:firstLine="540"/>
        <w:jc w:val="both"/>
      </w:pPr>
    </w:p>
    <w:p w:rsidR="000C60C2" w:rsidRDefault="000C60C2">
      <w:pPr>
        <w:pStyle w:val="ConsPlusTitle"/>
        <w:jc w:val="center"/>
      </w:pPr>
      <w:bookmarkStart w:id="3" w:name="P86"/>
      <w:bookmarkEnd w:id="3"/>
      <w:r>
        <w:t>ПОРЯДОК</w:t>
      </w:r>
    </w:p>
    <w:p w:rsidR="000C60C2" w:rsidRDefault="000C60C2">
      <w:pPr>
        <w:pStyle w:val="ConsPlusTitle"/>
        <w:jc w:val="center"/>
      </w:pPr>
      <w:r>
        <w:t>МАТЕРИАЛЬНО-ТЕХНИЧЕСКОГО ОБЕСПЕЧЕНИЯ ДЕЯТЕЛЬНОСТИ</w:t>
      </w:r>
    </w:p>
    <w:p w:rsidR="000C60C2" w:rsidRDefault="000C60C2">
      <w:pPr>
        <w:pStyle w:val="ConsPlusTitle"/>
        <w:jc w:val="center"/>
      </w:pPr>
      <w:r>
        <w:t>НАРОДНЫХ ДРУЖИН</w:t>
      </w:r>
    </w:p>
    <w:p w:rsidR="000C60C2" w:rsidRDefault="000C60C2">
      <w:pPr>
        <w:pStyle w:val="ConsPlusNormal"/>
        <w:ind w:firstLine="540"/>
        <w:jc w:val="both"/>
      </w:pPr>
    </w:p>
    <w:p w:rsidR="000C60C2" w:rsidRDefault="000C60C2">
      <w:pPr>
        <w:pStyle w:val="ConsPlusNormal"/>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0C60C2" w:rsidRDefault="000C60C2">
      <w:pPr>
        <w:pStyle w:val="ConsPlusNormal"/>
        <w:ind w:firstLine="540"/>
        <w:jc w:val="both"/>
      </w:pPr>
      <w:r>
        <w:t>2. Исполнительные органы государственной власти Кемеровской области,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jc w:val="right"/>
      </w:pPr>
      <w:r>
        <w:t>Утвержден</w:t>
      </w:r>
    </w:p>
    <w:p w:rsidR="000C60C2" w:rsidRDefault="000C60C2">
      <w:pPr>
        <w:pStyle w:val="ConsPlusNormal"/>
        <w:jc w:val="right"/>
      </w:pPr>
      <w:r>
        <w:t>постановлением</w:t>
      </w:r>
    </w:p>
    <w:p w:rsidR="000C60C2" w:rsidRDefault="000C60C2">
      <w:pPr>
        <w:pStyle w:val="ConsPlusNormal"/>
        <w:jc w:val="right"/>
      </w:pPr>
      <w:r>
        <w:t>Коллегии Администрации</w:t>
      </w:r>
    </w:p>
    <w:p w:rsidR="000C60C2" w:rsidRDefault="000C60C2">
      <w:pPr>
        <w:pStyle w:val="ConsPlusNormal"/>
        <w:jc w:val="right"/>
      </w:pPr>
      <w:r>
        <w:t>Кемеровской области</w:t>
      </w:r>
    </w:p>
    <w:p w:rsidR="000C60C2" w:rsidRDefault="000C60C2">
      <w:pPr>
        <w:pStyle w:val="ConsPlusNormal"/>
        <w:jc w:val="right"/>
      </w:pPr>
      <w:r>
        <w:t>от 29 июля 2015 г. N 246</w:t>
      </w:r>
    </w:p>
    <w:p w:rsidR="000C60C2" w:rsidRDefault="000C60C2">
      <w:pPr>
        <w:pStyle w:val="ConsPlusNormal"/>
        <w:ind w:firstLine="540"/>
        <w:jc w:val="both"/>
      </w:pPr>
    </w:p>
    <w:p w:rsidR="000C60C2" w:rsidRDefault="000C60C2">
      <w:pPr>
        <w:pStyle w:val="ConsPlusTitle"/>
        <w:jc w:val="center"/>
      </w:pPr>
      <w:bookmarkStart w:id="4" w:name="P103"/>
      <w:bookmarkEnd w:id="4"/>
      <w:r>
        <w:t>ПОРЯДОК</w:t>
      </w:r>
    </w:p>
    <w:p w:rsidR="000C60C2" w:rsidRDefault="000C60C2">
      <w:pPr>
        <w:pStyle w:val="ConsPlusTitle"/>
        <w:jc w:val="center"/>
      </w:pPr>
      <w:r>
        <w:t>МАТЕРИАЛЬНОГО СТИМУЛИРОВАНИЯ НАРОДНЫХ ДРУЖИННИКОВ</w:t>
      </w:r>
    </w:p>
    <w:p w:rsidR="000C60C2" w:rsidRDefault="000C60C2">
      <w:pPr>
        <w:pStyle w:val="ConsPlusNormal"/>
        <w:ind w:firstLine="540"/>
        <w:jc w:val="both"/>
      </w:pPr>
    </w:p>
    <w:p w:rsidR="000C60C2" w:rsidRDefault="000C60C2">
      <w:pPr>
        <w:pStyle w:val="ConsPlusNormal"/>
        <w:ind w:firstLine="540"/>
        <w:jc w:val="both"/>
      </w:pPr>
      <w:r>
        <w:t xml:space="preserve">1. Исполнительные органы государственной власти Кемеровской области, органы местного самоуправления за счет средств соответствующих бюджетов могут осуществлять материальное </w:t>
      </w:r>
      <w:hyperlink r:id="rId9" w:history="1">
        <w:r>
          <w:rPr>
            <w:color w:val="0000FF"/>
          </w:rPr>
          <w:t>стимулирование</w:t>
        </w:r>
      </w:hyperlink>
      <w:r>
        <w:t xml:space="preserve"> деятельности народных дружинников.</w:t>
      </w:r>
    </w:p>
    <w:p w:rsidR="000C60C2" w:rsidRDefault="000C60C2">
      <w:pPr>
        <w:pStyle w:val="ConsPlusNormal"/>
        <w:ind w:firstLine="540"/>
        <w:jc w:val="both"/>
      </w:pPr>
      <w:r>
        <w:t>2.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0C60C2" w:rsidRDefault="000C60C2">
      <w:pPr>
        <w:pStyle w:val="ConsPlusNormal"/>
        <w:ind w:firstLine="540"/>
        <w:jc w:val="both"/>
      </w:pPr>
      <w:r>
        <w:t>3.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0C60C2" w:rsidRDefault="000C60C2">
      <w:pPr>
        <w:pStyle w:val="ConsPlusNormal"/>
        <w:ind w:firstLine="540"/>
        <w:jc w:val="both"/>
      </w:pPr>
      <w:r>
        <w:t>4.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0C60C2" w:rsidRDefault="000C60C2">
      <w:pPr>
        <w:pStyle w:val="ConsPlusNormal"/>
        <w:ind w:firstLine="540"/>
        <w:jc w:val="both"/>
      </w:pPr>
      <w:r>
        <w:lastRenderedPageBreak/>
        <w:t xml:space="preserve">5. За успешное и добросовестное исполнение обязанностей народного дружинника, активное участие в охране общественного порядка, помощь в раскрытии преступлений и задержании лиц, их совершивших, народные дружинники награждаются наградами Коллегии Администрации Кемеровской области в порядке, предусмотренном </w:t>
      </w:r>
      <w:hyperlink r:id="rId10" w:history="1">
        <w:r>
          <w:rPr>
            <w:color w:val="0000FF"/>
          </w:rPr>
          <w:t>постановлением</w:t>
        </w:r>
      </w:hyperlink>
      <w:r>
        <w:t xml:space="preserve"> Коллегии Администрации Кемеровской области от 23.10.2006 N 212 "О наградах Коллегии Администрации Кемеровской области", а также наградами органов местного самоуправления в установленном порядке.</w:t>
      </w:r>
    </w:p>
    <w:p w:rsidR="000C60C2" w:rsidRDefault="000C60C2">
      <w:pPr>
        <w:pStyle w:val="ConsPlusNormal"/>
        <w:ind w:firstLine="540"/>
        <w:jc w:val="both"/>
      </w:pPr>
      <w:r>
        <w:t>6. Руководители организаций могут самостоятельно применять меры материального и морального поощрения народных дружинников, являющихся их работниками (учащимися, студентами).</w:t>
      </w:r>
    </w:p>
    <w:p w:rsidR="000C60C2" w:rsidRDefault="000C60C2">
      <w:pPr>
        <w:pStyle w:val="ConsPlusNormal"/>
        <w:ind w:firstLine="540"/>
        <w:jc w:val="both"/>
      </w:pPr>
    </w:p>
    <w:p w:rsidR="000C60C2" w:rsidRDefault="000C60C2">
      <w:pPr>
        <w:pStyle w:val="ConsPlusNormal"/>
        <w:ind w:firstLine="540"/>
        <w:jc w:val="both"/>
      </w:pPr>
    </w:p>
    <w:p w:rsidR="000C60C2" w:rsidRDefault="000C60C2">
      <w:pPr>
        <w:pStyle w:val="ConsPlusNormal"/>
        <w:pBdr>
          <w:top w:val="single" w:sz="6" w:space="0" w:color="auto"/>
        </w:pBdr>
        <w:spacing w:before="100" w:after="100"/>
        <w:jc w:val="both"/>
        <w:rPr>
          <w:sz w:val="2"/>
          <w:szCs w:val="2"/>
        </w:rPr>
      </w:pPr>
    </w:p>
    <w:p w:rsidR="00101DB9" w:rsidRDefault="00101DB9">
      <w:bookmarkStart w:id="5" w:name="_GoBack"/>
      <w:bookmarkEnd w:id="5"/>
    </w:p>
    <w:sectPr w:rsidR="00101DB9" w:rsidSect="00F25C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C2"/>
    <w:rsid w:val="000C60C2"/>
    <w:rsid w:val="0010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13FC-7F16-4FE7-87A9-2FD4C62B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0C2"/>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0C60C2"/>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0C60C2"/>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500BCE2A762A91523783F2C19CA2E6E2F8694AE556DC1A21F3362A895C87D684A3E8470500B02F7o8C" TargetMode="External"/><Relationship Id="rId3" Type="http://schemas.openxmlformats.org/officeDocument/2006/relationships/webSettings" Target="webSettings.xml"/><Relationship Id="rId7" Type="http://schemas.openxmlformats.org/officeDocument/2006/relationships/hyperlink" Target="consultantplus://offline/ref=EB7500BCE2A762A9152366323A75962B6B22D998A1516193FB40683FFF9CC22A2F0567C6345D0B077F38BFF9o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7500BCE2A762A91523783F2C19CA2E6E2F8694AE556DC1A21F3362A895C87D684A3E8470500B00F7o7C" TargetMode="External"/><Relationship Id="rId11" Type="http://schemas.openxmlformats.org/officeDocument/2006/relationships/fontTable" Target="fontTable.xml"/><Relationship Id="rId5" Type="http://schemas.openxmlformats.org/officeDocument/2006/relationships/hyperlink" Target="consultantplus://offline/ref=EB7500BCE2A762A9152366323A75962B6B22D998A1516193FB40683FFF9CC22A2F0567C6345D0B077F38BFF9o5C" TargetMode="External"/><Relationship Id="rId10" Type="http://schemas.openxmlformats.org/officeDocument/2006/relationships/hyperlink" Target="consultantplus://offline/ref=EB7500BCE2A762A9152366323A75962B6B22D998A2596392FD40683FFF9CC22AF2o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7500BCE2A762A9152366323A75962B6B22D998A1516193FB40683FFF9CC22A2F0567C6345D0B077F38BEF9o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PrOrg</dc:creator>
  <cp:keywords/>
  <dc:description/>
  <cp:lastModifiedBy>PrOrg</cp:lastModifiedBy>
  <cp:revision>1</cp:revision>
  <dcterms:created xsi:type="dcterms:W3CDTF">2016-02-17T02:40:00Z</dcterms:created>
  <dcterms:modified xsi:type="dcterms:W3CDTF">2016-02-17T02:40:00Z</dcterms:modified>
</cp:coreProperties>
</file>