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71" w:rsidRPr="009C141A" w:rsidRDefault="000B3771" w:rsidP="000B377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ПРИЛОЖЕНИЕ № 1</w:t>
      </w:r>
      <w:r w:rsidRPr="009C141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0B3771" w:rsidRPr="00612D42" w:rsidRDefault="000B3771" w:rsidP="000B3771">
      <w:pPr>
        <w:pStyle w:val="a7"/>
        <w:ind w:firstLine="555"/>
        <w:jc w:val="right"/>
        <w:rPr>
          <w:iCs/>
          <w:sz w:val="22"/>
          <w:szCs w:val="22"/>
        </w:rPr>
      </w:pPr>
      <w:r w:rsidRPr="00B83BD7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   </w:t>
      </w:r>
      <w:r w:rsidRPr="00612D42">
        <w:rPr>
          <w:iCs/>
          <w:sz w:val="22"/>
          <w:szCs w:val="22"/>
        </w:rPr>
        <w:t>к документации об открытом аукционе</w:t>
      </w:r>
    </w:p>
    <w:p w:rsidR="000B3771" w:rsidRDefault="000B3771" w:rsidP="000B3771">
      <w:pPr>
        <w:pStyle w:val="a7"/>
        <w:ind w:firstLine="5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="00BE2873">
        <w:rPr>
          <w:sz w:val="22"/>
          <w:szCs w:val="22"/>
        </w:rPr>
        <w:t xml:space="preserve">                      </w:t>
      </w:r>
      <w:r w:rsidRPr="00612D42">
        <w:rPr>
          <w:sz w:val="22"/>
          <w:szCs w:val="22"/>
        </w:rPr>
        <w:t xml:space="preserve">от </w:t>
      </w:r>
      <w:r w:rsidR="00480A5C">
        <w:rPr>
          <w:sz w:val="22"/>
          <w:szCs w:val="22"/>
        </w:rPr>
        <w:t>04</w:t>
      </w:r>
      <w:r w:rsidR="00013C90">
        <w:rPr>
          <w:sz w:val="22"/>
          <w:szCs w:val="22"/>
        </w:rPr>
        <w:t>.</w:t>
      </w:r>
      <w:r w:rsidR="00480A5C">
        <w:rPr>
          <w:sz w:val="22"/>
          <w:szCs w:val="22"/>
        </w:rPr>
        <w:t>07</w:t>
      </w:r>
      <w:r w:rsidR="00E60006">
        <w:rPr>
          <w:sz w:val="22"/>
          <w:szCs w:val="22"/>
        </w:rPr>
        <w:t>.</w:t>
      </w:r>
      <w:r>
        <w:rPr>
          <w:sz w:val="22"/>
          <w:szCs w:val="22"/>
        </w:rPr>
        <w:t xml:space="preserve">2023 </w:t>
      </w:r>
      <w:r w:rsidRPr="00612D42">
        <w:rPr>
          <w:sz w:val="22"/>
          <w:szCs w:val="22"/>
        </w:rPr>
        <w:t xml:space="preserve">№ </w:t>
      </w:r>
      <w:r w:rsidR="00480A5C">
        <w:rPr>
          <w:sz w:val="22"/>
          <w:szCs w:val="22"/>
        </w:rPr>
        <w:t>3</w:t>
      </w:r>
      <w:bookmarkStart w:id="0" w:name="_GoBack"/>
      <w:bookmarkEnd w:id="0"/>
      <w:r w:rsidRPr="00612D42">
        <w:rPr>
          <w:sz w:val="22"/>
          <w:szCs w:val="22"/>
        </w:rPr>
        <w:t>А/2</w:t>
      </w:r>
      <w:r>
        <w:rPr>
          <w:sz w:val="22"/>
          <w:szCs w:val="22"/>
        </w:rPr>
        <w:t>3</w:t>
      </w:r>
    </w:p>
    <w:p w:rsidR="000B3771" w:rsidRPr="00F22F1F" w:rsidRDefault="000B3771" w:rsidP="000B3771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B3771" w:rsidRPr="00A94347" w:rsidRDefault="000B3771" w:rsidP="000B3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ТЕХНИЧЕСКАЯ ЧАСТЬ</w:t>
      </w:r>
    </w:p>
    <w:p w:rsidR="000B3771" w:rsidRPr="000D5A84" w:rsidRDefault="000B3771" w:rsidP="000B3771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B3771" w:rsidRDefault="000B3771" w:rsidP="000B3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14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Технические характеристики рекламной конструкции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«Светодиодный экран»</w:t>
      </w:r>
    </w:p>
    <w:p w:rsidR="000B3771" w:rsidRPr="003D6C58" w:rsidRDefault="000B3771" w:rsidP="000B3771">
      <w:pPr>
        <w:pStyle w:val="a3"/>
        <w:rPr>
          <w:sz w:val="18"/>
          <w:szCs w:val="18"/>
        </w:rPr>
      </w:pPr>
    </w:p>
    <w:tbl>
      <w:tblPr>
        <w:tblW w:w="14464" w:type="dxa"/>
        <w:tblInd w:w="572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3969"/>
        <w:gridCol w:w="2835"/>
        <w:gridCol w:w="4394"/>
      </w:tblGrid>
      <w:tr w:rsidR="000B3771" w:rsidRPr="00A6536F" w:rsidTr="00000B6C">
        <w:trPr>
          <w:trHeight w:val="230"/>
        </w:trPr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87651A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lang w:val="ru-RU"/>
              </w:rPr>
            </w:pPr>
            <w:r w:rsidRPr="008B5DE4">
              <w:rPr>
                <w:rFonts w:ascii="Times New Roman" w:hAnsi="Times New Roman" w:cs="Times New Roman"/>
                <w:b/>
                <w:lang w:val="ru-RU"/>
              </w:rPr>
              <w:t xml:space="preserve">Габариты конструкции: </w:t>
            </w:r>
          </w:p>
          <w:p w:rsidR="000B3771" w:rsidRPr="0087651A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8B5DE4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8B5DE4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6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3771" w:rsidRPr="00480A5C" w:rsidTr="00000B6C">
        <w:trPr>
          <w:trHeight w:val="304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46E02">
              <w:rPr>
                <w:rFonts w:ascii="Times New Roman" w:hAnsi="Times New Roman" w:cs="Times New Roman"/>
                <w:b/>
                <w:lang w:val="ru-RU"/>
              </w:rPr>
              <w:t xml:space="preserve">Ширина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B3771" w:rsidRPr="00F46E02" w:rsidRDefault="000B3771" w:rsidP="0035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46E02">
              <w:rPr>
                <w:rFonts w:ascii="Times New Roman" w:hAnsi="Times New Roman" w:cs="Times New Roman"/>
                <w:lang w:val="ru-RU"/>
              </w:rPr>
              <w:t xml:space="preserve"> - </w:t>
            </w:r>
            <w:r w:rsidR="0035345C">
              <w:rPr>
                <w:rFonts w:ascii="Times New Roman" w:hAnsi="Times New Roman" w:cs="Times New Roman"/>
                <w:lang w:val="ru-RU"/>
              </w:rPr>
              <w:t>71</w:t>
            </w:r>
            <w:r w:rsidRPr="00F46E02">
              <w:rPr>
                <w:rFonts w:ascii="Times New Roman" w:hAnsi="Times New Roman" w:cs="Times New Roman"/>
                <w:lang w:val="ru-RU"/>
              </w:rPr>
              <w:t>00 мм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46E02">
              <w:rPr>
                <w:rFonts w:ascii="Times New Roman" w:hAnsi="Times New Roman" w:cs="Times New Roman"/>
                <w:b/>
                <w:lang w:val="ru-RU"/>
              </w:rPr>
              <w:t>Опорная стойка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0B3771" w:rsidRPr="00F46E02" w:rsidRDefault="000B3771" w:rsidP="00000B6C">
            <w:pPr>
              <w:pStyle w:val="Default"/>
              <w:jc w:val="both"/>
            </w:pPr>
            <w:r w:rsidRPr="00F46E02">
              <w:t xml:space="preserve">- </w:t>
            </w:r>
            <w:r w:rsidRPr="00F46E02">
              <w:rPr>
                <w:sz w:val="22"/>
                <w:szCs w:val="22"/>
              </w:rPr>
              <w:t xml:space="preserve">в соответствии с </w:t>
            </w:r>
            <w:proofErr w:type="gramStart"/>
            <w:r w:rsidRPr="00F46E02">
              <w:rPr>
                <w:sz w:val="22"/>
                <w:szCs w:val="22"/>
              </w:rPr>
              <w:t>рис.1.1.,</w:t>
            </w:r>
            <w:proofErr w:type="gramEnd"/>
            <w:r w:rsidRPr="00F46E02">
              <w:rPr>
                <w:sz w:val="22"/>
                <w:szCs w:val="22"/>
              </w:rPr>
              <w:t xml:space="preserve"> </w:t>
            </w:r>
            <w:bookmarkStart w:id="1" w:name="_Hlk132965074"/>
            <w:r w:rsidRPr="00F46E02">
              <w:rPr>
                <w:sz w:val="22"/>
                <w:szCs w:val="22"/>
              </w:rPr>
              <w:t>оформленная декоративной светодиодной подсветкой</w:t>
            </w:r>
            <w:bookmarkEnd w:id="1"/>
          </w:p>
        </w:tc>
      </w:tr>
      <w:tr w:rsidR="000B3771" w:rsidRPr="00F46E02" w:rsidTr="00000B6C">
        <w:trPr>
          <w:trHeight w:val="297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46E02">
              <w:rPr>
                <w:rFonts w:ascii="Times New Roman" w:hAnsi="Times New Roman" w:cs="Times New Roman"/>
                <w:b/>
                <w:lang w:val="ru-RU"/>
              </w:rPr>
              <w:t xml:space="preserve">Высота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46E02">
              <w:rPr>
                <w:rFonts w:ascii="Times New Roman" w:hAnsi="Times New Roman" w:cs="Times New Roman"/>
                <w:lang w:val="ru-RU"/>
              </w:rPr>
              <w:t xml:space="preserve">- 16900 мм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46E02">
              <w:rPr>
                <w:rFonts w:ascii="Times New Roman" w:hAnsi="Times New Roman" w:cs="Times New Roman"/>
                <w:b/>
                <w:lang w:val="ru-RU"/>
              </w:rPr>
              <w:t>Ф</w:t>
            </w:r>
            <w:proofErr w:type="spellStart"/>
            <w:r w:rsidRPr="00F46E02">
              <w:rPr>
                <w:rFonts w:ascii="Times New Roman" w:hAnsi="Times New Roman" w:cs="Times New Roman"/>
                <w:b/>
              </w:rPr>
              <w:t>ундамент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46E02">
              <w:rPr>
                <w:rFonts w:ascii="Times New Roman" w:hAnsi="Times New Roman" w:cs="Times New Roman"/>
                <w:lang w:val="ru-RU"/>
              </w:rPr>
              <w:t>- фундамент на сваях*</w:t>
            </w:r>
          </w:p>
        </w:tc>
      </w:tr>
      <w:tr w:rsidR="000B3771" w:rsidRPr="00F46E02" w:rsidTr="00000B6C">
        <w:trPr>
          <w:trHeight w:val="297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46E02">
              <w:rPr>
                <w:rFonts w:ascii="Times New Roman" w:hAnsi="Times New Roman" w:cs="Times New Roman"/>
                <w:b/>
                <w:lang w:val="ru-RU"/>
              </w:rPr>
              <w:t xml:space="preserve">Высота опорной стойки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46E02">
              <w:rPr>
                <w:rFonts w:ascii="Times New Roman" w:hAnsi="Times New Roman" w:cs="Times New Roman"/>
                <w:lang w:val="ru-RU"/>
              </w:rPr>
              <w:t xml:space="preserve">- 4000 мм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46E02">
              <w:rPr>
                <w:rFonts w:ascii="Times New Roman" w:hAnsi="Times New Roman" w:cs="Times New Roman"/>
                <w:b/>
                <w:lang w:val="ru-RU"/>
              </w:rPr>
              <w:t>Облицовка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46E02">
              <w:rPr>
                <w:rFonts w:ascii="Times New Roman" w:hAnsi="Times New Roman" w:cs="Times New Roman"/>
                <w:lang w:val="ru-RU"/>
              </w:rPr>
              <w:t xml:space="preserve">- композитный материал </w:t>
            </w:r>
          </w:p>
        </w:tc>
      </w:tr>
      <w:tr w:rsidR="000B3771" w:rsidRPr="00F46E02" w:rsidTr="00000B6C">
        <w:trPr>
          <w:trHeight w:val="270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46E02">
              <w:rPr>
                <w:rFonts w:ascii="Times New Roman" w:hAnsi="Times New Roman" w:cs="Times New Roman"/>
                <w:b/>
                <w:lang w:val="ru-RU"/>
              </w:rPr>
              <w:t xml:space="preserve">Размер информационного поля </w:t>
            </w:r>
            <w:r w:rsidRPr="00F46E02">
              <w:rPr>
                <w:rFonts w:ascii="Times New Roman" w:hAnsi="Times New Roman" w:cs="Times New Roman"/>
                <w:lang w:val="ru-RU"/>
              </w:rPr>
              <w:t>(ширина/высота)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46E02">
              <w:rPr>
                <w:rFonts w:ascii="Times New Roman" w:hAnsi="Times New Roman" w:cs="Times New Roman"/>
                <w:lang w:val="ru-RU"/>
              </w:rPr>
              <w:t>6400*11520 мм (экранное полотно расположено вертикально)</w:t>
            </w:r>
          </w:p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6E02">
              <w:rPr>
                <w:rFonts w:ascii="Times New Roman" w:hAnsi="Times New Roman" w:cs="Times New Roman"/>
                <w:b/>
                <w:lang w:val="ru-RU"/>
              </w:rPr>
              <w:t>Ц</w:t>
            </w:r>
            <w:proofErr w:type="spellStart"/>
            <w:r w:rsidRPr="00F46E02">
              <w:rPr>
                <w:rFonts w:ascii="Times New Roman" w:hAnsi="Times New Roman" w:cs="Times New Roman"/>
                <w:b/>
              </w:rPr>
              <w:t>вет</w:t>
            </w:r>
            <w:proofErr w:type="spellEnd"/>
            <w:r w:rsidRPr="00F46E0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F46E02">
              <w:rPr>
                <w:rFonts w:ascii="Times New Roman" w:hAnsi="Times New Roman" w:cs="Times New Roman"/>
                <w:b/>
              </w:rPr>
              <w:t>конструкции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E02">
              <w:rPr>
                <w:rFonts w:ascii="Times New Roman" w:hAnsi="Times New Roman" w:cs="Times New Roman"/>
              </w:rPr>
              <w:t>RAL 7035</w:t>
            </w:r>
          </w:p>
        </w:tc>
      </w:tr>
      <w:tr w:rsidR="000B3771" w:rsidRPr="00480A5C" w:rsidTr="00000B6C">
        <w:trPr>
          <w:trHeight w:val="688"/>
        </w:trPr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46E02">
              <w:rPr>
                <w:rFonts w:ascii="Times New Roman" w:hAnsi="Times New Roman" w:cs="Times New Roman"/>
                <w:b/>
                <w:lang w:val="ru-RU"/>
              </w:rPr>
              <w:t xml:space="preserve">Техническое описание    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46E02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F46E02">
              <w:rPr>
                <w:rFonts w:ascii="Times New Roman" w:eastAsiaTheme="minorHAnsi" w:hAnsi="Times New Roman" w:cs="Times New Roman"/>
                <w:lang w:val="ru-RU"/>
              </w:rPr>
              <w:t>отдельно стоящая на земельном участке рекламная конструкция, состоящая из фундамента, опоры, каркаса и информационного поля</w:t>
            </w:r>
            <w:r w:rsidRPr="00F46E02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46E02">
              <w:rPr>
                <w:rFonts w:ascii="Times New Roman" w:hAnsi="Times New Roman" w:cs="Times New Roman"/>
                <w:b/>
                <w:lang w:val="ru-RU"/>
              </w:rPr>
              <w:t>Тип смены изображения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35345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126"/>
              <w:rPr>
                <w:rFonts w:ascii="Times New Roman" w:hAnsi="Times New Roman"/>
                <w:lang w:val="ru-RU"/>
              </w:rPr>
            </w:pPr>
            <w:r w:rsidRPr="00F46E02">
              <w:rPr>
                <w:rFonts w:ascii="Times New Roman" w:hAnsi="Times New Roman" w:cs="Times New Roman"/>
                <w:lang w:val="ru-RU"/>
              </w:rPr>
              <w:t xml:space="preserve">Двухсторонняя электронно-цифровая - </w:t>
            </w:r>
            <w:r w:rsidRPr="00F46E02">
              <w:rPr>
                <w:rFonts w:ascii="Times New Roman" w:eastAsia="Calibri" w:hAnsi="Times New Roman"/>
                <w:lang w:val="ru-RU"/>
              </w:rPr>
              <w:t>светодиодная панель (</w:t>
            </w:r>
            <w:proofErr w:type="spellStart"/>
            <w:r w:rsidRPr="00F46E02">
              <w:rPr>
                <w:rFonts w:ascii="Times New Roman" w:eastAsia="Calibri" w:hAnsi="Times New Roman"/>
                <w:lang w:val="ru-RU"/>
              </w:rPr>
              <w:t>Ou</w:t>
            </w:r>
            <w:r w:rsidRPr="00F46E02">
              <w:rPr>
                <w:rFonts w:ascii="Times New Roman" w:eastAsia="Calibri" w:hAnsi="Times New Roman"/>
              </w:rPr>
              <w:t>tdoor</w:t>
            </w:r>
            <w:proofErr w:type="spellEnd"/>
            <w:r w:rsidRPr="00F46E02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F46E02">
              <w:rPr>
                <w:rFonts w:ascii="Times New Roman" w:eastAsia="Calibri" w:hAnsi="Times New Roman"/>
              </w:rPr>
              <w:t>Standard</w:t>
            </w:r>
            <w:r w:rsidRPr="00F46E02">
              <w:rPr>
                <w:rFonts w:ascii="Times New Roman" w:eastAsia="Calibri" w:hAnsi="Times New Roman"/>
                <w:lang w:val="ru-RU"/>
              </w:rPr>
              <w:t xml:space="preserve"> /8) с шагом пикселя не более 8 мм. Угол обзора - </w:t>
            </w:r>
            <w:r w:rsidRPr="00F46E02">
              <w:rPr>
                <w:rFonts w:ascii="Times New Roman" w:hAnsi="Times New Roman"/>
                <w:lang w:val="ru-RU"/>
              </w:rPr>
              <w:t>140/60</w:t>
            </w:r>
            <w:r w:rsidRPr="00F46E02">
              <w:rPr>
                <w:rFonts w:ascii="Times New Roman" w:hAnsi="Times New Roman" w:hint="eastAsia"/>
                <w:lang w:val="ru-RU"/>
              </w:rPr>
              <w:t>°</w:t>
            </w:r>
          </w:p>
          <w:p w:rsidR="000B3771" w:rsidRPr="00F46E02" w:rsidRDefault="000B3771" w:rsidP="0035345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126"/>
              <w:rPr>
                <w:rFonts w:ascii="Times New Roman" w:hAnsi="Times New Roman"/>
                <w:lang w:val="ru-RU"/>
              </w:rPr>
            </w:pPr>
            <w:r w:rsidRPr="00F46E02">
              <w:rPr>
                <w:rFonts w:ascii="Times New Roman" w:hAnsi="Times New Roman"/>
                <w:lang w:val="ru-RU"/>
              </w:rPr>
              <w:t>Каждая сторона электронно-цифровой светодиодной панели работает независимо друг от друга</w:t>
            </w:r>
          </w:p>
          <w:p w:rsidR="000B3771" w:rsidRPr="00F46E02" w:rsidRDefault="000B3771" w:rsidP="0035345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126"/>
              <w:rPr>
                <w:rFonts w:ascii="Times New Roman" w:hAnsi="Times New Roman" w:cs="Times New Roman"/>
                <w:lang w:val="ru-RU"/>
              </w:rPr>
            </w:pPr>
            <w:r w:rsidRPr="00F46E02">
              <w:rPr>
                <w:rFonts w:ascii="Times New Roman" w:eastAsia="Calibri" w:hAnsi="Times New Roman"/>
                <w:lang w:val="ru-RU"/>
              </w:rPr>
              <w:t xml:space="preserve">Наличие возможности для прямой </w:t>
            </w:r>
            <w:r w:rsidR="00D26ACF">
              <w:rPr>
                <w:rFonts w:ascii="Times New Roman" w:eastAsia="Calibri" w:hAnsi="Times New Roman"/>
                <w:lang w:val="ru-RU"/>
              </w:rPr>
              <w:t xml:space="preserve">    </w:t>
            </w:r>
            <w:r w:rsidRPr="00F46E02">
              <w:rPr>
                <w:rFonts w:ascii="Times New Roman" w:eastAsia="Calibri" w:hAnsi="Times New Roman"/>
                <w:lang w:val="ru-RU"/>
              </w:rPr>
              <w:t>трансляции</w:t>
            </w:r>
          </w:p>
        </w:tc>
      </w:tr>
      <w:tr w:rsidR="000B3771" w:rsidRPr="00F46E02" w:rsidTr="00000B6C">
        <w:trPr>
          <w:trHeight w:val="247"/>
        </w:trPr>
        <w:tc>
          <w:tcPr>
            <w:tcW w:w="3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6E02">
              <w:rPr>
                <w:rFonts w:ascii="Times New Roman" w:hAnsi="Times New Roman" w:cs="Times New Roman"/>
                <w:b/>
                <w:lang w:val="ru-RU"/>
              </w:rPr>
              <w:t xml:space="preserve">Каркас 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E02">
              <w:rPr>
                <w:rFonts w:ascii="Times New Roman" w:hAnsi="Times New Roman" w:cs="Times New Roman"/>
                <w:lang w:val="ru-RU"/>
              </w:rPr>
              <w:t>- металлоконструкция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771" w:rsidRPr="00F46E02" w:rsidRDefault="000B3771" w:rsidP="00000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B3771" w:rsidRDefault="000B3771" w:rsidP="000B3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B3771" w:rsidRDefault="000B3771" w:rsidP="000B3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B3771" w:rsidRDefault="000B3771" w:rsidP="000B3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5345C" w:rsidRDefault="0035345C" w:rsidP="000B3771">
      <w:pPr>
        <w:spacing w:after="0" w:line="288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5345C" w:rsidRDefault="0035345C" w:rsidP="000B3771">
      <w:pPr>
        <w:spacing w:after="0" w:line="288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5345C" w:rsidRDefault="0035345C" w:rsidP="000B3771">
      <w:pPr>
        <w:spacing w:after="0" w:line="288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5345C" w:rsidRDefault="0035345C" w:rsidP="000B3771">
      <w:pPr>
        <w:spacing w:after="0" w:line="288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5345C" w:rsidRDefault="0035345C" w:rsidP="000B3771">
      <w:pPr>
        <w:spacing w:after="0" w:line="288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5345C" w:rsidRDefault="0035345C" w:rsidP="000B3771">
      <w:pPr>
        <w:spacing w:after="0" w:line="288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B3771" w:rsidRDefault="000B3771" w:rsidP="000B3771">
      <w:pPr>
        <w:spacing w:after="0" w:line="288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Общий вид рекламной конструкции</w:t>
      </w:r>
    </w:p>
    <w:p w:rsidR="000B3771" w:rsidRPr="00016C5D" w:rsidRDefault="000B3771" w:rsidP="000B3771">
      <w:pPr>
        <w:spacing w:after="0" w:line="288" w:lineRule="auto"/>
        <w:ind w:left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8B94FF7" wp14:editId="783DA09A">
            <wp:extent cx="3600010" cy="567176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890" cy="569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Рис. 1.1.</w:t>
      </w:r>
    </w:p>
    <w:p w:rsidR="003820D8" w:rsidRDefault="003820D8" w:rsidP="000B37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0D8" w:rsidRDefault="003820D8" w:rsidP="000B37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771" w:rsidRPr="00CC102D" w:rsidRDefault="000B3771" w:rsidP="000B3771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3B5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CC102D">
        <w:rPr>
          <w:rFonts w:ascii="Times New Roman" w:hAnsi="Times New Roman" w:cs="Times New Roman"/>
          <w:b/>
          <w:sz w:val="22"/>
          <w:szCs w:val="22"/>
        </w:rPr>
        <w:t xml:space="preserve">Рекламная конструкция, все её конструктивные </w:t>
      </w:r>
      <w:r>
        <w:rPr>
          <w:rFonts w:ascii="Times New Roman" w:hAnsi="Times New Roman" w:cs="Times New Roman"/>
          <w:b/>
          <w:sz w:val="22"/>
          <w:szCs w:val="22"/>
        </w:rPr>
        <w:t xml:space="preserve">металлические элементы, </w:t>
      </w:r>
      <w:r w:rsidRPr="00CC102D">
        <w:rPr>
          <w:rFonts w:ascii="Times New Roman" w:hAnsi="Times New Roman" w:cs="Times New Roman"/>
          <w:b/>
          <w:sz w:val="22"/>
          <w:szCs w:val="22"/>
        </w:rPr>
        <w:t>должны быть обработаны антикоррозийным покрытием.</w:t>
      </w:r>
    </w:p>
    <w:p w:rsidR="000B3771" w:rsidRDefault="000B3771" w:rsidP="000B3771">
      <w:pPr>
        <w:pStyle w:val="a3"/>
        <w:rPr>
          <w:sz w:val="18"/>
          <w:szCs w:val="18"/>
        </w:rPr>
      </w:pPr>
    </w:p>
    <w:p w:rsidR="000B3771" w:rsidRPr="002E1F09" w:rsidRDefault="000B3771" w:rsidP="000B3771">
      <w:pPr>
        <w:pStyle w:val="a3"/>
        <w:pBdr>
          <w:top w:val="single" w:sz="4" w:space="1" w:color="auto"/>
        </w:pBdr>
        <w:rPr>
          <w:sz w:val="18"/>
          <w:szCs w:val="18"/>
        </w:rPr>
      </w:pPr>
      <w:r w:rsidRPr="008B5DE4">
        <w:rPr>
          <w:sz w:val="18"/>
          <w:szCs w:val="18"/>
        </w:rPr>
        <w:t>*</w:t>
      </w:r>
      <w:r w:rsidRPr="008B5DE4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Фундамент должен представлять собой отдельно стоящие столбчатые ростверки под конструкцию экрана, выполненные по забивным сваям. Сваи длиной 12м. </w:t>
      </w:r>
    </w:p>
    <w:p w:rsidR="000B3771" w:rsidRDefault="000B3771" w:rsidP="000B3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0B3771" w:rsidRDefault="000B3771" w:rsidP="000B3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0B3771" w:rsidRPr="00F46E02" w:rsidRDefault="000B3771" w:rsidP="000B3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F46E02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Светодиодный экран</w:t>
      </w:r>
    </w:p>
    <w:p w:rsidR="000B3771" w:rsidRPr="00F46E02" w:rsidRDefault="000B3771" w:rsidP="000B3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B46804" w:rsidRDefault="000B3771" w:rsidP="000B37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F46E02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Светодиодный экран - универсальная разборная конструкция, состоит из несущей металлоконструкции, в которую устанавливается корпус со светодиодными модулями -</w:t>
      </w:r>
      <w:r w:rsidRPr="00F46E02">
        <w:rPr>
          <w:rFonts w:ascii="Times New Roman" w:eastAsia="Calibri" w:hAnsi="Times New Roman"/>
          <w:b/>
          <w:sz w:val="24"/>
          <w:szCs w:val="24"/>
          <w:lang w:val="ru-RU"/>
        </w:rPr>
        <w:t xml:space="preserve"> шаг пикселя не более 8 мм (LED </w:t>
      </w:r>
      <w:proofErr w:type="spellStart"/>
      <w:r w:rsidRPr="00F46E02">
        <w:rPr>
          <w:rFonts w:ascii="Times New Roman" w:eastAsia="Calibri" w:hAnsi="Times New Roman"/>
          <w:b/>
          <w:sz w:val="24"/>
          <w:szCs w:val="24"/>
          <w:lang w:val="ru-RU"/>
        </w:rPr>
        <w:t>Ou</w:t>
      </w:r>
      <w:r w:rsidRPr="00F46E02">
        <w:rPr>
          <w:rFonts w:ascii="Times New Roman" w:eastAsia="Calibri" w:hAnsi="Times New Roman"/>
          <w:b/>
          <w:sz w:val="24"/>
          <w:szCs w:val="24"/>
        </w:rPr>
        <w:t>tdoor</w:t>
      </w:r>
      <w:proofErr w:type="spellEnd"/>
      <w:r w:rsidRPr="00F46E02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Pr="00F46E02">
        <w:rPr>
          <w:rFonts w:ascii="Times New Roman" w:eastAsia="Calibri" w:hAnsi="Times New Roman"/>
          <w:b/>
          <w:sz w:val="24"/>
          <w:szCs w:val="24"/>
        </w:rPr>
        <w:t>Standard</w:t>
      </w:r>
      <w:r w:rsidRPr="00F46E02">
        <w:rPr>
          <w:rFonts w:ascii="Times New Roman" w:eastAsia="Calibri" w:hAnsi="Times New Roman"/>
          <w:b/>
          <w:sz w:val="24"/>
          <w:szCs w:val="24"/>
          <w:lang w:val="ru-RU"/>
        </w:rPr>
        <w:t>/8)</w:t>
      </w:r>
      <w:r w:rsidRPr="00F46E02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. </w:t>
      </w:r>
      <w:r w:rsidRPr="00F46E02">
        <w:rPr>
          <w:rFonts w:ascii="Times New Roman" w:eastAsia="Calibri" w:hAnsi="Times New Roman"/>
          <w:sz w:val="24"/>
          <w:szCs w:val="24"/>
          <w:lang w:val="ru-RU"/>
        </w:rPr>
        <w:t xml:space="preserve">Угол обзора - </w:t>
      </w:r>
      <w:r w:rsidRPr="00F46E02">
        <w:rPr>
          <w:rFonts w:ascii="Times New Roman" w:hAnsi="Times New Roman"/>
          <w:sz w:val="24"/>
          <w:szCs w:val="24"/>
          <w:lang w:val="ru-RU"/>
        </w:rPr>
        <w:t>140/</w:t>
      </w:r>
      <w:proofErr w:type="gramStart"/>
      <w:r w:rsidRPr="00F46E02">
        <w:rPr>
          <w:rFonts w:ascii="Times New Roman" w:hAnsi="Times New Roman"/>
          <w:sz w:val="24"/>
          <w:szCs w:val="24"/>
          <w:lang w:val="ru-RU"/>
        </w:rPr>
        <w:t>60.</w:t>
      </w:r>
      <w:r w:rsidRPr="00F46E02">
        <w:rPr>
          <w:rFonts w:ascii="Times New Roman" w:hAnsi="Times New Roman" w:hint="eastAsia"/>
          <w:sz w:val="24"/>
          <w:szCs w:val="24"/>
          <w:lang w:val="ru-RU"/>
        </w:rPr>
        <w:t>°</w:t>
      </w:r>
      <w:proofErr w:type="gramEnd"/>
    </w:p>
    <w:p w:rsidR="000B3771" w:rsidRPr="00F46E02" w:rsidRDefault="000B3771" w:rsidP="000B37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46E02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Светодиодный экран устанавливается в виде отдельно стоящей рекламной конструкции.</w:t>
      </w:r>
    </w:p>
    <w:p w:rsidR="000B3771" w:rsidRDefault="000B3771" w:rsidP="00A60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46E02">
        <w:rPr>
          <w:rFonts w:ascii="Times New Roman" w:eastAsiaTheme="minorHAnsi" w:hAnsi="Times New Roman" w:cs="Times New Roman"/>
          <w:sz w:val="24"/>
          <w:szCs w:val="24"/>
          <w:lang w:val="ru-RU"/>
        </w:rPr>
        <w:t>Светодиодный экран должен иметь следующие функциональные возможности:</w:t>
      </w:r>
    </w:p>
    <w:p w:rsidR="00CA0635" w:rsidRDefault="00CA0635" w:rsidP="00A60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</w:t>
      </w:r>
      <w:r w:rsidRPr="00F46E02">
        <w:rPr>
          <w:rFonts w:ascii="Times New Roman" w:hAnsi="Times New Roman" w:cs="Times New Roman"/>
          <w:sz w:val="24"/>
          <w:szCs w:val="24"/>
          <w:lang w:val="ru-RU"/>
        </w:rPr>
        <w:t>рабочая температура -40 … +50</w:t>
      </w:r>
      <w:r w:rsidR="00A60A5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60A5B" w:rsidRPr="00A60A5B" w:rsidRDefault="00A60A5B" w:rsidP="00A60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EE3A95">
        <w:rPr>
          <w:rFonts w:ascii="Times New Roman" w:hAnsi="Times New Roman" w:cs="Times New Roman"/>
          <w:sz w:val="24"/>
          <w:szCs w:val="24"/>
          <w:lang w:val="ru-RU"/>
        </w:rPr>
        <w:t xml:space="preserve">- максимальное энергопотребление – 150 </w:t>
      </w:r>
      <w:proofErr w:type="spellStart"/>
      <w:r w:rsidRPr="00EE3A95">
        <w:rPr>
          <w:rFonts w:ascii="Times New Roman" w:hAnsi="Times New Roman" w:cs="Times New Roman"/>
          <w:sz w:val="24"/>
          <w:szCs w:val="24"/>
          <w:lang w:val="ru-RU"/>
        </w:rPr>
        <w:t>кВТ</w:t>
      </w:r>
      <w:proofErr w:type="spellEnd"/>
      <w:r w:rsidRPr="00EE3A95">
        <w:rPr>
          <w:rFonts w:ascii="Times New Roman" w:hAnsi="Times New Roman" w:cs="Times New Roman"/>
          <w:sz w:val="24"/>
          <w:szCs w:val="24"/>
          <w:lang w:val="ru-RU"/>
        </w:rPr>
        <w:t xml:space="preserve">, организация точки электропитания в месте установки рекламной конструкции, </w:t>
      </w:r>
      <w:r w:rsidR="00601C7D" w:rsidRPr="00EE3A95">
        <w:rPr>
          <w:rFonts w:ascii="Times New Roman" w:hAnsi="Times New Roman" w:cs="Times New Roman"/>
          <w:sz w:val="24"/>
          <w:szCs w:val="24"/>
          <w:lang w:val="ru-RU"/>
        </w:rPr>
        <w:t>380</w:t>
      </w:r>
      <w:r w:rsidRPr="00EE3A95">
        <w:rPr>
          <w:rFonts w:ascii="Times New Roman" w:hAnsi="Times New Roman" w:cs="Times New Roman"/>
          <w:sz w:val="24"/>
          <w:szCs w:val="24"/>
          <w:lang w:val="ru-RU"/>
        </w:rPr>
        <w:t>В, 150 кВт;</w:t>
      </w:r>
    </w:p>
    <w:p w:rsidR="000B3771" w:rsidRPr="00F46E02" w:rsidRDefault="000B3771" w:rsidP="00A60A5B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46E02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</w:t>
      </w: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поддержка большинства используемых типов файлов видео, анимации (</w:t>
      </w:r>
      <w:r w:rsidRPr="00F46E02">
        <w:rPr>
          <w:rFonts w:ascii="Times New Roman" w:eastAsia="Calibri" w:hAnsi="Times New Roman" w:cs="Times New Roman"/>
          <w:sz w:val="24"/>
          <w:szCs w:val="24"/>
        </w:rPr>
        <w:t>AVI</w:t>
      </w: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F46E02">
        <w:rPr>
          <w:rFonts w:ascii="Times New Roman" w:eastAsia="Calibri" w:hAnsi="Times New Roman" w:cs="Times New Roman"/>
          <w:sz w:val="24"/>
          <w:szCs w:val="24"/>
        </w:rPr>
        <w:t>MPG</w:t>
      </w: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F46E02">
        <w:rPr>
          <w:rFonts w:ascii="Times New Roman" w:eastAsia="Calibri" w:hAnsi="Times New Roman" w:cs="Times New Roman"/>
          <w:sz w:val="24"/>
          <w:szCs w:val="24"/>
        </w:rPr>
        <w:t>MPEG</w:t>
      </w: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F46E02">
        <w:rPr>
          <w:rFonts w:ascii="Times New Roman" w:eastAsia="Calibri" w:hAnsi="Times New Roman" w:cs="Times New Roman"/>
          <w:sz w:val="24"/>
          <w:szCs w:val="24"/>
        </w:rPr>
        <w:t>WMV</w:t>
      </w: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F46E02">
        <w:rPr>
          <w:rFonts w:ascii="Times New Roman" w:eastAsia="Calibri" w:hAnsi="Times New Roman" w:cs="Times New Roman"/>
          <w:sz w:val="24"/>
          <w:szCs w:val="24"/>
        </w:rPr>
        <w:t>MP</w:t>
      </w: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4, </w:t>
      </w:r>
      <w:r w:rsidRPr="00F46E02">
        <w:rPr>
          <w:rFonts w:ascii="Times New Roman" w:eastAsia="Calibri" w:hAnsi="Times New Roman" w:cs="Times New Roman"/>
          <w:sz w:val="24"/>
          <w:szCs w:val="24"/>
        </w:rPr>
        <w:t>MOV</w:t>
      </w: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>), графических (</w:t>
      </w:r>
      <w:r w:rsidRPr="00F46E02">
        <w:rPr>
          <w:rFonts w:ascii="Times New Roman" w:eastAsia="Calibri" w:hAnsi="Times New Roman" w:cs="Times New Roman"/>
          <w:sz w:val="24"/>
          <w:szCs w:val="24"/>
        </w:rPr>
        <w:t>JPG</w:t>
      </w: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F46E02">
        <w:rPr>
          <w:rFonts w:ascii="Times New Roman" w:eastAsia="Calibri" w:hAnsi="Times New Roman" w:cs="Times New Roman"/>
          <w:sz w:val="24"/>
          <w:szCs w:val="24"/>
        </w:rPr>
        <w:t>BMP</w:t>
      </w: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F46E02">
        <w:rPr>
          <w:rFonts w:ascii="Times New Roman" w:eastAsia="Calibri" w:hAnsi="Times New Roman" w:cs="Times New Roman"/>
          <w:sz w:val="24"/>
          <w:szCs w:val="24"/>
        </w:rPr>
        <w:t>PNG</w:t>
      </w: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>);</w:t>
      </w:r>
    </w:p>
    <w:p w:rsidR="000B3771" w:rsidRPr="00F46E02" w:rsidRDefault="000B3771" w:rsidP="00A60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регулировка яркости; </w:t>
      </w:r>
      <w:r w:rsidRPr="00F46E02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F46E02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ркость светодиодного экрана в дневное/ночное время суток должна соответствовать нормируемым показателям установленного уровня суммарной освещенности, а также учитывать функциональное назначение окружающей застройки;</w:t>
      </w:r>
    </w:p>
    <w:p w:rsidR="000B3771" w:rsidRPr="006432BB" w:rsidRDefault="000B3771" w:rsidP="00A60A5B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>- возможность вывода различного контента при помощи дистанционного управления</w:t>
      </w:r>
      <w:r w:rsidR="00B46804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0B3771" w:rsidRDefault="000B3771" w:rsidP="00A60A5B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46E02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F46E02">
        <w:rPr>
          <w:lang w:val="ru-RU"/>
        </w:rPr>
        <w:t xml:space="preserve"> </w:t>
      </w:r>
      <w:r w:rsidRPr="00F46E02">
        <w:rPr>
          <w:rFonts w:ascii="Times New Roman" w:eastAsia="Calibri" w:hAnsi="Times New Roman" w:cs="Times New Roman"/>
          <w:sz w:val="24"/>
          <w:szCs w:val="24"/>
          <w:lang w:val="ru-RU"/>
        </w:rPr>
        <w:t>возможност</w:t>
      </w:r>
      <w:r w:rsidR="00B46804">
        <w:rPr>
          <w:rFonts w:ascii="Times New Roman" w:eastAsia="Calibri" w:hAnsi="Times New Roman" w:cs="Times New Roman"/>
          <w:sz w:val="24"/>
          <w:szCs w:val="24"/>
          <w:lang w:val="ru-RU"/>
        </w:rPr>
        <w:t>ь</w:t>
      </w:r>
      <w:r w:rsidRPr="00F46E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показа 3D контента, си</w:t>
      </w:r>
      <w:r w:rsidR="00985BD2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F46E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хронизации с </w:t>
      </w:r>
      <w:r w:rsidR="00B46804" w:rsidRPr="00CA0635">
        <w:rPr>
          <w:rFonts w:ascii="Times New Roman" w:hAnsi="Times New Roman" w:cs="Times New Roman"/>
          <w:sz w:val="24"/>
          <w:szCs w:val="24"/>
          <w:lang w:val="ru-RU"/>
        </w:rPr>
        <w:t>картами</w:t>
      </w:r>
      <w:r w:rsidR="00CA06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6804" w:rsidRPr="00CA0635">
        <w:rPr>
          <w:rFonts w:ascii="Times New Roman" w:hAnsi="Times New Roman" w:cs="Times New Roman"/>
          <w:sz w:val="24"/>
          <w:szCs w:val="24"/>
          <w:lang w:val="ru-RU"/>
        </w:rPr>
        <w:t>(городскими, навигационными)</w:t>
      </w:r>
      <w:r w:rsidRPr="00CA063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F46E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визуального отображение погодных условий, предупреждений МЧС, информации о дорожной ситуации, пробках, ДТП, видеоотчетов с мероприятий</w:t>
      </w:r>
      <w:r w:rsidR="00B468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B46804" w:rsidRPr="00F46E02">
        <w:rPr>
          <w:rFonts w:ascii="Times New Roman" w:eastAsia="Calibri" w:hAnsi="Times New Roman" w:cs="Times New Roman"/>
          <w:sz w:val="24"/>
          <w:szCs w:val="24"/>
          <w:lang w:val="ru-RU"/>
        </w:rPr>
        <w:t>проходящих в Кузбассе</w:t>
      </w:r>
      <w:r w:rsidR="00B46804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B46804" w:rsidRPr="00F46E02" w:rsidRDefault="00B46804" w:rsidP="00A60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6E02">
        <w:rPr>
          <w:rFonts w:ascii="Times New Roman" w:hAnsi="Times New Roman" w:cs="Times New Roman"/>
          <w:sz w:val="24"/>
          <w:szCs w:val="24"/>
          <w:lang w:val="ru-RU"/>
        </w:rPr>
        <w:t>- возможность воспроизводить информацию с сайтов и видеотрансляции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46804" w:rsidRPr="006432BB" w:rsidRDefault="00B46804" w:rsidP="00A60A5B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46E02">
        <w:rPr>
          <w:rFonts w:ascii="Times New Roman" w:hAnsi="Times New Roman" w:cs="Times New Roman"/>
          <w:sz w:val="24"/>
          <w:szCs w:val="24"/>
          <w:lang w:val="ru-RU"/>
        </w:rPr>
        <w:t>- обеспечивать бесперебойную трансляцию контента на экране и позволять оперативно вносить изменения в расписание</w:t>
      </w:r>
      <w:r w:rsidR="000B3405">
        <w:rPr>
          <w:rFonts w:ascii="Times New Roman" w:hAnsi="Times New Roman" w:cs="Times New Roman"/>
          <w:sz w:val="24"/>
          <w:szCs w:val="24"/>
          <w:lang w:val="ru-RU"/>
        </w:rPr>
        <w:t xml:space="preserve"> трансляции контента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0A5B" w:rsidRPr="007267DA" w:rsidRDefault="000B3771" w:rsidP="00A60A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7267D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Светодиодный экран должен быть оборудован</w:t>
      </w:r>
      <w:r w:rsidR="00A60A5B" w:rsidRPr="007267D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:</w:t>
      </w:r>
    </w:p>
    <w:p w:rsidR="000B3771" w:rsidRPr="007267DA" w:rsidRDefault="00A60A5B" w:rsidP="00A60A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7267D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-</w:t>
      </w:r>
      <w:r w:rsidR="000B3771" w:rsidRPr="007267D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системой аварийного отключения от сети электропитания и соответствовать тр</w:t>
      </w:r>
      <w:r w:rsidRPr="007267DA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ебованиям пожарной безопасности;</w:t>
      </w:r>
    </w:p>
    <w:p w:rsidR="00A60A5B" w:rsidRPr="00EE3A95" w:rsidRDefault="00A60A5B" w:rsidP="00A60A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EE3A95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- 4</w:t>
      </w:r>
      <w:r w:rsidRPr="00EE3A95">
        <w:rPr>
          <w:rFonts w:ascii="Times New Roman" w:eastAsiaTheme="minorHAnsi" w:hAnsi="Times New Roman" w:cs="Times New Roman"/>
          <w:bCs/>
          <w:sz w:val="24"/>
          <w:szCs w:val="24"/>
        </w:rPr>
        <w:t>G</w:t>
      </w:r>
      <w:r w:rsidRPr="00EE3A95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модулем, организация связи производится посредством оптоволоконной линии;</w:t>
      </w:r>
    </w:p>
    <w:p w:rsidR="00A60A5B" w:rsidRPr="00A60A5B" w:rsidRDefault="00A60A5B" w:rsidP="00A60A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EE3A95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- датчиком регулировки яркости</w:t>
      </w:r>
      <w:r w:rsidR="00601C7D" w:rsidRPr="00EE3A95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.</w:t>
      </w:r>
    </w:p>
    <w:p w:rsidR="00B46804" w:rsidRDefault="00B46804" w:rsidP="00B46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3771" w:rsidRPr="00F46E02" w:rsidRDefault="00CA0635" w:rsidP="000B3771">
      <w:pPr>
        <w:spacing w:after="120"/>
        <w:ind w:left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требования к рекламной конструкции</w:t>
      </w:r>
      <w:r w:rsidR="000B3771" w:rsidRPr="00F46E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0B3771" w:rsidRPr="00F46E02" w:rsidRDefault="000B3771" w:rsidP="000B3771">
      <w:pPr>
        <w:pStyle w:val="Default"/>
        <w:ind w:firstLine="709"/>
        <w:jc w:val="both"/>
      </w:pPr>
      <w:r w:rsidRPr="00F46E02">
        <w:t xml:space="preserve">Опорная стойка и другие элементы рекламной конструкции должны быть изготовлены из материалов, обеспечивающих безопасность в процессе эксплуатации и устойчивость при ветровых и иных нагрузках. </w:t>
      </w:r>
    </w:p>
    <w:p w:rsidR="000B3771" w:rsidRPr="00F46E02" w:rsidRDefault="000B3771" w:rsidP="000B3771">
      <w:pPr>
        <w:pStyle w:val="Default"/>
        <w:ind w:firstLine="709"/>
        <w:jc w:val="both"/>
      </w:pPr>
      <w:r w:rsidRPr="00F46E02">
        <w:t xml:space="preserve">Опорная стойка рекламной конструкции должна изготавливаться из профильной трубы с последующим </w:t>
      </w:r>
      <w:r w:rsidR="00CA0635" w:rsidRPr="008E3F90">
        <w:t>декорированием алюминиевыми композитными панелями</w:t>
      </w:r>
      <w:r w:rsidRPr="00F46E02">
        <w:t xml:space="preserve"> в соответствии с международной системой по каталогу RAL СLASSIK (RAL 7035)</w:t>
      </w:r>
      <w:r w:rsidR="00CA0635">
        <w:t>.</w:t>
      </w:r>
      <w:r w:rsidRPr="00F46E02">
        <w:t xml:space="preserve"> </w:t>
      </w:r>
    </w:p>
    <w:p w:rsidR="000B3771" w:rsidRPr="00F46E02" w:rsidRDefault="000B3771" w:rsidP="000B3771">
      <w:pPr>
        <w:pStyle w:val="Default"/>
        <w:ind w:firstLine="709"/>
        <w:jc w:val="both"/>
      </w:pPr>
      <w:r w:rsidRPr="00F46E02">
        <w:t xml:space="preserve">Опорная стойка рекламной конструкции должна быть декорирована внутренней подсветкой. Организация подсветки включает в себя: вырез отверстий в виде узоров по всей высоте опорной стойки в алюминиевых композитных панелях методом фрезеровки; на внутренней поверхности </w:t>
      </w:r>
      <w:r w:rsidRPr="00F46E02">
        <w:lastRenderedPageBreak/>
        <w:t>алюминиевых панелей в местах размещения отверстий закрепляется молочное акриловое стекло (оргстекло); установка светодиодных источников света (цвет свечения – белый). Эскизный проект опорной стойки приведен на рис. 1.1.</w:t>
      </w:r>
    </w:p>
    <w:p w:rsidR="000B3771" w:rsidRPr="00F46E02" w:rsidRDefault="000B3771" w:rsidP="000B3771">
      <w:pPr>
        <w:pStyle w:val="Default"/>
        <w:ind w:firstLine="709"/>
        <w:jc w:val="both"/>
      </w:pPr>
      <w:r w:rsidRPr="00F46E02">
        <w:t xml:space="preserve">Отдельно стоящие рекламные конструкции не должны иметь видимых элементов соединения различных частей конструкций. Торцевые поверхности рекламных конструкций, крепления осветительной арматуры, соединения с основанием должны быть закрыты декоративными элементами. </w:t>
      </w:r>
    </w:p>
    <w:p w:rsidR="000B3771" w:rsidRPr="00F46E02" w:rsidRDefault="000B3771" w:rsidP="000B3771">
      <w:pPr>
        <w:pStyle w:val="Default"/>
        <w:ind w:firstLine="709"/>
        <w:jc w:val="both"/>
      </w:pPr>
      <w:r w:rsidRPr="00F46E02">
        <w:t xml:space="preserve">Отдельно стоящие рекламные конструкции должны быть окрашены в цвет в соответствии с международной системой по каталогу RAL СLASSIK (RAL 7035). </w:t>
      </w:r>
    </w:p>
    <w:p w:rsidR="000B3771" w:rsidRPr="00F46E02" w:rsidRDefault="000B3771" w:rsidP="000B3771">
      <w:pPr>
        <w:pStyle w:val="Default"/>
        <w:ind w:firstLine="709"/>
        <w:jc w:val="both"/>
      </w:pPr>
      <w:r w:rsidRPr="00F46E02">
        <w:t xml:space="preserve">Общие конструктивные решения опорной стойки отдельно стоящего светодиодного экрана определяются в соответствии с проектом рекламной конструкции. </w:t>
      </w:r>
    </w:p>
    <w:p w:rsidR="000B3771" w:rsidRPr="00F46E02" w:rsidRDefault="000B3771" w:rsidP="000B3771">
      <w:pPr>
        <w:pStyle w:val="Default"/>
        <w:ind w:firstLine="709"/>
        <w:jc w:val="both"/>
      </w:pPr>
      <w:r w:rsidRPr="00F46E02">
        <w:t xml:space="preserve">Маркировка должна быть размещена под информационным полем. С торцевой части информационного поля, выходящей на улично-дорожную сеть, указывается номер рекламной конструкции. Нумерация присваивается органами местного самоуправления. Размер текста на табличке и нумерация должны позволять его прочтение с ближайшей полосы движения транспортных средств. </w:t>
      </w:r>
    </w:p>
    <w:p w:rsidR="000B3771" w:rsidRPr="00F46E02" w:rsidRDefault="000B3771" w:rsidP="000B3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F46E02">
        <w:rPr>
          <w:rFonts w:ascii="Times New Roman" w:eastAsia="Calibri" w:hAnsi="Times New Roman"/>
          <w:sz w:val="24"/>
          <w:szCs w:val="24"/>
          <w:lang w:val="ru-RU"/>
        </w:rPr>
        <w:t xml:space="preserve">Рекламная конструкция должна быть </w:t>
      </w:r>
      <w:r w:rsidRPr="007E6AD3">
        <w:rPr>
          <w:rFonts w:ascii="Times New Roman" w:eastAsia="Calibri" w:hAnsi="Times New Roman"/>
          <w:sz w:val="24"/>
          <w:szCs w:val="24"/>
          <w:lang w:val="ru-RU"/>
        </w:rPr>
        <w:t>установлена</w:t>
      </w:r>
      <w:r w:rsidRPr="00F46E02">
        <w:rPr>
          <w:rFonts w:ascii="Times New Roman" w:eastAsia="Calibri" w:hAnsi="Times New Roman"/>
          <w:sz w:val="24"/>
          <w:szCs w:val="24"/>
          <w:lang w:val="ru-RU"/>
        </w:rPr>
        <w:t xml:space="preserve"> на основании </w:t>
      </w:r>
      <w:r w:rsidRPr="00F46E02">
        <w:rPr>
          <w:rFonts w:ascii="Times New Roman" w:hAnsi="Times New Roman"/>
          <w:bCs/>
          <w:sz w:val="24"/>
          <w:szCs w:val="24"/>
          <w:lang w:val="ru-RU"/>
        </w:rPr>
        <w:t xml:space="preserve">технической документации на рекламную конструкцию, разработанную в соответствии с требованиями СНиПов, ГОСТов, </w:t>
      </w:r>
      <w:r w:rsidRPr="00F46E02">
        <w:rPr>
          <w:rFonts w:ascii="Times New Roman" w:hAnsi="Times New Roman"/>
          <w:sz w:val="24"/>
          <w:szCs w:val="24"/>
          <w:lang w:val="ru-RU"/>
        </w:rPr>
        <w:t xml:space="preserve">технических регламентов и иных нормативных правовых актов.  Содержать требования для конструкций соответствующего типа и </w:t>
      </w:r>
      <w:r w:rsidRPr="00F46E02">
        <w:rPr>
          <w:rFonts w:ascii="Times New Roman" w:hAnsi="Times New Roman"/>
          <w:bCs/>
          <w:sz w:val="24"/>
          <w:szCs w:val="24"/>
          <w:lang w:val="ru-RU"/>
        </w:rPr>
        <w:t xml:space="preserve">представлять собой </w:t>
      </w:r>
      <w:r w:rsidRPr="00F46E02">
        <w:rPr>
          <w:rFonts w:ascii="Times New Roman" w:eastAsia="Calibri" w:hAnsi="Times New Roman"/>
          <w:sz w:val="24"/>
          <w:szCs w:val="24"/>
          <w:lang w:val="ru-RU"/>
        </w:rPr>
        <w:t>технологические и конструктивные решения рекламной конструкции, в том числе расчет нагрузок (ветровых, снеговых), технический расчет; требования по обеспечению пожарной безопасности; указания по изготовлению, транспортировке, монтажу, наладке, эксплуатации, техническому обслуживанию, ремонту, демонтажу рекламной конструкции.</w:t>
      </w:r>
    </w:p>
    <w:p w:rsidR="000B3771" w:rsidRPr="00F46E02" w:rsidRDefault="000B3771" w:rsidP="000B3771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B3771" w:rsidRPr="00F46E02" w:rsidRDefault="000B3771" w:rsidP="000B3771">
      <w:pPr>
        <w:spacing w:after="0" w:line="288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46E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Требования владельцев инженерных коммуникаций (сетей, линейных объектов) при установке и эксплуатации рекламной конструкции:</w:t>
      </w:r>
    </w:p>
    <w:p w:rsidR="000B3771" w:rsidRPr="00F46E02" w:rsidRDefault="000B3771" w:rsidP="000B377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F46E02">
        <w:rPr>
          <w:rFonts w:ascii="Times New Roman" w:hAnsi="Times New Roman" w:cs="Times New Roman"/>
          <w:b/>
          <w:sz w:val="24"/>
          <w:lang w:val="ru-RU"/>
        </w:rPr>
        <w:t xml:space="preserve">АО «Кемеровская </w:t>
      </w:r>
      <w:proofErr w:type="spellStart"/>
      <w:r w:rsidRPr="00F46E02">
        <w:rPr>
          <w:rFonts w:ascii="Times New Roman" w:hAnsi="Times New Roman" w:cs="Times New Roman"/>
          <w:b/>
          <w:sz w:val="24"/>
          <w:lang w:val="ru-RU"/>
        </w:rPr>
        <w:t>горэлектросеть</w:t>
      </w:r>
      <w:proofErr w:type="spellEnd"/>
      <w:r w:rsidRPr="00F46E02">
        <w:rPr>
          <w:rFonts w:ascii="Times New Roman" w:hAnsi="Times New Roman" w:cs="Times New Roman"/>
          <w:b/>
          <w:sz w:val="24"/>
          <w:lang w:val="ru-RU"/>
        </w:rPr>
        <w:t xml:space="preserve">»: </w:t>
      </w:r>
    </w:p>
    <w:p w:rsidR="000B3771" w:rsidRPr="00F46E02" w:rsidRDefault="000B3771" w:rsidP="000B377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F46E02">
        <w:rPr>
          <w:rFonts w:ascii="Times New Roman" w:hAnsi="Times New Roman" w:cs="Times New Roman"/>
          <w:sz w:val="24"/>
          <w:lang w:val="ru-RU"/>
        </w:rPr>
        <w:t>Перед установкой вызвать на место представителя АО «КГЭС» по телефону 75-02-00 для указания расположения существующих электросетей. Фа</w:t>
      </w:r>
      <w:r w:rsidR="000B3405">
        <w:rPr>
          <w:rFonts w:ascii="Times New Roman" w:hAnsi="Times New Roman" w:cs="Times New Roman"/>
          <w:sz w:val="24"/>
          <w:lang w:val="ru-RU"/>
        </w:rPr>
        <w:t xml:space="preserve">ктическое расположение КЛ-10 </w:t>
      </w:r>
      <w:proofErr w:type="spellStart"/>
      <w:r w:rsidR="000B3405">
        <w:rPr>
          <w:rFonts w:ascii="Times New Roman" w:hAnsi="Times New Roman" w:cs="Times New Roman"/>
          <w:sz w:val="24"/>
          <w:lang w:val="ru-RU"/>
        </w:rPr>
        <w:t>кВ</w:t>
      </w:r>
      <w:proofErr w:type="spellEnd"/>
      <w:r w:rsidRPr="00F46E02">
        <w:rPr>
          <w:rFonts w:ascii="Times New Roman" w:hAnsi="Times New Roman" w:cs="Times New Roman"/>
          <w:sz w:val="24"/>
          <w:lang w:val="ru-RU"/>
        </w:rPr>
        <w:t xml:space="preserve"> определить </w:t>
      </w:r>
      <w:proofErr w:type="spellStart"/>
      <w:r w:rsidRPr="00F46E02">
        <w:rPr>
          <w:rFonts w:ascii="Times New Roman" w:hAnsi="Times New Roman" w:cs="Times New Roman"/>
          <w:sz w:val="24"/>
          <w:lang w:val="ru-RU"/>
        </w:rPr>
        <w:t>шурфлением</w:t>
      </w:r>
      <w:proofErr w:type="spellEnd"/>
      <w:r w:rsidRPr="00F46E02">
        <w:rPr>
          <w:rFonts w:ascii="Times New Roman" w:hAnsi="Times New Roman" w:cs="Times New Roman"/>
          <w:sz w:val="24"/>
          <w:lang w:val="ru-RU"/>
        </w:rPr>
        <w:t>.</w:t>
      </w:r>
    </w:p>
    <w:p w:rsidR="002C5FB4" w:rsidRDefault="002C5FB4" w:rsidP="000B377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Установку рекламной конструкции</w:t>
      </w:r>
      <w:r w:rsidR="000B3771" w:rsidRPr="00F46E02">
        <w:rPr>
          <w:rFonts w:ascii="Times New Roman" w:hAnsi="Times New Roman" w:cs="Times New Roman"/>
          <w:sz w:val="24"/>
          <w:lang w:val="ru-RU"/>
        </w:rPr>
        <w:t xml:space="preserve"> выполнять на расстоянии не менее </w:t>
      </w:r>
      <w:r>
        <w:rPr>
          <w:rFonts w:ascii="Times New Roman" w:hAnsi="Times New Roman" w:cs="Times New Roman"/>
          <w:sz w:val="24"/>
          <w:lang w:val="ru-RU"/>
        </w:rPr>
        <w:t xml:space="preserve">чем </w:t>
      </w:r>
      <w:r w:rsidR="000B3771" w:rsidRPr="00F46E02">
        <w:rPr>
          <w:rFonts w:ascii="Times New Roman" w:hAnsi="Times New Roman" w:cs="Times New Roman"/>
          <w:sz w:val="24"/>
          <w:lang w:val="ru-RU"/>
        </w:rPr>
        <w:t>1 м от крайнего кабеля</w:t>
      </w:r>
      <w:r>
        <w:rPr>
          <w:rFonts w:ascii="Times New Roman" w:hAnsi="Times New Roman" w:cs="Times New Roman"/>
          <w:sz w:val="24"/>
          <w:lang w:val="ru-RU"/>
        </w:rPr>
        <w:t xml:space="preserve"> ПС Лапина-РН 24. </w:t>
      </w:r>
    </w:p>
    <w:p w:rsidR="000B3771" w:rsidRPr="00F46E02" w:rsidRDefault="000B3771" w:rsidP="000B377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F46E02">
        <w:rPr>
          <w:rFonts w:ascii="Times New Roman" w:hAnsi="Times New Roman" w:cs="Times New Roman"/>
          <w:sz w:val="24"/>
          <w:lang w:val="ru-RU"/>
        </w:rPr>
        <w:t>Все работы в охранной зоне существующих КЛ-10</w:t>
      </w:r>
      <w:r w:rsidR="002C5FB4">
        <w:rPr>
          <w:rFonts w:ascii="Times New Roman" w:hAnsi="Times New Roman" w:cs="Times New Roman"/>
          <w:sz w:val="24"/>
          <w:lang w:val="ru-RU"/>
        </w:rPr>
        <w:t>/0,4</w:t>
      </w:r>
      <w:r w:rsidRPr="00F46E02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F46E02">
        <w:rPr>
          <w:rFonts w:ascii="Times New Roman" w:hAnsi="Times New Roman" w:cs="Times New Roman"/>
          <w:sz w:val="24"/>
          <w:lang w:val="ru-RU"/>
        </w:rPr>
        <w:t>кВ</w:t>
      </w:r>
      <w:proofErr w:type="spellEnd"/>
      <w:r w:rsidRPr="00F46E02">
        <w:rPr>
          <w:rFonts w:ascii="Times New Roman" w:hAnsi="Times New Roman" w:cs="Times New Roman"/>
          <w:sz w:val="24"/>
          <w:lang w:val="ru-RU"/>
        </w:rPr>
        <w:t xml:space="preserve"> вести под надзором представителей АО «КГЭС», с соблюдением требований «ПУЭ», «ПТЭЭСС РФ», «ПОТЭУ».</w:t>
      </w:r>
    </w:p>
    <w:p w:rsidR="002C5FB4" w:rsidRPr="002C5FB4" w:rsidRDefault="002C5FB4" w:rsidP="000B377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C5FB4">
        <w:rPr>
          <w:rFonts w:ascii="Times New Roman" w:hAnsi="Times New Roman" w:cs="Times New Roman"/>
          <w:sz w:val="24"/>
          <w:lang w:val="ru-RU"/>
        </w:rPr>
        <w:t>В охранной зоне запрещается производство любых работ, влекущих за собой возможность повреждения кабельных линий. Объекты электросетевого хозяйства должны быть в легкой доступности в процессе эксплуатации.</w:t>
      </w:r>
    </w:p>
    <w:p w:rsidR="002C5FB4" w:rsidRDefault="002C5FB4" w:rsidP="000B377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2C5FB4">
        <w:rPr>
          <w:rFonts w:ascii="Times New Roman" w:hAnsi="Times New Roman" w:cs="Times New Roman"/>
          <w:sz w:val="24"/>
          <w:lang w:val="ru-RU"/>
        </w:rPr>
        <w:t>При производстве работ механизированной техникой в охранной зоне кабельных линий необходимо разработать проект производства работ и согласовать его с АО «КГЭС» дополнительно.</w:t>
      </w:r>
    </w:p>
    <w:p w:rsidR="002C5FB4" w:rsidRDefault="002C5FB4" w:rsidP="000B377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</w:p>
    <w:p w:rsidR="002C5FB4" w:rsidRDefault="002C5FB4" w:rsidP="000B377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7E6AD3">
        <w:rPr>
          <w:rFonts w:ascii="Times New Roman" w:hAnsi="Times New Roman" w:cs="Times New Roman"/>
          <w:b/>
          <w:sz w:val="24"/>
          <w:lang w:val="ru-RU"/>
        </w:rPr>
        <w:t>МБУ «Кемеровские автодороги»</w:t>
      </w:r>
      <w:r w:rsidR="007E6AD3">
        <w:rPr>
          <w:rFonts w:ascii="Times New Roman" w:hAnsi="Times New Roman" w:cs="Times New Roman"/>
          <w:b/>
          <w:sz w:val="24"/>
          <w:lang w:val="ru-RU"/>
        </w:rPr>
        <w:t>:</w:t>
      </w:r>
    </w:p>
    <w:p w:rsidR="007E6AD3" w:rsidRDefault="007E6AD3" w:rsidP="000B377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Исключить размещение рекламной конструкции в охранной зоне ливневой канализации (3 м от оси коллектора ЛК).</w:t>
      </w:r>
    </w:p>
    <w:p w:rsidR="007E6AD3" w:rsidRPr="007E6AD3" w:rsidRDefault="007E6AD3" w:rsidP="000B3771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При производстве земляных работ в районе сетей ливневой канализации вызвать представителя МБУ «</w:t>
      </w:r>
      <w:proofErr w:type="spellStart"/>
      <w:r>
        <w:rPr>
          <w:rFonts w:ascii="Times New Roman" w:hAnsi="Times New Roman" w:cs="Times New Roman"/>
          <w:sz w:val="24"/>
          <w:lang w:val="ru-RU"/>
        </w:rPr>
        <w:t>Кемдор</w:t>
      </w:r>
      <w:proofErr w:type="spellEnd"/>
      <w:r>
        <w:rPr>
          <w:rFonts w:ascii="Times New Roman" w:hAnsi="Times New Roman" w:cs="Times New Roman"/>
          <w:sz w:val="24"/>
          <w:lang w:val="ru-RU"/>
        </w:rPr>
        <w:t>» по тел. 34-71-39.</w:t>
      </w:r>
    </w:p>
    <w:p w:rsidR="002C5FB4" w:rsidRDefault="002C5FB4" w:rsidP="000B377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0B3771" w:rsidRPr="00390CB5" w:rsidRDefault="000B3771" w:rsidP="000B3771">
      <w:pPr>
        <w:spacing w:after="120"/>
        <w:ind w:left="567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390CB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Владелец рекламной конструкции должен:</w:t>
      </w:r>
    </w:p>
    <w:p w:rsidR="000B3771" w:rsidRPr="001D6756" w:rsidRDefault="000B3771" w:rsidP="000B377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1. </w:t>
      </w: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 начала работ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по установке рекламной конструкции</w:t>
      </w: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0B3771" w:rsidRPr="002D50DA" w:rsidRDefault="000B3771" w:rsidP="000B3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90CB5">
        <w:rPr>
          <w:rFonts w:ascii="Times New Roman" w:hAnsi="Times New Roman" w:cs="Times New Roman"/>
          <w:sz w:val="24"/>
          <w:szCs w:val="24"/>
          <w:lang w:val="ru-RU"/>
        </w:rPr>
        <w:t>обратиться в Управление дорожного хозяйства и благоустройства администрации города Кемерово (</w:t>
      </w:r>
      <w:proofErr w:type="spellStart"/>
      <w:r w:rsidRPr="00390CB5">
        <w:rPr>
          <w:rFonts w:ascii="Times New Roman" w:hAnsi="Times New Roman" w:cs="Times New Roman"/>
          <w:sz w:val="24"/>
          <w:szCs w:val="24"/>
          <w:lang w:val="ru-RU"/>
        </w:rPr>
        <w:t>каб</w:t>
      </w:r>
      <w:proofErr w:type="spellEnd"/>
      <w:r w:rsidRPr="00390CB5">
        <w:rPr>
          <w:rFonts w:ascii="Times New Roman" w:hAnsi="Times New Roman" w:cs="Times New Roman"/>
          <w:sz w:val="24"/>
          <w:szCs w:val="24"/>
          <w:lang w:val="ru-RU"/>
        </w:rPr>
        <w:t>. 128, т. 58-34-31) для заключения соглашения по восстановлению нарушенного благоустройства после проведения земельных работ и получения соответствующего разрешения</w:t>
      </w:r>
      <w:r w:rsidRPr="002D50D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B3771" w:rsidRPr="002D50DA" w:rsidRDefault="000B3771" w:rsidP="000B3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0D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вызвать представителей </w:t>
      </w:r>
      <w:r w:rsidRP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владельцев инженерных коммуникаций (сетей, линейных объектов)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B3771" w:rsidRDefault="000B3771" w:rsidP="000B3771">
      <w:pPr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О</w:t>
      </w:r>
      <w:r w:rsidRPr="00FF47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беспечить:</w:t>
      </w:r>
    </w:p>
    <w:p w:rsidR="000B3771" w:rsidRDefault="000B3771" w:rsidP="000B37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изготовление или закупку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 рекламных конструкций своими силами и за свой счет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B3771" w:rsidRPr="001D6756" w:rsidRDefault="000B3771" w:rsidP="000B377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D675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Pr="001D67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ри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монтаже, 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демонтаже рекламных конструкций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соблюдение технических требований </w:t>
      </w:r>
      <w:r w:rsidRPr="002D50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владельцев инженерных коммуникаций (сетей, линейных объектов)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сохранность имущества, к которому присоединяется рекламная конструкция, в случае причинения ущерба имуществу – за свой счет устранить</w:t>
      </w:r>
      <w:r w:rsidRPr="001D67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его; </w:t>
      </w:r>
    </w:p>
    <w:p w:rsidR="000B3771" w:rsidRPr="006432BB" w:rsidRDefault="000B3771" w:rsidP="000B3771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432B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эксплуатацию</w:t>
      </w: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рекламной конструкции</w:t>
      </w:r>
      <w:r w:rsidRPr="006432B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 соответствии с технической документацией на конструкции и оборудование;</w:t>
      </w:r>
    </w:p>
    <w:p w:rsidR="000B3771" w:rsidRPr="006432BB" w:rsidRDefault="000B3771" w:rsidP="000B3771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432B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- проведение проверки работоспособности и технической безопасности оборудования </w:t>
      </w:r>
      <w:r w:rsidR="007E6AD3" w:rsidRPr="006432B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 состояния</w:t>
      </w:r>
      <w:r w:rsidRPr="006432B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 безопасности конструкций;</w:t>
      </w:r>
    </w:p>
    <w:p w:rsidR="000B3771" w:rsidRDefault="000B3771" w:rsidP="000B37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B744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надлежащее состояние внешнего вида рекламной конструкции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;</w:t>
      </w:r>
    </w:p>
    <w:p w:rsidR="000B3771" w:rsidRPr="006432BB" w:rsidRDefault="000B3771" w:rsidP="000B3771">
      <w:pPr>
        <w:tabs>
          <w:tab w:val="left" w:pos="851"/>
        </w:tabs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432B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 бесперебойную работу</w:t>
      </w:r>
      <w:r w:rsidRPr="00D64A8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светодиодной </w:t>
      </w:r>
      <w:r w:rsidR="007E6AD3" w:rsidRPr="00D64A8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панели,</w:t>
      </w:r>
      <w:r w:rsidR="007E6AD3" w:rsidRPr="006432B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контроль</w:t>
      </w:r>
      <w:r w:rsidRPr="006432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качества изображения</w:t>
      </w:r>
      <w:r w:rsidRPr="006432B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;</w:t>
      </w:r>
    </w:p>
    <w:p w:rsidR="000B3771" w:rsidRPr="00282833" w:rsidRDefault="000B3771" w:rsidP="000B3771">
      <w:pPr>
        <w:adjustRightInd w:val="0"/>
        <w:spacing w:after="0" w:line="240" w:lineRule="auto"/>
        <w:ind w:left="567" w:firstLine="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- </w:t>
      </w:r>
      <w:r w:rsidRPr="00282833">
        <w:rPr>
          <w:rFonts w:ascii="Times New Roman" w:hAnsi="Times New Roman" w:cs="Times New Roman"/>
          <w:sz w:val="24"/>
          <w:szCs w:val="24"/>
          <w:lang w:val="ru-RU"/>
        </w:rPr>
        <w:t>возможность подключения</w:t>
      </w:r>
      <w:r w:rsidRPr="0028283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82833">
        <w:rPr>
          <w:rFonts w:ascii="Times New Roman" w:hAnsi="Times New Roman" w:cs="Times New Roman"/>
          <w:sz w:val="24"/>
          <w:szCs w:val="24"/>
          <w:lang w:val="ru-RU"/>
        </w:rPr>
        <w:t xml:space="preserve">управляющего сервера (контроллера) светодиодными панелями к муниципальной системе оповещения города Кемерово в целях обеспечения оперативного информирования населения. </w:t>
      </w:r>
    </w:p>
    <w:p w:rsidR="0026496A" w:rsidRDefault="0026496A" w:rsidP="000B3771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0B3771" w:rsidRPr="00F46E02" w:rsidRDefault="000B3771" w:rsidP="000B3771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F46E02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Мероприятия, проводимые в рамках </w:t>
      </w:r>
      <w:r w:rsidRPr="00F46E02">
        <w:rPr>
          <w:rFonts w:ascii="Times New Roman" w:hAnsi="Times New Roman" w:cs="Times New Roman"/>
          <w:b/>
          <w:sz w:val="24"/>
          <w:szCs w:val="24"/>
          <w:lang w:val="ru-RU" w:eastAsia="ar-SA"/>
        </w:rPr>
        <w:t xml:space="preserve">эксплуатации рекламной конструкции </w:t>
      </w:r>
      <w:r w:rsidRPr="00F46E02">
        <w:rPr>
          <w:rFonts w:ascii="Times New Roman" w:hAnsi="Times New Roman" w:cs="Times New Roman"/>
          <w:sz w:val="24"/>
          <w:szCs w:val="24"/>
          <w:lang w:val="ru-RU" w:eastAsia="ar-SA"/>
        </w:rPr>
        <w:t>должны соответствовать действующему законодательству, в том числе следующим нормативным документам:</w:t>
      </w:r>
    </w:p>
    <w:p w:rsidR="000B3771" w:rsidRPr="00F46E02" w:rsidRDefault="000B3771" w:rsidP="000B3771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46E02">
        <w:rPr>
          <w:rFonts w:ascii="Times New Roman" w:hAnsi="Times New Roman" w:cs="Times New Roman"/>
          <w:sz w:val="24"/>
          <w:szCs w:val="24"/>
          <w:lang w:val="ru-RU"/>
        </w:rPr>
        <w:t>- Федеральн</w:t>
      </w:r>
      <w:r w:rsidR="00C4378F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F46E02">
        <w:rPr>
          <w:rFonts w:ascii="Times New Roman" w:hAnsi="Times New Roman" w:cs="Times New Roman"/>
          <w:sz w:val="24"/>
          <w:szCs w:val="24"/>
          <w:lang w:val="ru-RU"/>
        </w:rPr>
        <w:t xml:space="preserve"> закон от 13 марта 2006 г. № 38-ФЗ «О рекламе»; </w:t>
      </w:r>
    </w:p>
    <w:p w:rsidR="000B3771" w:rsidRPr="00F46E02" w:rsidRDefault="00C4378F" w:rsidP="000B3771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Федеральный</w:t>
      </w:r>
      <w:r w:rsidR="000B3771" w:rsidRPr="00F46E02">
        <w:rPr>
          <w:rFonts w:ascii="Times New Roman" w:hAnsi="Times New Roman" w:cs="Times New Roman"/>
          <w:sz w:val="24"/>
          <w:szCs w:val="24"/>
          <w:lang w:val="ru-RU"/>
        </w:rPr>
        <w:t xml:space="preserve"> закон от 21 декабря 1994 г. № 69-ФЗ «О пожарной безопасности»;</w:t>
      </w:r>
    </w:p>
    <w:p w:rsidR="000B3771" w:rsidRPr="007B7443" w:rsidRDefault="00C4378F" w:rsidP="000B3771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Федеральный</w:t>
      </w:r>
      <w:r w:rsidR="000B3771" w:rsidRPr="00F46E02">
        <w:rPr>
          <w:rFonts w:ascii="Times New Roman" w:hAnsi="Times New Roman" w:cs="Times New Roman"/>
          <w:sz w:val="24"/>
          <w:szCs w:val="24"/>
          <w:lang w:val="ru-RU"/>
        </w:rPr>
        <w:t xml:space="preserve"> закон от 22 июля 2008 г. № 123</w:t>
      </w:r>
      <w:r w:rsidR="000B3771" w:rsidRPr="007B7443">
        <w:rPr>
          <w:rFonts w:ascii="Times New Roman" w:hAnsi="Times New Roman" w:cs="Times New Roman"/>
          <w:sz w:val="24"/>
          <w:szCs w:val="24"/>
          <w:lang w:val="ru-RU"/>
        </w:rPr>
        <w:t>-ФЗ «Технический регламент о требованиях пожарной безопасности»;</w:t>
      </w:r>
    </w:p>
    <w:p w:rsidR="000B3771" w:rsidRDefault="000B3771" w:rsidP="000B377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B26D7">
        <w:rPr>
          <w:rFonts w:ascii="Times New Roman" w:hAnsi="Times New Roman" w:cs="Times New Roman"/>
          <w:sz w:val="24"/>
          <w:szCs w:val="24"/>
          <w:lang w:val="ru-RU"/>
        </w:rPr>
        <w:t>ГОСТ Р 52044-2003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</w:p>
    <w:p w:rsidR="000B3771" w:rsidRPr="007B7443" w:rsidRDefault="000B3771" w:rsidP="000B3771">
      <w:pPr>
        <w:spacing w:after="4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B7443">
        <w:rPr>
          <w:rFonts w:ascii="Times New Roman" w:hAnsi="Times New Roman" w:cs="Times New Roman"/>
          <w:sz w:val="24"/>
          <w:szCs w:val="24"/>
          <w:lang w:val="ru-RU"/>
        </w:rPr>
        <w:t>СП 76.13330.2016 «СНиП 3.05.06-85 Электротехнические устройства»;</w:t>
      </w:r>
    </w:p>
    <w:p w:rsidR="000B3771" w:rsidRDefault="000B3771" w:rsidP="00C43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6AD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E6AD3" w:rsidRPr="007E6AD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Приказ Минэнерго России от 12.08.2022 </w:t>
      </w:r>
      <w:r w:rsidR="007E6AD3">
        <w:rPr>
          <w:rFonts w:ascii="Times New Roman" w:eastAsiaTheme="minorHAnsi" w:hAnsi="Times New Roman" w:cs="Times New Roman"/>
          <w:sz w:val="24"/>
          <w:szCs w:val="24"/>
          <w:lang w:val="ru-RU"/>
        </w:rPr>
        <w:t>№</w:t>
      </w:r>
      <w:r w:rsidR="007E6AD3" w:rsidRPr="007E6AD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811</w:t>
      </w:r>
      <w:r w:rsidR="007E6AD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«</w:t>
      </w:r>
      <w:r w:rsidR="007E6AD3" w:rsidRPr="007E6AD3">
        <w:rPr>
          <w:rFonts w:ascii="Times New Roman" w:eastAsiaTheme="minorHAnsi" w:hAnsi="Times New Roman" w:cs="Times New Roman"/>
          <w:sz w:val="24"/>
          <w:szCs w:val="24"/>
          <w:lang w:val="ru-RU"/>
        </w:rPr>
        <w:t>Об утверждении Правил технической эксплуатации электроустановок пот</w:t>
      </w:r>
      <w:r w:rsidR="00C4378F">
        <w:rPr>
          <w:rFonts w:ascii="Times New Roman" w:eastAsiaTheme="minorHAnsi" w:hAnsi="Times New Roman" w:cs="Times New Roman"/>
          <w:sz w:val="24"/>
          <w:szCs w:val="24"/>
          <w:lang w:val="ru-RU"/>
        </w:rPr>
        <w:t>ребителей электрической энергии»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B3771" w:rsidRPr="00910407" w:rsidRDefault="000B3771" w:rsidP="000B3771">
      <w:pPr>
        <w:spacing w:after="4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0407">
        <w:rPr>
          <w:rFonts w:ascii="Times New Roman" w:hAnsi="Times New Roman" w:cs="Times New Roman"/>
          <w:sz w:val="24"/>
          <w:szCs w:val="24"/>
          <w:lang w:val="ru-RU"/>
        </w:rPr>
        <w:t>- СП 52.13330.2016. Свод правил. Естественное и искусственное освещение. Актуализированная редакция СНиП 23-05-95* (утв. Приказом Минстроя России от 07.11.2016 № 777/</w:t>
      </w:r>
      <w:proofErr w:type="spellStart"/>
      <w:r w:rsidRPr="00910407">
        <w:rPr>
          <w:rFonts w:ascii="Times New Roman" w:hAnsi="Times New Roman" w:cs="Times New Roman"/>
          <w:sz w:val="24"/>
          <w:szCs w:val="24"/>
          <w:lang w:val="ru-RU"/>
        </w:rPr>
        <w:t>пр</w:t>
      </w:r>
      <w:proofErr w:type="spellEnd"/>
      <w:r w:rsidRPr="00910407">
        <w:rPr>
          <w:rFonts w:ascii="Times New Roman" w:hAnsi="Times New Roman" w:cs="Times New Roman"/>
          <w:sz w:val="24"/>
          <w:szCs w:val="24"/>
          <w:lang w:val="ru-RU"/>
        </w:rPr>
        <w:t xml:space="preserve">) (ред. от 20.11.2019), </w:t>
      </w:r>
    </w:p>
    <w:p w:rsidR="004A3F19" w:rsidRDefault="000B3771" w:rsidP="00CC2C96">
      <w:pPr>
        <w:spacing w:after="40"/>
        <w:ind w:firstLine="709"/>
        <w:jc w:val="both"/>
      </w:pPr>
      <w:r w:rsidRPr="00910407">
        <w:rPr>
          <w:rFonts w:ascii="Times New Roman" w:hAnsi="Times New Roman" w:cs="Times New Roman"/>
          <w:sz w:val="24"/>
          <w:szCs w:val="24"/>
          <w:lang w:val="ru-RU"/>
        </w:rPr>
        <w:lastRenderedPageBreak/>
        <w:t>- 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28.01.2021 № 2).</w:t>
      </w:r>
    </w:p>
    <w:sectPr w:rsidR="004A3F19" w:rsidSect="0098792C">
      <w:footerReference w:type="default" r:id="rId9"/>
      <w:pgSz w:w="16838" w:h="11906" w:orient="landscape"/>
      <w:pgMar w:top="709" w:right="67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7AF" w:rsidRDefault="00CD37AF">
      <w:pPr>
        <w:spacing w:after="0" w:line="240" w:lineRule="auto"/>
      </w:pPr>
      <w:r>
        <w:separator/>
      </w:r>
    </w:p>
  </w:endnote>
  <w:endnote w:type="continuationSeparator" w:id="0">
    <w:p w:rsidR="00CD37AF" w:rsidRDefault="00C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419323"/>
      <w:docPartObj>
        <w:docPartGallery w:val="Page Numbers (Bottom of Page)"/>
        <w:docPartUnique/>
      </w:docPartObj>
    </w:sdtPr>
    <w:sdtEndPr/>
    <w:sdtContent>
      <w:p w:rsidR="004D14C2" w:rsidRDefault="00CA063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A5C" w:rsidRPr="00480A5C">
          <w:rPr>
            <w:noProof/>
            <w:lang w:val="ru-RU"/>
          </w:rPr>
          <w:t>5</w:t>
        </w:r>
        <w:r>
          <w:fldChar w:fldCharType="end"/>
        </w:r>
      </w:p>
    </w:sdtContent>
  </w:sdt>
  <w:p w:rsidR="004D14C2" w:rsidRDefault="00CD37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7AF" w:rsidRDefault="00CD37AF">
      <w:pPr>
        <w:spacing w:after="0" w:line="240" w:lineRule="auto"/>
      </w:pPr>
      <w:r>
        <w:separator/>
      </w:r>
    </w:p>
  </w:footnote>
  <w:footnote w:type="continuationSeparator" w:id="0">
    <w:p w:rsidR="00CD37AF" w:rsidRDefault="00CD3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B5321"/>
    <w:multiLevelType w:val="hybridMultilevel"/>
    <w:tmpl w:val="9B545B2E"/>
    <w:lvl w:ilvl="0" w:tplc="5E28AF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71"/>
    <w:rsid w:val="00013C90"/>
    <w:rsid w:val="000B3405"/>
    <w:rsid w:val="000B3771"/>
    <w:rsid w:val="000C6FBF"/>
    <w:rsid w:val="000D0427"/>
    <w:rsid w:val="00176013"/>
    <w:rsid w:val="0026496A"/>
    <w:rsid w:val="002C5FB4"/>
    <w:rsid w:val="0035345C"/>
    <w:rsid w:val="00354DE3"/>
    <w:rsid w:val="003820D8"/>
    <w:rsid w:val="00480A5C"/>
    <w:rsid w:val="00570341"/>
    <w:rsid w:val="00601C7D"/>
    <w:rsid w:val="00707505"/>
    <w:rsid w:val="007267DA"/>
    <w:rsid w:val="00761A2D"/>
    <w:rsid w:val="007E6AD3"/>
    <w:rsid w:val="00985BD2"/>
    <w:rsid w:val="00A60A5B"/>
    <w:rsid w:val="00B272AC"/>
    <w:rsid w:val="00B46804"/>
    <w:rsid w:val="00B85113"/>
    <w:rsid w:val="00BE2873"/>
    <w:rsid w:val="00C4378F"/>
    <w:rsid w:val="00CA0635"/>
    <w:rsid w:val="00CC2C96"/>
    <w:rsid w:val="00CD37AF"/>
    <w:rsid w:val="00D26ACF"/>
    <w:rsid w:val="00E60006"/>
    <w:rsid w:val="00ED1B07"/>
    <w:rsid w:val="00E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E85D5-5B51-48A9-BA0D-0DBDC983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71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B37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7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3">
    <w:name w:val="No Spacing"/>
    <w:uiPriority w:val="1"/>
    <w:qFormat/>
    <w:rsid w:val="000B3771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0B3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37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B3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B377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0B3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771"/>
    <w:rPr>
      <w:rFonts w:eastAsiaTheme="minorEastAsia"/>
      <w:lang w:val="en-US"/>
    </w:rPr>
  </w:style>
  <w:style w:type="paragraph" w:styleId="a7">
    <w:name w:val="Body Text"/>
    <w:basedOn w:val="a"/>
    <w:link w:val="a8"/>
    <w:rsid w:val="000B37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0B37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42902-3556-4344-8DD7-C7054682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14</cp:revision>
  <cp:lastPrinted>2023-04-26T05:26:00Z</cp:lastPrinted>
  <dcterms:created xsi:type="dcterms:W3CDTF">2023-04-26T04:31:00Z</dcterms:created>
  <dcterms:modified xsi:type="dcterms:W3CDTF">2023-06-29T03:44:00Z</dcterms:modified>
</cp:coreProperties>
</file>