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D1786E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D86891">
        <w:rPr>
          <w:rFonts w:ascii="Times New Roman" w:hAnsi="Times New Roman" w:cs="Times New Roman"/>
          <w:b/>
          <w:sz w:val="28"/>
          <w:szCs w:val="24"/>
        </w:rPr>
        <w:t>О «</w:t>
      </w:r>
      <w:r>
        <w:rPr>
          <w:rFonts w:ascii="Times New Roman" w:hAnsi="Times New Roman" w:cs="Times New Roman"/>
          <w:b/>
          <w:sz w:val="28"/>
          <w:szCs w:val="24"/>
        </w:rPr>
        <w:t>Кемеровская генерация</w:t>
      </w:r>
      <w:r w:rsidR="00C539BD">
        <w:rPr>
          <w:rFonts w:ascii="Times New Roman" w:hAnsi="Times New Roman" w:cs="Times New Roman"/>
          <w:b/>
          <w:sz w:val="28"/>
          <w:szCs w:val="24"/>
        </w:rPr>
        <w:t>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 w:rsidR="00C539BD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A84538">
        <w:rPr>
          <w:rFonts w:ascii="Times New Roman" w:hAnsi="Times New Roman" w:cs="Times New Roman"/>
          <w:sz w:val="28"/>
          <w:szCs w:val="24"/>
        </w:rPr>
        <w:t>А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«</w:t>
      </w:r>
      <w:r w:rsidR="00A84538">
        <w:rPr>
          <w:rFonts w:ascii="Times New Roman" w:hAnsi="Times New Roman" w:cs="Times New Roman"/>
          <w:sz w:val="28"/>
          <w:szCs w:val="24"/>
        </w:rPr>
        <w:t>Северо-Кузбасская энергетическая компания</w:t>
      </w:r>
      <w:r w:rsidR="00C539BD" w:rsidRPr="00E22B0C">
        <w:rPr>
          <w:rFonts w:ascii="Times New Roman" w:hAnsi="Times New Roman" w:cs="Times New Roman"/>
          <w:sz w:val="28"/>
          <w:szCs w:val="24"/>
        </w:rPr>
        <w:t>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</w:t>
      </w:r>
      <w:r w:rsidR="00D86891">
        <w:rPr>
          <w:rFonts w:ascii="Times New Roman" w:hAnsi="Times New Roman" w:cs="Times New Roman"/>
          <w:sz w:val="28"/>
          <w:szCs w:val="24"/>
        </w:rPr>
        <w:t>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</w:t>
      </w:r>
      <w:r w:rsidR="00D1786E">
        <w:rPr>
          <w:rFonts w:ascii="Times New Roman" w:hAnsi="Times New Roman" w:cs="Times New Roman"/>
          <w:sz w:val="28"/>
          <w:szCs w:val="24"/>
        </w:rPr>
        <w:t>30.11.2021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D1786E">
        <w:rPr>
          <w:rFonts w:ascii="Times New Roman" w:hAnsi="Times New Roman" w:cs="Times New Roman"/>
          <w:sz w:val="28"/>
          <w:szCs w:val="24"/>
        </w:rPr>
        <w:t>1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A84538">
        <w:rPr>
          <w:rFonts w:ascii="Times New Roman" w:hAnsi="Times New Roman" w:cs="Times New Roman"/>
          <w:sz w:val="28"/>
          <w:szCs w:val="24"/>
        </w:rPr>
        <w:t>31.</w:t>
      </w:r>
      <w:r w:rsidR="00D1786E">
        <w:rPr>
          <w:rFonts w:ascii="Times New Roman" w:hAnsi="Times New Roman" w:cs="Times New Roman"/>
          <w:sz w:val="28"/>
          <w:szCs w:val="24"/>
        </w:rPr>
        <w:t>11.2031</w:t>
      </w:r>
      <w:r w:rsidRPr="00E22B0C">
        <w:rPr>
          <w:rFonts w:ascii="Times New Roman" w:hAnsi="Times New Roman" w:cs="Times New Roman"/>
          <w:sz w:val="28"/>
          <w:szCs w:val="24"/>
        </w:rPr>
        <w:t xml:space="preserve"> года, котор</w:t>
      </w:r>
      <w:r w:rsidR="00A84538">
        <w:rPr>
          <w:rFonts w:ascii="Times New Roman" w:hAnsi="Times New Roman" w:cs="Times New Roman"/>
          <w:sz w:val="28"/>
          <w:szCs w:val="24"/>
        </w:rPr>
        <w:t>ое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размещен</w:t>
      </w:r>
      <w:r w:rsidR="00A84538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A84538">
        <w:rPr>
          <w:rFonts w:ascii="Times New Roman" w:hAnsi="Times New Roman" w:cs="Times New Roman"/>
          <w:sz w:val="28"/>
          <w:szCs w:val="24"/>
        </w:rPr>
        <w:t>ом</w:t>
      </w:r>
      <w:r w:rsidRPr="00E22B0C">
        <w:rPr>
          <w:rFonts w:ascii="Times New Roman" w:hAnsi="Times New Roman" w:cs="Times New Roman"/>
          <w:sz w:val="28"/>
          <w:szCs w:val="24"/>
        </w:rPr>
        <w:t xml:space="preserve"> сайт</w:t>
      </w:r>
      <w:r w:rsidR="00A84538">
        <w:rPr>
          <w:rFonts w:ascii="Times New Roman" w:hAnsi="Times New Roman" w:cs="Times New Roman"/>
          <w:sz w:val="28"/>
          <w:szCs w:val="24"/>
        </w:rPr>
        <w:t>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89"/>
        <w:gridCol w:w="4507"/>
        <w:gridCol w:w="3254"/>
      </w:tblGrid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450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254" w:type="dxa"/>
          </w:tcPr>
          <w:p w:rsidR="00CD3464" w:rsidRPr="00E22B0C" w:rsidRDefault="00D1786E" w:rsidP="00D1786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Показатели достигнуты (см. п.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Отчета)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настоящим Соглашением, и наступившие в связи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254" w:type="dxa"/>
          </w:tcPr>
          <w:p w:rsidR="00DD087D" w:rsidRPr="00DD087D" w:rsidRDefault="001F4813" w:rsidP="00DD0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="00DD087D" w:rsidRPr="00DD087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https://sibgenco.ru/main/disclosure/filter/type-is-raskrytie-informatsii-v-sootvetstvii-so-standartami-raskrytiya-informatsii-teplosnabzhayushchimi-org/</w:t>
              </w:r>
            </w:hyperlink>
          </w:p>
          <w:p w:rsidR="00CD3464" w:rsidRPr="00E22B0C" w:rsidRDefault="00CD3464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DD087D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450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25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D86891" w:rsidRPr="00E22B0C" w:rsidTr="00DD087D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450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25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0"/>
      </w:tblGrid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D1786E" w:rsidRPr="002F11D6" w:rsidTr="00025E62">
        <w:tc>
          <w:tcPr>
            <w:tcW w:w="9350" w:type="dxa"/>
            <w:gridSpan w:val="4"/>
          </w:tcPr>
          <w:p w:rsidR="00D1786E" w:rsidRPr="00D1786E" w:rsidRDefault="00D1786E" w:rsidP="00D1786E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6E">
              <w:rPr>
                <w:rFonts w:ascii="Times New Roman" w:hAnsi="Times New Roman" w:cs="Times New Roman"/>
                <w:sz w:val="26"/>
                <w:szCs w:val="26"/>
              </w:rPr>
              <w:t>Кемеровская ГРЭС – ул. Станционная, 17</w:t>
            </w:r>
          </w:p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786E">
              <w:rPr>
                <w:rFonts w:ascii="Times New Roman" w:hAnsi="Times New Roman" w:cs="Times New Roman"/>
                <w:sz w:val="26"/>
                <w:szCs w:val="26"/>
              </w:rPr>
              <w:t>Ново – Кемеровская ТЭЦ – ул. Грузовая, 1б</w:t>
            </w:r>
          </w:p>
        </w:tc>
      </w:tr>
      <w:tr w:rsidR="00D1786E" w:rsidRPr="002F11D6" w:rsidTr="002F11D6">
        <w:tc>
          <w:tcPr>
            <w:tcW w:w="5387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1786E" w:rsidRPr="002F11D6" w:rsidTr="002F11D6">
        <w:tc>
          <w:tcPr>
            <w:tcW w:w="5387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,5702</w:t>
            </w:r>
          </w:p>
        </w:tc>
        <w:tc>
          <w:tcPr>
            <w:tcW w:w="1270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,005</w:t>
            </w:r>
          </w:p>
        </w:tc>
      </w:tr>
      <w:tr w:rsidR="00D1786E" w:rsidRPr="002F11D6" w:rsidTr="00B73409">
        <w:tc>
          <w:tcPr>
            <w:tcW w:w="9350" w:type="dxa"/>
            <w:gridSpan w:val="4"/>
          </w:tcPr>
          <w:p w:rsidR="00D1786E" w:rsidRPr="00D1786E" w:rsidRDefault="00D1786E" w:rsidP="00D1786E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6E">
              <w:rPr>
                <w:rFonts w:ascii="Times New Roman" w:hAnsi="Times New Roman" w:cs="Times New Roman"/>
                <w:sz w:val="26"/>
                <w:szCs w:val="26"/>
              </w:rPr>
              <w:t>Кемеровская ТЭЦ – ул. Кировская, 1</w:t>
            </w:r>
          </w:p>
        </w:tc>
      </w:tr>
      <w:tr w:rsidR="00D1786E" w:rsidRPr="002F11D6" w:rsidTr="002F11D6">
        <w:tc>
          <w:tcPr>
            <w:tcW w:w="5387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1786E" w:rsidRPr="002F11D6" w:rsidTr="002F11D6">
        <w:tc>
          <w:tcPr>
            <w:tcW w:w="5387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,7520</w:t>
            </w:r>
          </w:p>
        </w:tc>
        <w:tc>
          <w:tcPr>
            <w:tcW w:w="1270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,005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974" w:rsidRPr="00A259E1" w:rsidRDefault="00015974" w:rsidP="00A259E1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 w:rsidR="00E053BD"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3BD"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</w:t>
      </w:r>
      <w:r w:rsidR="00E053BD">
        <w:rPr>
          <w:rFonts w:ascii="Times New Roman" w:hAnsi="Times New Roman" w:cs="Times New Roman"/>
          <w:b w:val="0"/>
          <w:sz w:val="28"/>
          <w:szCs w:val="28"/>
        </w:rPr>
        <w:t>, в соответствии с перечнем с сроками, указанные в Схеме теплоснабжения для ЕТО</w:t>
      </w:r>
    </w:p>
    <w:bookmarkEnd w:id="1"/>
    <w:p w:rsidR="00E22B0C" w:rsidRDefault="00E22B0C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«Схемой теплоснабжения муниципального образования город Кемерово до 2033 года»</w:t>
      </w:r>
      <w:r w:rsidR="00253B1D">
        <w:rPr>
          <w:rFonts w:ascii="Times New Roman" w:hAnsi="Times New Roman" w:cs="Times New Roman"/>
          <w:b w:val="0"/>
          <w:sz w:val="28"/>
          <w:szCs w:val="28"/>
        </w:rPr>
        <w:t>, выполнены в объеме, предусмотренн</w:t>
      </w:r>
      <w:r w:rsidR="00272F57">
        <w:rPr>
          <w:rFonts w:ascii="Times New Roman" w:hAnsi="Times New Roman" w:cs="Times New Roman"/>
          <w:b w:val="0"/>
          <w:sz w:val="28"/>
          <w:szCs w:val="28"/>
        </w:rPr>
        <w:t>ые</w:t>
      </w:r>
      <w:r w:rsidR="00253B1D">
        <w:rPr>
          <w:rFonts w:ascii="Times New Roman" w:hAnsi="Times New Roman" w:cs="Times New Roman"/>
          <w:b w:val="0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859"/>
        <w:gridCol w:w="1586"/>
        <w:gridCol w:w="2312"/>
      </w:tblGrid>
      <w:tr w:rsidR="00253B1D" w:rsidTr="00DD087D">
        <w:tc>
          <w:tcPr>
            <w:tcW w:w="588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9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Состав мероприятий</w:t>
            </w:r>
          </w:p>
        </w:tc>
        <w:tc>
          <w:tcPr>
            <w:tcW w:w="1586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2312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Отчет о выполнении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53B1D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859" w:type="dxa"/>
          </w:tcPr>
          <w:p w:rsidR="00253B1D" w:rsidRPr="00272F57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Прокладка тепломагистралей 2Ду1000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 2Ду600 со строительством пешех</w:t>
            </w:r>
            <w:r w:rsidRPr="00272F57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одного перехода через реку Большая Камышная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859" w:type="dxa"/>
          </w:tcPr>
          <w:p w:rsidR="00253B1D" w:rsidRPr="00272F57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Строительство тепловой сети 2Ду600мм от УТ-I-31 до УТ-7Б-2 (2Ду600 - 818м) (просп. Притомский)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859" w:type="dxa"/>
          </w:tcPr>
          <w:p w:rsidR="00253B1D" w:rsidRPr="00272F57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Реконструкция тепловой сети 2Ду300мм с увеличением диаметра до 2Ду500мм от ТК-17-11 до ТК-17-13 (2Ду500 -  262м) (просп. Октябрьский)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Строительство тепловой сети 2Ду80-2Ду400 от ТК-25 до ТК-6 (ул. Ворошилова)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Реконструкция тепловых сетей от ТК-36-1(нов) до ТК-36-15 (2Ду250 276м) (ул. Черняховского)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859" w:type="dxa"/>
            <w:vAlign w:val="center"/>
          </w:tcPr>
          <w:p w:rsidR="00272F57" w:rsidRPr="00272F57" w:rsidRDefault="00272F57" w:rsidP="00272F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2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III теплосетевого комплекса. Реконструкция тепломагистрали на участке от ТК-188 через УТ-1 до ТК-7 (2Ду700 1203м) с увеличением диаметра до 2Ду800 и изменением существующей надземной прокладки на подземную.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2022-2023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859" w:type="dxa"/>
            <w:vAlign w:val="center"/>
          </w:tcPr>
          <w:p w:rsidR="00272F57" w:rsidRPr="00272F57" w:rsidRDefault="00272F57" w:rsidP="00272F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2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III теплосетевого комплекса. Реконструкция тепломагистрали на участке от ТК-7 до ТК-24 (2Ду700 195м) с увеличением диаметра до 2Ду800 и изменением существующей надземной прокладки на подземную.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859" w:type="dxa"/>
          </w:tcPr>
          <w:p w:rsidR="00272F57" w:rsidRPr="00272F57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Мероприятия для обеспечения подключения потребителей мкр №64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2022-2026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859" w:type="dxa"/>
          </w:tcPr>
          <w:p w:rsidR="00272F57" w:rsidRPr="00272F57" w:rsidRDefault="00272F57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Переключение потребителей </w:t>
            </w: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котельной № 114 (Марковцева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5</w:t>
            </w: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) (строительство тепловых сетей и узла смешения)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859" w:type="dxa"/>
          </w:tcPr>
          <w:p w:rsidR="00272F57" w:rsidRPr="00272F57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Переключение потребителей котельной НФС-1 (строительство тепловых сетей и узла смешения)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4859" w:type="dxa"/>
          </w:tcPr>
          <w:p w:rsidR="00272F57" w:rsidRPr="00272F57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Строительство тепловой сети от ТК-63/6* до ТК-63/1 (ул. Назарова, 1)</w:t>
            </w:r>
          </w:p>
        </w:tc>
        <w:tc>
          <w:tcPr>
            <w:tcW w:w="1586" w:type="dxa"/>
          </w:tcPr>
          <w:p w:rsidR="00272F57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Кемеровская область, г.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Кемерово, Кировский район,  ул. 40 лет Октября, ТК 22.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2022-2031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Кемеровская область, г. Кемерово, Кировский район, ул. Инициативная, Квартал 21, 21а от ТК II-36; ТК II-47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2022-2027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Реконструкция ТС по адресу: Российская Федерация, Кемеровская область, Кемеровский городской округ, г. Кемерово, Ленинский район, квартал №22, в границах просп. Ленина, просп.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2022-2024</w:t>
            </w: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Ленинградский, просп. Химиков, б-р Строителей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2022-2027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Кемеровская область, г. Кемерово, Ленинский район, квартал 27 (пересечение пр. Ленина и пр. Комсомольский)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2022-2024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Российская Федерация, Кемеровская область, Кемеровский городской округ, город Кемерово, Заводский район, квартал №2, в границах ул. Базовая, ул. Патриотов, ул. Ульяны Громовой, ул. Космическая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2022-2024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444755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4859" w:type="dxa"/>
          </w:tcPr>
          <w:p w:rsidR="00DD087D" w:rsidRPr="00272F57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Российская Федерация, Кемеровская область, Кемеровский городской округ, город Кемерово, Заводский район, квартал № 59, в границах ул. Свободы, ул. Каменская, просп. Молодежный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2022-2028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4859" w:type="dxa"/>
          </w:tcPr>
          <w:p w:rsidR="00272F57" w:rsidRPr="00272F57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Реконструкция ТС по адресу: Кемеровская область, г.</w:t>
            </w:r>
            <w:r w:rsidR="00DD087D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2F5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Кемерово, Центральный район, ул. Красноармейская (квартал №39) от ТК II №18</w:t>
            </w:r>
          </w:p>
        </w:tc>
        <w:tc>
          <w:tcPr>
            <w:tcW w:w="1586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72F57" w:rsidTr="00DD087D">
        <w:tc>
          <w:tcPr>
            <w:tcW w:w="588" w:type="dxa"/>
          </w:tcPr>
          <w:p w:rsidR="00272F57" w:rsidRPr="00253B1D" w:rsidRDefault="00444755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4859" w:type="dxa"/>
            <w:vAlign w:val="center"/>
          </w:tcPr>
          <w:p w:rsidR="00272F57" w:rsidRPr="00272F57" w:rsidRDefault="00272F57" w:rsidP="00272F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2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ТС по адресу: Кемеровская область, г.</w:t>
            </w:r>
            <w:r w:rsidR="00DD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2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Кемерово, Центральный район, Квартал 14, 23м юго-западнее жилого дома №6 по ул. Васильева</w:t>
            </w:r>
          </w:p>
        </w:tc>
        <w:tc>
          <w:tcPr>
            <w:tcW w:w="1586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72F57" w:rsidRPr="00253B1D" w:rsidRDefault="00DD087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</w:tbl>
    <w:p w:rsidR="00253B1D" w:rsidRPr="00015974" w:rsidRDefault="00253B1D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53B1D" w:rsidRPr="00015974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13" w:rsidRDefault="001F4813">
      <w:pPr>
        <w:spacing w:after="0" w:line="240" w:lineRule="auto"/>
      </w:pPr>
      <w:r>
        <w:separator/>
      </w:r>
    </w:p>
  </w:endnote>
  <w:endnote w:type="continuationSeparator" w:id="0">
    <w:p w:rsidR="001F4813" w:rsidRDefault="001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48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13" w:rsidRDefault="001F4813">
      <w:pPr>
        <w:spacing w:after="0" w:line="240" w:lineRule="auto"/>
      </w:pPr>
      <w:r>
        <w:separator/>
      </w:r>
    </w:p>
  </w:footnote>
  <w:footnote w:type="continuationSeparator" w:id="0">
    <w:p w:rsidR="001F4813" w:rsidRDefault="001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19004F"/>
    <w:rsid w:val="001C4243"/>
    <w:rsid w:val="001E2473"/>
    <w:rsid w:val="001F4813"/>
    <w:rsid w:val="00204C3B"/>
    <w:rsid w:val="00253B1D"/>
    <w:rsid w:val="00272F57"/>
    <w:rsid w:val="002A22F4"/>
    <w:rsid w:val="002E17C9"/>
    <w:rsid w:val="002F11D6"/>
    <w:rsid w:val="003040CA"/>
    <w:rsid w:val="003B6C78"/>
    <w:rsid w:val="00444755"/>
    <w:rsid w:val="00494BAF"/>
    <w:rsid w:val="004B62F8"/>
    <w:rsid w:val="004F5196"/>
    <w:rsid w:val="00562B75"/>
    <w:rsid w:val="005809E9"/>
    <w:rsid w:val="005A4B25"/>
    <w:rsid w:val="006115FF"/>
    <w:rsid w:val="00801B0D"/>
    <w:rsid w:val="008B644D"/>
    <w:rsid w:val="009C7565"/>
    <w:rsid w:val="00A041AA"/>
    <w:rsid w:val="00A259E1"/>
    <w:rsid w:val="00A479DB"/>
    <w:rsid w:val="00A84538"/>
    <w:rsid w:val="00AD2894"/>
    <w:rsid w:val="00B0378D"/>
    <w:rsid w:val="00B444FE"/>
    <w:rsid w:val="00B81369"/>
    <w:rsid w:val="00BA5216"/>
    <w:rsid w:val="00BF7BFE"/>
    <w:rsid w:val="00C43706"/>
    <w:rsid w:val="00C539BD"/>
    <w:rsid w:val="00C83E9F"/>
    <w:rsid w:val="00CD3464"/>
    <w:rsid w:val="00D1786E"/>
    <w:rsid w:val="00D41C71"/>
    <w:rsid w:val="00D832C6"/>
    <w:rsid w:val="00D86891"/>
    <w:rsid w:val="00DC19BA"/>
    <w:rsid w:val="00DD087D"/>
    <w:rsid w:val="00DF192D"/>
    <w:rsid w:val="00E053BD"/>
    <w:rsid w:val="00E22B0C"/>
    <w:rsid w:val="00E34C85"/>
    <w:rsid w:val="00EC4096"/>
    <w:rsid w:val="00F30522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bgenco.ru/main/disclosure/filter/type-is-raskrytie-informatsii-v-sootvetstvii-so-standartami-raskrytiya-informatsii-teplosnabzhayushchimi-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4</cp:revision>
  <cp:lastPrinted>2023-08-11T05:52:00Z</cp:lastPrinted>
  <dcterms:created xsi:type="dcterms:W3CDTF">2023-08-11T05:41:00Z</dcterms:created>
  <dcterms:modified xsi:type="dcterms:W3CDTF">2023-08-11T08:32:00Z</dcterms:modified>
</cp:coreProperties>
</file>