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B1" w:rsidRDefault="00EE08B1" w:rsidP="00EE08B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EE08B1" w:rsidRPr="0083385B" w:rsidRDefault="00EE08B1" w:rsidP="00EE08B1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от________№_______</w:t>
      </w:r>
      <w:r w:rsidRPr="0083385B">
        <w:rPr>
          <w:rFonts w:ascii="Times New Roman" w:hAnsi="Times New Roman" w:cs="Times New Roman"/>
          <w:sz w:val="28"/>
          <w:szCs w:val="28"/>
        </w:rPr>
        <w:br/>
      </w:r>
    </w:p>
    <w:p w:rsidR="00EE08B1" w:rsidRDefault="00EE08B1">
      <w:pPr>
        <w:pStyle w:val="ConsPlusNormal"/>
        <w:jc w:val="both"/>
        <w:outlineLvl w:val="0"/>
      </w:pPr>
    </w:p>
    <w:p w:rsidR="00EE08B1" w:rsidRDefault="00EE08B1">
      <w:pPr>
        <w:pStyle w:val="ConsPlusTitle"/>
        <w:jc w:val="center"/>
        <w:outlineLvl w:val="0"/>
      </w:pPr>
      <w:r>
        <w:t>АДМИНИСТРАЦИЯ ГОРОДА КЕМЕРОВО</w:t>
      </w:r>
    </w:p>
    <w:p w:rsidR="00EE08B1" w:rsidRDefault="00EE08B1">
      <w:pPr>
        <w:pStyle w:val="ConsPlusTitle"/>
        <w:jc w:val="center"/>
      </w:pPr>
      <w:r>
        <w:t>ПОСТАНОВЛЕНИЕ</w:t>
      </w:r>
    </w:p>
    <w:p w:rsidR="00EE08B1" w:rsidRDefault="00EE08B1">
      <w:pPr>
        <w:pStyle w:val="ConsPlusTitle"/>
        <w:jc w:val="center"/>
      </w:pPr>
      <w:r>
        <w:t>от 7 мая 2020 г. N 1277</w:t>
      </w:r>
    </w:p>
    <w:p w:rsidR="00EE08B1" w:rsidRDefault="00EE08B1">
      <w:pPr>
        <w:pStyle w:val="ConsPlusTitle"/>
        <w:jc w:val="both"/>
      </w:pPr>
    </w:p>
    <w:p w:rsidR="00EE08B1" w:rsidRDefault="00EE08B1">
      <w:pPr>
        <w:pStyle w:val="ConsPlusTitle"/>
        <w:jc w:val="center"/>
      </w:pPr>
      <w:r>
        <w:t>ОБ УТВЕРЖДЕНИИ ПОРЯДКА РАЗРАБОТКИ И УТВЕРЖДЕНИЯ СХЕМЫ</w:t>
      </w:r>
    </w:p>
    <w:p w:rsidR="00EE08B1" w:rsidRDefault="00EE08B1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EE08B1" w:rsidRDefault="00EE08B1">
      <w:pPr>
        <w:pStyle w:val="ConsPlusTitle"/>
        <w:jc w:val="center"/>
      </w:pPr>
      <w:r>
        <w:t>ГОРОДА КЕМЕРОВО, А ТАКЖЕ ПОРЯДКА РАССМОТРЕНИЯ ПРЕДЛОЖЕНИЙ</w:t>
      </w:r>
    </w:p>
    <w:p w:rsidR="00EE08B1" w:rsidRDefault="00EE08B1">
      <w:pPr>
        <w:pStyle w:val="ConsPlusTitle"/>
        <w:jc w:val="center"/>
      </w:pPr>
      <w:r>
        <w:t>О ВКЛЮЧЕНИИ МЕСТ РАЗМЕЩЕНИЯ НЕСТАЦИОНАРНЫХ ТОРГОВЫХ ОБЪЕКТОВ</w:t>
      </w:r>
    </w:p>
    <w:p w:rsidR="00EE08B1" w:rsidRDefault="00EE08B1">
      <w:pPr>
        <w:pStyle w:val="ConsPlusTitle"/>
        <w:jc w:val="center"/>
      </w:pPr>
      <w:r>
        <w:t>В СХЕМУ РАЗМЕЩЕНИЯ НЕСТАЦИОНАРНЫХ ТОРГОВЫХ ОБЪЕКТОВ</w:t>
      </w:r>
    </w:p>
    <w:p w:rsidR="00EE08B1" w:rsidRDefault="00EE08B1">
      <w:pPr>
        <w:pStyle w:val="ConsPlusTitle"/>
        <w:jc w:val="center"/>
      </w:pPr>
      <w:r>
        <w:t>И ВНЕСЕНИИ В НЕЕ ИЗМЕНЕНИЙ</w:t>
      </w:r>
    </w:p>
    <w:p w:rsidR="00EE08B1" w:rsidRDefault="00EE08B1">
      <w:pPr>
        <w:pStyle w:val="ConsPlusNormal"/>
        <w:spacing w:after="1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7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30.11.2010 N 530 "Об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сервитута", руководствуясь </w:t>
      </w:r>
      <w:hyperlink r:id="rId8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EE08B1" w:rsidRDefault="00EE08B1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1. Утвердить: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1.1. </w:t>
      </w:r>
      <w:hyperlink w:anchor="P37">
        <w:r>
          <w:rPr>
            <w:color w:val="0000FF"/>
          </w:rPr>
          <w:t>Порядок</w:t>
        </w:r>
      </w:hyperlink>
      <w:r>
        <w:t xml:space="preserve"> разработки и утверждения схемы размещения нестационарных торговых объектов на территории города Кемерово согласно приложению N 1 к настоящему постановлению.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1.2. </w:t>
      </w:r>
      <w:hyperlink w:anchor="P156">
        <w:r>
          <w:rPr>
            <w:color w:val="0000FF"/>
          </w:rPr>
          <w:t>Порядок</w:t>
        </w:r>
      </w:hyperlink>
      <w:r>
        <w:t xml:space="preserve">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 согласно приложению N 2 к настоящему постановлению.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города, начальника управления экономического развития </w:t>
      </w:r>
      <w:proofErr w:type="spellStart"/>
      <w:r>
        <w:t>Е.В.Терзитскую</w:t>
      </w:r>
      <w:proofErr w:type="spellEnd"/>
      <w:r>
        <w:t>.</w:t>
      </w:r>
    </w:p>
    <w:p w:rsidR="00EE08B1" w:rsidRDefault="00EE08B1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right"/>
      </w:pPr>
      <w:r>
        <w:t>Глава города</w:t>
      </w:r>
    </w:p>
    <w:p w:rsidR="00EE08B1" w:rsidRDefault="00EE08B1">
      <w:pPr>
        <w:pStyle w:val="ConsPlusNormal"/>
        <w:jc w:val="right"/>
      </w:pPr>
      <w:r>
        <w:t>И.В.СЕРЕДЮК</w:t>
      </w: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right"/>
        <w:outlineLvl w:val="0"/>
      </w:pPr>
    </w:p>
    <w:p w:rsidR="00EE08B1" w:rsidRDefault="00EE08B1">
      <w:pPr>
        <w:pStyle w:val="ConsPlusNormal"/>
        <w:jc w:val="right"/>
        <w:outlineLvl w:val="0"/>
      </w:pPr>
      <w:r>
        <w:lastRenderedPageBreak/>
        <w:t>Приложение N 1</w:t>
      </w:r>
    </w:p>
    <w:p w:rsidR="00EE08B1" w:rsidRDefault="00EE08B1">
      <w:pPr>
        <w:pStyle w:val="ConsPlusNormal"/>
        <w:jc w:val="right"/>
      </w:pPr>
      <w:r>
        <w:t>к постановлению администрации</w:t>
      </w:r>
    </w:p>
    <w:p w:rsidR="00EE08B1" w:rsidRDefault="00EE08B1" w:rsidP="00EE08B1">
      <w:pPr>
        <w:pStyle w:val="ConsPlusNormal"/>
        <w:jc w:val="right"/>
      </w:pPr>
      <w:r>
        <w:t>города Кемерово от 7 мая 2020 г. N 1277</w:t>
      </w: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Title"/>
        <w:jc w:val="center"/>
      </w:pPr>
      <w:bookmarkStart w:id="1" w:name="P37"/>
      <w:bookmarkEnd w:id="1"/>
      <w:r>
        <w:t>ПОРЯДОК</w:t>
      </w:r>
    </w:p>
    <w:p w:rsidR="00EE08B1" w:rsidRDefault="00EE08B1">
      <w:pPr>
        <w:pStyle w:val="ConsPlusTitle"/>
        <w:jc w:val="center"/>
      </w:pPr>
      <w:r>
        <w:t>РАЗРАБОТКИ И УТВЕРЖДЕНИЯ СХЕМЫ РАЗМЕЩЕНИЯ НЕСТАЦИОНАРНЫХ</w:t>
      </w:r>
    </w:p>
    <w:p w:rsidR="00EE08B1" w:rsidRDefault="00EE08B1">
      <w:pPr>
        <w:pStyle w:val="ConsPlusTitle"/>
        <w:jc w:val="center"/>
      </w:pPr>
      <w:r>
        <w:t>ТОРГОВЫХ ОБЪЕКТОВ НА ТЕРРИТОРИИ ГОРОДА КЕМЕРОВО</w:t>
      </w:r>
    </w:p>
    <w:p w:rsidR="00EE08B1" w:rsidRDefault="00EE08B1">
      <w:pPr>
        <w:pStyle w:val="ConsPlusNormal"/>
        <w:spacing w:after="1"/>
      </w:pPr>
    </w:p>
    <w:p w:rsidR="00EE08B1" w:rsidRDefault="00EE08B1">
      <w:pPr>
        <w:pStyle w:val="ConsPlusNormal"/>
        <w:ind w:firstLine="540"/>
        <w:jc w:val="both"/>
      </w:pPr>
      <w:r>
        <w:t>1. Порядок разработки и утверждения схемы размещения нестационарных торговых объектов на территории города Кемерово (далее - Схема, НТО) определяет процедуру подготовки проекта Схемы, его согласования и утверждения.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2. Включение объектов в Схему осуществляется в целях: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2.1. Создания условий для организации, улучшения качества торгового обслуживания населения и повышения доступности товаров для населения.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2.2. Формирования конкурентной среды, обеспечения устойчивого развития территорий.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2.3. Формирования торговой инфраструктуры с учетом видов и типов торговых объектов, форм и способов торговли.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2.4. Размещения НТО, используемых субъектами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осуществляющими торговую деятельность (далее - </w:t>
      </w:r>
      <w:proofErr w:type="spellStart"/>
      <w:r>
        <w:t>самозанятый</w:t>
      </w:r>
      <w:proofErr w:type="spellEnd"/>
      <w:r>
        <w:t xml:space="preserve"> гражданин).</w:t>
      </w:r>
    </w:p>
    <w:p w:rsidR="00EE08B1" w:rsidRDefault="00EE08B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2.5. Формирования комфортной городской среды и архитектурно-эстетического облика города.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2.6. Достижения установленных нормативов минимальной обеспеченности населения площадью НТО.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3. В Схему не включаются НТО, расположенные на территории розничных рынков, ярмарок, при проведении культурно-массовых и иных общегородских мероприятий, в стационарных торговых объектах, иных зданиях, строениях, сооружениях или на земельных участках, находящихся в частной собственности, с учетом требований, определенных законодательством Российской Федерации.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4. Схема состоит из двух разделов: текстового и графического.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4.1. Текстовый раздел Схемы включает в себя: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порядковый номер строки текстового раздела Схемы;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адресные ориентиры размещения НТО;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площадь НТО;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площадь земельного участка, земель или части земельного участка, необходимая для размещения НТО (не указывается в случае размещения НТО, расположенных в зданиях, строениях, сооружениях вне зависимости от формы собственности);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тип НТО (павильон, киоск, автомагазин и т.д.);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г. Кемерово от 18.11.2022 N 3524;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lastRenderedPageBreak/>
        <w:t>специализацию торговли нестационарного торгового объекта, в отношении которой законом Кемеровской области - Кузбасса установлен норматив минимальной обеспеченности населения площадью нестационарных торговых объектов;</w:t>
      </w:r>
    </w:p>
    <w:p w:rsidR="00EE08B1" w:rsidRDefault="00EE08B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период размещения НТО (для сезонных и временных объектов);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информацию об использовании НТО субъектами малого или среднего предпринимательства, осуществляющими торговую деятельность;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статус места размещения НТО (указывается, что место размещения НТО является компенсационным,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заключения договоров на размещение нестационарных торговых объектов на землях или земельных участках, находящихся в государственной или в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сервитута, без проведения торгов, утвержденного постановлением Коллегии Администрации Кемеровской области от 30.11.2010 N 530).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4.2. Графический раздел Схемы включает в себя: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ситуационный план с нанесением мест размещения нестационарных торговых объектов и указанием границ земель или части земельного участка, необходимых для размещения нестационарных торговых объектов (схема выполняется в масштабе не менее 1:500 с привязкой к светофорам, объектам капитального строительства, включая стационарные торговые объекты, для нестационарных торговых объектов в виде передвижных сооружений или конструкций допускается указание места размещения таких нестационарных торговых объектов в пределах 100 кв. м в границах, установленных схемой размещения таких НТО). Для нестационарных торговых объектов, размещаемых в зданиях, строениях, сооружениях, изготовление ситуационного плана не требуется;</w:t>
      </w:r>
    </w:p>
    <w:p w:rsidR="00EE08B1" w:rsidRDefault="00EE08B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порядковый номер строки текстового раздела Схемы.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4.3. Схемой должно предусматриваться размещение не менее чем шестьдесят процентов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EE08B1" w:rsidRDefault="00EE08B1" w:rsidP="00EE08B1">
      <w:pPr>
        <w:pStyle w:val="ConsPlusNormal"/>
        <w:spacing w:before="220"/>
        <w:ind w:firstLine="540"/>
        <w:jc w:val="both"/>
      </w:pPr>
      <w:r>
        <w:t xml:space="preserve">4.4. Включение (исключение) нестационарных торговых объектов в схему, изменение данных, содержащихся в схеме, осуществляется по инициативе органа местного самоуправления, а также при поступлении предложений от федерального органа исполнительной власти или исполнительного органа Кемеровской области - Кузбасса, осуществляющих полномочия собственника имущества, или от заинтересованных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граждан. 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Порядок рассмотрения предложений о включении мест размещения нестационарных торговых объектов в схему и внесении в нее изменений определяется администрацией города Кемерово.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EE08B1" w:rsidRDefault="00EE08B1">
      <w:pPr>
        <w:pStyle w:val="ConsPlusNormal"/>
        <w:jc w:val="both"/>
      </w:pPr>
      <w:r>
        <w:t xml:space="preserve">(п. 4.4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4.5. Для разработки проекта схемы органом местного самоуправления создается рабочая группа с привлечением хозяйствующих субъектов, осуществляющих торговую деятельность, некоммерческих организаций, объединяющих таких хозяйствующих субъектов, общественных </w:t>
      </w:r>
      <w:r>
        <w:lastRenderedPageBreak/>
        <w:t>объединений потребителей (их ассоциаций, союзов).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Состав рабочей группы и Положение о рабочей группе по рассмотрению предложений о внесении изменений и дополнений в Схему утверждается постановлением администрации города Кемерово.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 При включении НТО в схему размещения учитываются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пожарной безопасности,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требования.</w:t>
      </w:r>
    </w:p>
    <w:p w:rsidR="00EE08B1" w:rsidRDefault="00EE08B1">
      <w:pPr>
        <w:pStyle w:val="ConsPlusNormal"/>
        <w:spacing w:before="220"/>
        <w:ind w:firstLine="540"/>
        <w:jc w:val="both"/>
      </w:pPr>
      <w:bookmarkStart w:id="2" w:name="P80"/>
      <w:bookmarkEnd w:id="2"/>
      <w:r>
        <w:t>5.1. Не допускается включать в Схему следующие места: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5.1.1. Исключен. 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г. Кемерово от 18.11.2022 N 3524.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5.1.2. В границах отвода автомобильных дорог (вне остановочных пунктов общественного пассажирского транспорта).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5.1.3. В арках зданий, на газонах, площадках (детских, отдыха, спортивных, транспортных стоянок), посадочных площадках городского пассажирского транспорта.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5.1.4. Ближе 10 м от остановочных павильонов, 25 м - от вентиляционных шахт, 20 м - от окон жилых помещений, перед витринами торговых предприятий, 3 м - от ствола дерева.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5.1.5. Ближе 10 м от входов (выходов) в подземные, надземные и наземные переходы.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5.1.6. В пределах треугольников видимости на нерегулируемых перекрестках и примыканиях улиц и дорог: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для условий "транспорт - транспорт" размеры сторон равнобедренного треугольника при скорости движения 40 км/ч и 60 км/ч должны быть соответственно не менее 25 м и 40 м;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для условий "пешеход - транспорт" размеры прямоугольного треугольника видимости при скорости движения транспорта 25 км/ч и 40 км/ч должны быть соответственно 8 м x 40 м и 10 м x 50 м.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5.1.7. Ближе 5 м от внутриквартальных проездов и территорий парковок автотранспорта.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5.1.8. В границах зон с особыми условиями использования территорий, установленных в порядке действующего законодательства, в случае если утвержденным Правительством Российской Федерации перечнем ограничений использования территории запрещается размещение таких объектов.</w:t>
      </w:r>
    </w:p>
    <w:p w:rsidR="00EE08B1" w:rsidRDefault="00EE08B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5.1.9. Исключен.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г. Кемерово от 18.11.2022 N 3524.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5.1.10. На участках, создающих препятствия при проезде пожарного и медицинского транспорта, транспортных средств Министерства РФ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5.1.11. При расстоянии от внутреннего края противопожарного проезда (тротуара) до стены здания или сооружения: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lastRenderedPageBreak/>
        <w:t>для зданий высотой до 28 метров включительно - 5 - 8 метров;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для зданий высотой более 28 метров - 8 - 10 метров.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5.1.12. Если размещение объекта повлечет нарушение требований действующего законодательства в области пожарной безопасности.</w:t>
      </w:r>
    </w:p>
    <w:p w:rsidR="00EE08B1" w:rsidRDefault="00EE08B1">
      <w:pPr>
        <w:pStyle w:val="ConsPlusNormal"/>
        <w:jc w:val="both"/>
      </w:pPr>
      <w:r>
        <w:t xml:space="preserve">(п. 5.1.12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Кемерово от 18.11.2022 N 3524)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5.1.13. на проездах, предназначенных для движения обслуживающей и специальной техники.</w:t>
      </w:r>
    </w:p>
    <w:p w:rsidR="00EE08B1" w:rsidRDefault="00EE08B1">
      <w:pPr>
        <w:pStyle w:val="ConsPlusNormal"/>
        <w:jc w:val="both"/>
      </w:pPr>
      <w:r>
        <w:t xml:space="preserve">(п. 5.1.13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г. Кемерово от 18.11.2022 N 3524)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5.1.14. В зонах с особыми условиями использования территорий (сетей электроснабжения, водоснабжения, водоотведения, теплоснабжения, газоснабжения и связи), сведения о которых внесены в государственный кадастр недвижимости (положение данного пункта не применяется, в случае если собственник или иной законный владелец инженерных сетей дал письменное согласие на размещение НТО).</w:t>
      </w:r>
    </w:p>
    <w:p w:rsidR="00EE08B1" w:rsidRDefault="00EE08B1">
      <w:pPr>
        <w:pStyle w:val="ConsPlusNormal"/>
        <w:jc w:val="both"/>
      </w:pPr>
      <w:r>
        <w:t xml:space="preserve">(п. 5.1.14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г. Кемерово от 18.11.2022 N 3524)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5.1.15. Без приспособления для беспрепятственного доступа к ним и использования их инвалидами и другими маломобильными группами населения.</w:t>
      </w:r>
    </w:p>
    <w:p w:rsidR="00EE08B1" w:rsidRDefault="00EE08B1">
      <w:pPr>
        <w:pStyle w:val="ConsPlusNormal"/>
        <w:jc w:val="both"/>
      </w:pPr>
      <w:r>
        <w:t xml:space="preserve">(п. 5.1.15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г. Кемерово от 18.11.2022 N 3524)</w:t>
      </w:r>
    </w:p>
    <w:p w:rsidR="00EE08B1" w:rsidRDefault="00EE08B1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5.1.16</w:t>
        </w:r>
      </w:hyperlink>
      <w:r>
        <w:t>. Иные места, в отношении которых законодательством Российской Федерации предусмотрены запреты или ограничения по размещению НТО.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5.1А. Допускается включать в Схему следующие места: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5.1.1А. Вплотную к пешеходной зоне, если ее ширина составляет не менее 4,0 м. В таком случае НТО допускается размещать с отступом 1,0 м для организации зоны обслуживания покупателей;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5.1.2А. Вплотную к пешеходной зоне, если ее ширина более 4,0 м;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5.1.3А. Вплотную к границе примыкания твердого покрытия к газону;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5.1.4А. Вне транзитных маршрутов;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5.1.5А. На заранее подготовленную площадку с твердым и ровным покрытием без устройства фундамента;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5.1.6А. При условии обеспечения видимости дорожных знаков, светофоров и иных технических средств организации дорожного движения.</w:t>
      </w:r>
    </w:p>
    <w:p w:rsidR="00EE08B1" w:rsidRDefault="00EE08B1">
      <w:pPr>
        <w:pStyle w:val="ConsPlusNormal"/>
        <w:jc w:val="both"/>
      </w:pPr>
      <w:r>
        <w:t xml:space="preserve">(п. 5.1А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г. Кемерово от 18.11.2022 N 3524)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5.2. Изменения и дополнения в Схему вносятся в следующих случаях: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5.2.1. По инициативе администрации города Кемерово (по основаниям, связанным с градостроительной деятельностью - деятельностью по развитию территорий,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территорий).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5.2.2. При поступлении предложений от федерального органа исполнительной власти или исполнительного органа Кемеровской области - Кузбасса, осуществляющих полномочия собственника имущества.</w:t>
      </w:r>
    </w:p>
    <w:p w:rsidR="00EE08B1" w:rsidRDefault="00EE08B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lastRenderedPageBreak/>
        <w:t xml:space="preserve">5.2.3. При поступлении предложений от заинтересованных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граждан.</w:t>
      </w:r>
    </w:p>
    <w:p w:rsidR="00EE08B1" w:rsidRDefault="00EE08B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Рассмотрение предложений о включении мест размещения НТО в Схему и внесении в нее изменений, осуществляется в порядке, утвержденном постановлением администрации города Кемерово.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5.3. Основания исключения места размещения НТО из Схемы: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если место размещения НТО не востребовано хозяйствующими субъектами в течение трех месяцев после включения в Схему и отсутствует договор аренды земельного участка, предоставленного для размещения НТО или договор на размещение НТО без предоставления земельных участков и установления сервитута, публичного сервитута;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г. Кемерово от 23.03.2022 N 731;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по причинам, связанным с градостроительной деятельностью.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В случае заключения/расторжения договора аренды земельного участка, предоставленного для размещения НТО или договора на размещение НТО без предоставления земельных участков и установления сервитута, публичного сервитута, заключенных комитетом по управлению муниципальным имуществом города Кемерово (далее - КУМИ) с хозяйствующими субъектами (далее - договор), КУМИ в течение 3 рабочих дней с момента заключения/расторжения договора направляет данную информацию в управление потребительского рынка и развития предпринимательства администрации города Кемерово.</w:t>
      </w:r>
    </w:p>
    <w:p w:rsidR="00EE08B1" w:rsidRDefault="00EE08B1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5.4. При исключении места размещения НТО из Схемы по причинам, связанным с градостроительной деятельностью, обеспечивается возможность предоставления компенсационного места в соответствии с </w:t>
      </w:r>
      <w:hyperlink r:id="rId31">
        <w:r>
          <w:rPr>
            <w:color w:val="0000FF"/>
          </w:rPr>
          <w:t>Порядком</w:t>
        </w:r>
      </w:hyperlink>
      <w:r>
        <w:t xml:space="preserve"> заключения договоров на размещение нестационарных торговых объектов на землях или земельных участках, находящихся в государственной или в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сервитута, без проведения торгов, утвержденным постановлением Коллегии Администрации Кемеровской области от 30.11.2010 N 530.</w:t>
      </w:r>
    </w:p>
    <w:p w:rsidR="00EE08B1" w:rsidRDefault="00EE08B1">
      <w:pPr>
        <w:pStyle w:val="ConsPlusNormal"/>
        <w:jc w:val="both"/>
      </w:pPr>
      <w:r>
        <w:t xml:space="preserve">(п. 5.4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5.5. Подготовка проекта Схемы осуществляется на основании: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рекомендаций рабочей группы;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анализа и характеристики текущего состояния развития инфраструктуры розничной торговли;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оценки достижения нормативов минимальной обеспеченности населения площадью НТО, обеспечения территориальной доступности торговых объектов для населения;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иных информационно-аналитических материалов, характеризующих развитие и потребность территории в НТО.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5.6. В случае выявления самовольно установленных НТО, управление архитектуры и градостроительства администрации города Кемерово осуществляет мероприятия по освобождению земельных участков от незаконно размещенных на них объектов в соответствии с Порядком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</w:t>
      </w:r>
      <w:r>
        <w:lastRenderedPageBreak/>
        <w:t>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объектов, утвержденным решением Кемеровского городского Совета народных депутатов.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5.7. Разработка проекта Схемы включает в себя следующие этапы: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5.7.1. Рассмотрение предложений о включении мест размещения НТО в Схему и внесении в нее изменений.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5.7.2. Формирование списка адресных ориентиров, соответствующих критериям отбора.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5.7.3. Подготовка градостроительного заключения о наличии (отсутствии) градостроительных ограничений по размещению НТО в месте, планируемом для включения в Схему.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5.7.4. Осуществление согласования с федеральным органом исполнительной власти, исполнительным органом Кемеровской области - Кузбасса, осуществляющими полномочия собственника имущества (при включении в Схему НТО, расположенных на земельных участках, в зданиях, строениях и сооружениях, находящихся в государственной собственности).</w:t>
      </w:r>
    </w:p>
    <w:p w:rsidR="00EE08B1" w:rsidRDefault="00EE08B1">
      <w:pPr>
        <w:pStyle w:val="ConsPlusNormal"/>
        <w:jc w:val="both"/>
      </w:pPr>
      <w:r>
        <w:t xml:space="preserve">(п. 5.7.4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5.7.5. Рассмотрение подготовленного проекта Схемы на заседании рабочей группы.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5.7.6. Разработка проекта постановления администрации города Кемерово об утверждении Схемы или о внесении изменений в Схему.</w:t>
      </w:r>
    </w:p>
    <w:p w:rsidR="00EE08B1" w:rsidRDefault="00EE08B1">
      <w:pPr>
        <w:pStyle w:val="ConsPlusNormal"/>
        <w:jc w:val="both"/>
      </w:pPr>
      <w:r>
        <w:t xml:space="preserve">(п. 5.7.6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5.7.7. Публичное обсуждение проекта Схемы путем размещения проекта постановления администрации города Кемерово об утверждении Схемы или о внесении изменений в Схему на официальном сайте администрации города Кемерово в информационно-телекоммуникационной сети "Интернет".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5.7.8. Утверждение и опубликование постановления администрации города Кемерово об утверждении Схемы или о внесении изменений в Схему.</w:t>
      </w: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right"/>
        <w:outlineLvl w:val="0"/>
      </w:pPr>
      <w:r>
        <w:lastRenderedPageBreak/>
        <w:t>Приложение N 2</w:t>
      </w:r>
    </w:p>
    <w:p w:rsidR="00EE08B1" w:rsidRDefault="00EE08B1">
      <w:pPr>
        <w:pStyle w:val="ConsPlusNormal"/>
        <w:jc w:val="right"/>
      </w:pPr>
      <w:r>
        <w:t>к постановлению администрации</w:t>
      </w:r>
    </w:p>
    <w:p w:rsidR="00EE08B1" w:rsidRDefault="00EE08B1" w:rsidP="00EE08B1">
      <w:pPr>
        <w:pStyle w:val="ConsPlusNormal"/>
        <w:jc w:val="right"/>
      </w:pPr>
      <w:r>
        <w:t>города Кемерово от 7 мая 2020 г. N 1277</w:t>
      </w: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Title"/>
        <w:jc w:val="center"/>
      </w:pPr>
      <w:bookmarkStart w:id="3" w:name="P156"/>
      <w:bookmarkEnd w:id="3"/>
      <w:r>
        <w:t>ПОРЯДОК</w:t>
      </w:r>
    </w:p>
    <w:p w:rsidR="00EE08B1" w:rsidRDefault="00EE08B1">
      <w:pPr>
        <w:pStyle w:val="ConsPlusTitle"/>
        <w:jc w:val="center"/>
      </w:pPr>
      <w:r>
        <w:t>РАССМОТРЕНИЯ ПРЕДЛОЖЕНИЙ О ВКЛЮЧЕНИИ МЕСТ РАЗМЕЩЕНИЯ</w:t>
      </w:r>
    </w:p>
    <w:p w:rsidR="00EE08B1" w:rsidRDefault="00EE08B1">
      <w:pPr>
        <w:pStyle w:val="ConsPlusTitle"/>
        <w:jc w:val="center"/>
      </w:pPr>
      <w:r>
        <w:t>НЕСТАЦИОНАРНЫХ ТОРГОВЫХ ОБЪЕКТОВ В СХЕМУ РАЗМЕЩЕНИЯ</w:t>
      </w:r>
    </w:p>
    <w:p w:rsidR="00EE08B1" w:rsidRDefault="00EE08B1">
      <w:pPr>
        <w:pStyle w:val="ConsPlusTitle"/>
        <w:jc w:val="center"/>
      </w:pPr>
      <w:r>
        <w:t>НЕСТАЦИОНАРНЫХ ТОРГОВЫХ ОБЪЕКТОВ И ВНЕСЕНИИ В НЕЕ ИЗМЕНЕНИЙ</w:t>
      </w:r>
    </w:p>
    <w:p w:rsidR="00EE08B1" w:rsidRDefault="00EE08B1">
      <w:pPr>
        <w:pStyle w:val="ConsPlusNormal"/>
        <w:spacing w:after="1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ind w:firstLine="540"/>
        <w:jc w:val="both"/>
      </w:pPr>
      <w:r>
        <w:t xml:space="preserve">1. Настоящий Порядок разработан в целях создания равных условий и возможностей для юридических лиц и индивидуальных предпринимателей, физических лиц, не являющихся индивидуальными предпринимателями и применяющих специальный налоговый режим "Налог на профессиональный доход" (далее - </w:t>
      </w:r>
      <w:proofErr w:type="spellStart"/>
      <w:r>
        <w:t>самозанятый</w:t>
      </w:r>
      <w:proofErr w:type="spellEnd"/>
      <w:r>
        <w:t xml:space="preserve"> гражданин), в сфере размещения нестационарных торговых объектов и определяет процедуру приема, регистрации и рассмотрения предложений о включении мест размещения НТО в Схему и внесении в нее изменений.</w:t>
      </w:r>
    </w:p>
    <w:p w:rsidR="00EE08B1" w:rsidRDefault="00EE08B1">
      <w:pPr>
        <w:pStyle w:val="ConsPlusNormal"/>
        <w:jc w:val="both"/>
      </w:pPr>
      <w:r>
        <w:t xml:space="preserve">(п. 1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2. Предложения о включении мест размещения НТО в Схему и внесении в нее изменений могут быть направлены федеральным органом исполнительной власти или исполнительным органом Кемеровской области - Кузбасса, осуществляющими полномочия собственника имущества, органами местного самоуправления и (или) подведомственными им учреждениями, а также заинтересованными юридическими лицами, индивидуальными предпринимателями и </w:t>
      </w:r>
      <w:proofErr w:type="spellStart"/>
      <w:r>
        <w:t>самозанятыми</w:t>
      </w:r>
      <w:proofErr w:type="spellEnd"/>
      <w:r>
        <w:t xml:space="preserve"> гражданами (далее - заявители).</w:t>
      </w:r>
    </w:p>
    <w:p w:rsidR="00EE08B1" w:rsidRDefault="00EE08B1">
      <w:pPr>
        <w:pStyle w:val="ConsPlusNormal"/>
        <w:jc w:val="both"/>
      </w:pPr>
      <w:r>
        <w:t xml:space="preserve">(п. 2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3. Предложения от заявителей о включении мест размещения НТО в Схему и внесении в нее изменений (далее - предложение) принимаются: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3.1. Управлением потребительского рынка и развития предпринимательства администрации города Кемерово (далее - </w:t>
      </w:r>
      <w:proofErr w:type="spellStart"/>
      <w:r>
        <w:t>УПРиРП</w:t>
      </w:r>
      <w:proofErr w:type="spellEnd"/>
      <w:r>
        <w:t>) по адресу: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г. Кемерово, ул. </w:t>
      </w:r>
      <w:proofErr w:type="spellStart"/>
      <w:r>
        <w:t>Притомская</w:t>
      </w:r>
      <w:proofErr w:type="spellEnd"/>
      <w:r>
        <w:t xml:space="preserve"> Набережная, 7 "Б", тел. 77-16-64.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Режим работы: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понедельник - пятница с 08:30 до 17:30;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суббота, воскресенье - выходной;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г. Кемерово от 23.03.2022 N 731.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3.2. Муниципальным бюджетным учреждением "Центр поддержки предпринимательства" (далее - МБУ "ЦПП") по адресу: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г. Кемерово, ул. 9 Января, 12, тел. 35-05-07.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Режим работы: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понедельник - четверг с 8:30 до 17:30;</w:t>
      </w:r>
    </w:p>
    <w:p w:rsidR="00EE08B1" w:rsidRDefault="00EE08B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пятница с 8:30 до 16:30;</w:t>
      </w:r>
    </w:p>
    <w:p w:rsidR="00EE08B1" w:rsidRDefault="00EE08B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суббота, воскресенье - выходной;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г. Кемерово от 23.03.2022 N 731.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254">
        <w:r>
          <w:rPr>
            <w:color w:val="0000FF"/>
          </w:rPr>
          <w:t>предложения</w:t>
        </w:r>
      </w:hyperlink>
      <w:r>
        <w:t xml:space="preserve"> установлена приложением к настоящему Порядку.</w:t>
      </w:r>
    </w:p>
    <w:p w:rsidR="00EE08B1" w:rsidRDefault="00EE08B1">
      <w:pPr>
        <w:pStyle w:val="ConsPlusNormal"/>
        <w:spacing w:before="220"/>
        <w:ind w:firstLine="540"/>
        <w:jc w:val="both"/>
      </w:pPr>
      <w:bookmarkStart w:id="4" w:name="P185"/>
      <w:bookmarkEnd w:id="4"/>
      <w:r>
        <w:t>4. К предложению прилагаются следующие документы: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а) копия документа, удостоверяющего личность, - в случае если предложение подается индивидуальным предпринимателем или </w:t>
      </w:r>
      <w:proofErr w:type="spellStart"/>
      <w:r>
        <w:t>самозанятым</w:t>
      </w:r>
      <w:proofErr w:type="spellEnd"/>
      <w:r>
        <w:t xml:space="preserve"> гражданином;</w:t>
      </w:r>
    </w:p>
    <w:p w:rsidR="00EE08B1" w:rsidRDefault="00EE08B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б) копия документа, удостоверяющего личность представителя заявителя, и документа, подтверждающего полномочия представителя, - в случае, если предложение подается представителем заявителя;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в) ситуационный план земельного участка с указанием координат (МСК 42) предполагаемого места размещения НТО (информация с использованием доступных </w:t>
      </w:r>
      <w:proofErr w:type="spellStart"/>
      <w:r>
        <w:t>интернет-ресурсов</w:t>
      </w:r>
      <w:proofErr w:type="spellEnd"/>
      <w:r>
        <w:t xml:space="preserve"> и/или схема расположения земельного участка на кадастровом плане территории);</w:t>
      </w:r>
    </w:p>
    <w:p w:rsidR="00EE08B1" w:rsidRDefault="00EE08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г) согласие на обработку персональных данных (в случае если для рассмотрения предложения необходима обработка персональных данных лица, не являющегося заявителем).</w:t>
      </w:r>
    </w:p>
    <w:p w:rsidR="00EE08B1" w:rsidRDefault="00EE08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г. Кемерово от 03.11.2023 N 3502.</w:t>
      </w:r>
    </w:p>
    <w:p w:rsidR="00EE08B1" w:rsidRDefault="00EE08B1">
      <w:pPr>
        <w:pStyle w:val="ConsPlusNormal"/>
        <w:spacing w:before="220"/>
        <w:ind w:firstLine="540"/>
        <w:jc w:val="both"/>
      </w:pPr>
      <w:bookmarkStart w:id="5" w:name="P194"/>
      <w:bookmarkEnd w:id="5"/>
      <w:r>
        <w:t>6. Основания для отказа в приеме документов: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а) предложение не содержит сведений, подлежащих указанию в зависимости от статуса заявителя (</w:t>
      </w:r>
      <w:proofErr w:type="spellStart"/>
      <w:r>
        <w:t>самозанятый</w:t>
      </w:r>
      <w:proofErr w:type="spellEnd"/>
      <w:r>
        <w:t xml:space="preserve"> гражданин, индивидуальный предприниматель, юридическое лицо);</w:t>
      </w:r>
    </w:p>
    <w:p w:rsidR="00EE08B1" w:rsidRDefault="00EE08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б) предложение подано не уполномоченным на это лицом;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в) предложение не подписано заявителем;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г) в предложении имеются подчистки либо приписки, зачеркнутые слова и иные исправления;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д) документы заполнены карандашом либо имеют повреждения, не позволяющие однозначно истолковать их содержание;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е) непредставление заявителем документов, указанных в </w:t>
      </w:r>
      <w:hyperlink w:anchor="P185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7. При обращении заявителя специалист </w:t>
      </w:r>
      <w:proofErr w:type="spellStart"/>
      <w:r>
        <w:t>УПРиРП</w:t>
      </w:r>
      <w:proofErr w:type="spellEnd"/>
      <w:r>
        <w:t xml:space="preserve"> или МБУ "ЦПП":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а) устанавливает личность и полномочия заявителя на основании паспорта гражданина Российской Федерации и иных документов, удостоверяющих личность и полномочия заявителя, в соответствии с законодательством Российской Федерации;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б) проверяет предоставленные документы на предмет соответствия установленной форме, комплектности документов, правильности оформления;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в) проверяет предоставленные документы на предмет отсутствия или наличия оснований, предусмотренных </w:t>
      </w:r>
      <w:hyperlink w:anchor="P194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194">
        <w:r>
          <w:rPr>
            <w:color w:val="0000FF"/>
          </w:rPr>
          <w:t>пунктом 6</w:t>
        </w:r>
      </w:hyperlink>
      <w:r>
        <w:t xml:space="preserve"> настоящего Порядка, письменно информирует заявителя об имеющихся основаниях для отказа в приеме документов и осуществляет их возврат заявителю в течение 2 рабочих дней со дня регистрации обращения в </w:t>
      </w:r>
      <w:proofErr w:type="spellStart"/>
      <w:r>
        <w:t>УПРиРП</w:t>
      </w:r>
      <w:proofErr w:type="spellEnd"/>
      <w:r>
        <w:t xml:space="preserve"> или МБУ </w:t>
      </w:r>
      <w:r>
        <w:lastRenderedPageBreak/>
        <w:t>"ЦПП", в случае если предложение поступило по почте, электронной почте.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Предложение подлежит обязательной регистрации в течение 2 рабочих дней со дня поступления в </w:t>
      </w:r>
      <w:proofErr w:type="spellStart"/>
      <w:r>
        <w:t>УПРиРП</w:t>
      </w:r>
      <w:proofErr w:type="spellEnd"/>
      <w:r>
        <w:t xml:space="preserve"> или МБУ "ЦПП".</w:t>
      </w:r>
    </w:p>
    <w:p w:rsidR="00EE08B1" w:rsidRDefault="00EE08B1">
      <w:pPr>
        <w:pStyle w:val="ConsPlusNormal"/>
        <w:spacing w:before="220"/>
        <w:ind w:firstLine="540"/>
        <w:jc w:val="both"/>
      </w:pPr>
      <w:proofErr w:type="spellStart"/>
      <w:r>
        <w:t>УПРиРП</w:t>
      </w:r>
      <w:proofErr w:type="spellEnd"/>
      <w:r>
        <w:t xml:space="preserve"> или МБУ "ЦПП" не позднее 2 рабочих дней со дня регистрации предложения направляют указанное предложение и приложенные к нему документы в управление архитектуры и градостроительства администрации города Кемерово (далее - </w:t>
      </w:r>
      <w:proofErr w:type="spellStart"/>
      <w:r>
        <w:t>УАиГ</w:t>
      </w:r>
      <w:proofErr w:type="spellEnd"/>
      <w:r>
        <w:t>) для подготовки градостроительного заключения.</w:t>
      </w:r>
    </w:p>
    <w:p w:rsidR="00EE08B1" w:rsidRDefault="00EE08B1">
      <w:pPr>
        <w:pStyle w:val="ConsPlusNormal"/>
        <w:jc w:val="both"/>
      </w:pPr>
      <w:r>
        <w:t xml:space="preserve">(п. 7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УАиГ</w:t>
      </w:r>
      <w:proofErr w:type="spellEnd"/>
      <w:r>
        <w:t xml:space="preserve"> в течение 5 рабочих дней после получения от </w:t>
      </w:r>
      <w:proofErr w:type="spellStart"/>
      <w:r>
        <w:t>УПРиРП</w:t>
      </w:r>
      <w:proofErr w:type="spellEnd"/>
      <w:r>
        <w:t xml:space="preserve"> или МБУ "ЦПП" предложения и приложенных к нему документов подготавливает градостроительное заключение.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Градостроительное заключение в обязательном порядке должно содержать вывод о наличии возможности/невозможности размещения НТО в месте, планируемом для включения в Схему.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При отсутствии возможности размещения НТО в месте, планируемом для включения в Схему, </w:t>
      </w:r>
      <w:proofErr w:type="spellStart"/>
      <w:r>
        <w:t>УАиГ</w:t>
      </w:r>
      <w:proofErr w:type="spellEnd"/>
      <w:r>
        <w:t xml:space="preserve"> в течение 1 рабочего дня направляет градостроительное заключение в </w:t>
      </w:r>
      <w:proofErr w:type="spellStart"/>
      <w:r>
        <w:t>УПРиРП</w:t>
      </w:r>
      <w:proofErr w:type="spellEnd"/>
      <w:r>
        <w:t xml:space="preserve"> или МБУ "ЦПП".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При получении градостроительного заключения об отсутствии возможности размещения НТО в месте, планируемом для включения в Схему, </w:t>
      </w:r>
      <w:proofErr w:type="spellStart"/>
      <w:r>
        <w:t>УПРиРП</w:t>
      </w:r>
      <w:proofErr w:type="spellEnd"/>
      <w:r>
        <w:t xml:space="preserve"> или МБУ "ЦПП" в течение 3 рабочих дней информирует заявителя об отсутствии возможности размещения НТО.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При наличии возможности размещения НТО в месте, планируемом для включения в Схему, </w:t>
      </w:r>
      <w:proofErr w:type="spellStart"/>
      <w:r>
        <w:t>УАиГ</w:t>
      </w:r>
      <w:proofErr w:type="spellEnd"/>
      <w:r>
        <w:t xml:space="preserve"> готовит графический раздел Схемы в течение 5 рабочих дней (с даты подготовки градостроительного заключения) и направляет документы (предложение, градостроительное заключение и графический раздел Схемы) в </w:t>
      </w:r>
      <w:proofErr w:type="spellStart"/>
      <w:r>
        <w:t>УПРиРП</w:t>
      </w:r>
      <w:proofErr w:type="spellEnd"/>
      <w:r>
        <w:t>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В течение 2 рабочих дней со дня поступления в </w:t>
      </w:r>
      <w:proofErr w:type="spellStart"/>
      <w:r>
        <w:t>УПРиРП</w:t>
      </w:r>
      <w:proofErr w:type="spellEnd"/>
      <w:r>
        <w:t xml:space="preserve"> графического раздела Схемы </w:t>
      </w:r>
      <w:proofErr w:type="spellStart"/>
      <w:r>
        <w:t>УПРиРП</w:t>
      </w:r>
      <w:proofErr w:type="spellEnd"/>
      <w:r>
        <w:t xml:space="preserve"> осуществляет подготовку текстового раздела Схемы и направляет текстовый и графический разделы Схемы для установления наличия оснований, предусмотренных </w:t>
      </w:r>
      <w:hyperlink w:anchor="P80">
        <w:r>
          <w:rPr>
            <w:color w:val="0000FF"/>
          </w:rPr>
          <w:t>пунктом 5.1</w:t>
        </w:r>
      </w:hyperlink>
      <w:r>
        <w:t xml:space="preserve"> Порядка разработки и утверждения схемы размещения нестационарных торговых объектов на территории города Кемерово: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в КУМИ (если земельный участок, на котором планируется место размещения НТО относится к муниципальной собственности города Кемерово);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в муниципальное бюджетное учреждение "Управление по делам гражданской обороны и чрезвычайным ситуациям города Кемерово" (далее - МБУ "УГОЧС");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в муниципальное бюджетное учреждение "Центр организации дорожного движения" (далее - МБУ "ЦОДД").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КУМИ, МБУ "УГОЧС" и МБУ "ЦОДД" в течение 10 рабочих дней после получения от </w:t>
      </w:r>
      <w:proofErr w:type="spellStart"/>
      <w:r>
        <w:t>УПРиРП</w:t>
      </w:r>
      <w:proofErr w:type="spellEnd"/>
      <w:r>
        <w:t xml:space="preserve"> текстового и графического разделов Схемы осуществляют подготовку и направление в </w:t>
      </w:r>
      <w:proofErr w:type="spellStart"/>
      <w:r>
        <w:t>УПРиРП</w:t>
      </w:r>
      <w:proofErr w:type="spellEnd"/>
      <w:r>
        <w:t xml:space="preserve"> информации о допустимости включения НТО в Схему.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В случае, если предполагается включение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Кемеровской области - Кузбасса), в федеральный орган исполнительной власти или исполнительный орган Кемеровской области - Кузбасса, осуществляющий полномочия собственника имущества, </w:t>
      </w:r>
      <w:proofErr w:type="spellStart"/>
      <w:r>
        <w:t>УПРиРП</w:t>
      </w:r>
      <w:proofErr w:type="spellEnd"/>
      <w:r>
        <w:t xml:space="preserve"> направляется соответствующее заявление, предусмотренное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29.09.2010 N 772 "Об утверждении Правил включения нестационарных торговых объектов, </w:t>
      </w:r>
      <w:r>
        <w:lastRenderedPageBreak/>
        <w:t>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объектов".</w:t>
      </w:r>
    </w:p>
    <w:p w:rsidR="00EE08B1" w:rsidRDefault="00EE08B1">
      <w:pPr>
        <w:pStyle w:val="ConsPlusNormal"/>
        <w:jc w:val="both"/>
      </w:pPr>
      <w:r>
        <w:t xml:space="preserve">(п. 8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г. Кемерово от 03.11.2023 N 3502.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УПРиРП</w:t>
      </w:r>
      <w:proofErr w:type="spellEnd"/>
      <w:r>
        <w:t xml:space="preserve"> осуществляет организационно-техническое обеспечение деятельности рабочей группы. Заседание рабочей группы проводится не позднее 5 месяцев со дня регистрации предложения.</w:t>
      </w:r>
    </w:p>
    <w:p w:rsidR="00EE08B1" w:rsidRDefault="00EE08B1">
      <w:pPr>
        <w:pStyle w:val="ConsPlusNormal"/>
        <w:jc w:val="both"/>
      </w:pPr>
      <w:r>
        <w:t xml:space="preserve">(в ред. постановлений администрации г. Кемерово от 23.03.2022 </w:t>
      </w:r>
      <w:hyperlink r:id="rId50">
        <w:r>
          <w:rPr>
            <w:color w:val="0000FF"/>
          </w:rPr>
          <w:t>N 731</w:t>
        </w:r>
      </w:hyperlink>
      <w:r>
        <w:t xml:space="preserve">, от 03.11.2023 </w:t>
      </w:r>
      <w:hyperlink r:id="rId51">
        <w:r>
          <w:rPr>
            <w:color w:val="0000FF"/>
          </w:rPr>
          <w:t>N 3502</w:t>
        </w:r>
      </w:hyperlink>
      <w:r>
        <w:t>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Состав рабочей группы и Положение о рабочей группе по рассмотрению предложений о внесении изменений и дополнений в Схему утверждается постановлением администрации города Кемерово.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УПРиРП</w:t>
      </w:r>
      <w:proofErr w:type="spellEnd"/>
      <w:r>
        <w:t>, МБУ "ЦПП" в течение 4 рабочих дней со дня подписания протокола заседания рабочей группы информирует заявителя о результатах рассмотрения его предложения.</w:t>
      </w:r>
    </w:p>
    <w:p w:rsidR="00EE08B1" w:rsidRDefault="00EE08B1">
      <w:pPr>
        <w:pStyle w:val="ConsPlusNormal"/>
        <w:jc w:val="both"/>
      </w:pPr>
      <w:r>
        <w:t xml:space="preserve">(п. 11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11.1 - 13. Исключены. - </w:t>
      </w: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г. Кемерово от 03.11.2023 N 3502.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14. </w:t>
      </w:r>
      <w:proofErr w:type="spellStart"/>
      <w:r>
        <w:t>УПРиРП</w:t>
      </w:r>
      <w:proofErr w:type="spellEnd"/>
      <w:r>
        <w:t xml:space="preserve"> в течение 10 рабочих дней на основании протокола рабочей группы осуществляет подготовку проекта постановления администрации города Кемерово об утверждении Схемы или о внесении изменений в Схему.</w:t>
      </w:r>
    </w:p>
    <w:p w:rsidR="00EE08B1" w:rsidRDefault="00EE08B1">
      <w:pPr>
        <w:pStyle w:val="ConsPlusNormal"/>
        <w:jc w:val="both"/>
      </w:pPr>
      <w:r>
        <w:t xml:space="preserve">(п. 14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15. Разработанный и согласованный проект Схемы выносится на обсуждение путем опубликования на официальном сайте администрации города Кемерово в информационно-телекоммуникационной сети "Интернет". Срок принятия замечаний и предложений по проекту схемы не может быть менее 10 рабочих дней со дня его опубликования.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16. Утверждение постановления осуществляется в порядке, установленном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09.07.2012 N 998 "О регламенте администрации города Кемерово".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17. Постановление администрации города Кемерово об утверждении Схемы или о внесении изменений в Схему подлежит опубликованию в порядке, установленном для официального опубликования нормативных правовых актов администрации города Кемерово, и размещению на официальном сайте администрации города Кемерово в информационно-телекоммуникационной сети "Интернет".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УПРиРП</w:t>
      </w:r>
      <w:proofErr w:type="spellEnd"/>
      <w:r>
        <w:t xml:space="preserve"> в течение 5 рабочих дней после опубликования постановления администрации города Кемерово об утверждении Схемы или о внесении изменений в Схему направляет данное постановление по электронной почте в Министерство промышленности и торговли Кузбасса и КУГИ.</w:t>
      </w:r>
    </w:p>
    <w:p w:rsidR="00EE08B1" w:rsidRDefault="00EE08B1">
      <w:pPr>
        <w:pStyle w:val="ConsPlusNormal"/>
        <w:jc w:val="both"/>
      </w:pPr>
      <w:r>
        <w:t xml:space="preserve">(п. 18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г. Кемерово от 03.11.2023 N 3502)</w:t>
      </w: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right"/>
        <w:outlineLvl w:val="1"/>
      </w:pPr>
      <w:r>
        <w:lastRenderedPageBreak/>
        <w:t>Приложение</w:t>
      </w:r>
    </w:p>
    <w:p w:rsidR="00EE08B1" w:rsidRDefault="00EE08B1" w:rsidP="00EE08B1">
      <w:pPr>
        <w:pStyle w:val="ConsPlusNormal"/>
        <w:jc w:val="right"/>
      </w:pPr>
      <w:r>
        <w:t>к Порядку рассмотрения предложений о включении</w:t>
      </w:r>
    </w:p>
    <w:p w:rsidR="00EE08B1" w:rsidRDefault="00EE08B1" w:rsidP="00EE08B1">
      <w:pPr>
        <w:pStyle w:val="ConsPlusNormal"/>
        <w:jc w:val="right"/>
      </w:pPr>
      <w:r>
        <w:t>мест размещения нестационарных торговых</w:t>
      </w:r>
    </w:p>
    <w:p w:rsidR="00EE08B1" w:rsidRDefault="00EE08B1">
      <w:pPr>
        <w:pStyle w:val="ConsPlusNormal"/>
        <w:jc w:val="right"/>
      </w:pPr>
      <w:r>
        <w:t>объектов в схему размещения</w:t>
      </w:r>
    </w:p>
    <w:p w:rsidR="00EE08B1" w:rsidRDefault="00EE08B1" w:rsidP="00EE08B1">
      <w:pPr>
        <w:pStyle w:val="ConsPlusNormal"/>
        <w:jc w:val="right"/>
      </w:pPr>
      <w:r>
        <w:t>нестационарных торговых объектов и внесении в нее изменений</w:t>
      </w: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jc w:val="center"/>
      </w:pPr>
      <w:bookmarkStart w:id="6" w:name="P254"/>
      <w:bookmarkEnd w:id="6"/>
      <w:r>
        <w:t>ПРЕДЛОЖЕНИЕ</w:t>
      </w:r>
    </w:p>
    <w:p w:rsidR="00EE08B1" w:rsidRDefault="00EE08B1">
      <w:pPr>
        <w:pStyle w:val="ConsPlusNormal"/>
        <w:jc w:val="center"/>
      </w:pPr>
      <w:r>
        <w:t>о включении места размещения нестационарного торгового</w:t>
      </w:r>
    </w:p>
    <w:p w:rsidR="00EE08B1" w:rsidRDefault="00EE08B1">
      <w:pPr>
        <w:pStyle w:val="ConsPlusNormal"/>
        <w:jc w:val="center"/>
      </w:pPr>
      <w:r>
        <w:t>объекта в схему размещения нестационарных торговых объектов</w:t>
      </w:r>
    </w:p>
    <w:p w:rsidR="00EE08B1" w:rsidRDefault="00EE08B1">
      <w:pPr>
        <w:pStyle w:val="ConsPlusNormal"/>
        <w:jc w:val="center"/>
      </w:pPr>
      <w:r>
        <w:t>и внесении в нее изменений</w:t>
      </w: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nformat"/>
        <w:jc w:val="both"/>
      </w:pPr>
      <w:r>
        <w:t xml:space="preserve">От </w:t>
      </w:r>
      <w:r>
        <w:rPr>
          <w:b/>
        </w:rPr>
        <w:t>________________________________________________________________________</w:t>
      </w:r>
    </w:p>
    <w:p w:rsidR="00EE08B1" w:rsidRDefault="00EE08B1">
      <w:pPr>
        <w:pStyle w:val="ConsPlusNonformat"/>
        <w:jc w:val="both"/>
      </w:pPr>
      <w:r>
        <w:t xml:space="preserve">  (ФИО индивидуального предпринимателя (</w:t>
      </w:r>
      <w:proofErr w:type="spellStart"/>
      <w:r>
        <w:t>самозанятого</w:t>
      </w:r>
      <w:proofErr w:type="spellEnd"/>
      <w:r>
        <w:t>), полное наименование</w:t>
      </w:r>
    </w:p>
    <w:p w:rsidR="00EE08B1" w:rsidRDefault="00EE08B1">
      <w:pPr>
        <w:pStyle w:val="ConsPlusNonformat"/>
        <w:jc w:val="both"/>
      </w:pPr>
      <w:r>
        <w:t xml:space="preserve">                    юридического лица) (далее - заявитель)</w:t>
      </w:r>
    </w:p>
    <w:p w:rsidR="00EE08B1" w:rsidRDefault="00EE08B1">
      <w:pPr>
        <w:pStyle w:val="ConsPlusNonformat"/>
        <w:jc w:val="both"/>
      </w:pPr>
      <w:r>
        <w:t>Адрес (для связи с заявителем):</w:t>
      </w:r>
    </w:p>
    <w:p w:rsidR="00EE08B1" w:rsidRDefault="00EE08B1">
      <w:pPr>
        <w:pStyle w:val="ConsPlusNonformat"/>
        <w:jc w:val="both"/>
      </w:pPr>
      <w:r>
        <w:t>индекс ________ город __________ ул. _______________, д. _______, кв. ____,</w:t>
      </w:r>
    </w:p>
    <w:p w:rsidR="00EE08B1" w:rsidRDefault="00EE08B1">
      <w:pPr>
        <w:pStyle w:val="ConsPlusNonformat"/>
        <w:jc w:val="both"/>
      </w:pPr>
      <w:r>
        <w:t>телефон: ____________________ адрес электронной почты ____________________.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t>Сведения о государственной регистрации индивидуального предпринимателя: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t xml:space="preserve">ИНН: </w:t>
      </w:r>
      <w:r>
        <w:rPr>
          <w:b/>
        </w:rPr>
        <w:t>_________________.</w:t>
      </w:r>
      <w:r>
        <w:t xml:space="preserve"> ОГРНИП </w:t>
      </w:r>
      <w:r>
        <w:rPr>
          <w:b/>
        </w:rPr>
        <w:t>_______________________.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proofErr w:type="gramStart"/>
      <w:r>
        <w:t>Сведения</w:t>
      </w:r>
      <w:proofErr w:type="gramEnd"/>
      <w:r>
        <w:t xml:space="preserve"> подтверждающие статус </w:t>
      </w:r>
      <w:proofErr w:type="spellStart"/>
      <w:r>
        <w:t>самозанятого</w:t>
      </w:r>
      <w:proofErr w:type="spellEnd"/>
      <w:r>
        <w:t>:</w:t>
      </w:r>
    </w:p>
    <w:p w:rsidR="00EE08B1" w:rsidRDefault="00EE08B1">
      <w:pPr>
        <w:pStyle w:val="ConsPlusNonformat"/>
        <w:jc w:val="both"/>
      </w:pPr>
      <w:r>
        <w:t>___________________________________________________________________________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proofErr w:type="gramStart"/>
      <w:r>
        <w:t>Адрес  заявителя</w:t>
      </w:r>
      <w:proofErr w:type="gramEnd"/>
      <w:r>
        <w:t xml:space="preserve"> - индивидуального предпринимателя, </w:t>
      </w:r>
      <w:proofErr w:type="spellStart"/>
      <w:r>
        <w:t>самозанятого</w:t>
      </w:r>
      <w:proofErr w:type="spellEnd"/>
      <w:r>
        <w:t xml:space="preserve"> (для связи</w:t>
      </w:r>
    </w:p>
    <w:p w:rsidR="00EE08B1" w:rsidRDefault="00EE08B1">
      <w:pPr>
        <w:pStyle w:val="ConsPlusNonformat"/>
        <w:jc w:val="both"/>
      </w:pPr>
      <w:r>
        <w:t>с заявителем):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t>индекс _______ город ___________ ул. ________________, д. ______, кв. ____,</w:t>
      </w:r>
    </w:p>
    <w:p w:rsidR="00EE08B1" w:rsidRDefault="00EE08B1">
      <w:pPr>
        <w:pStyle w:val="ConsPlusNonformat"/>
        <w:jc w:val="both"/>
      </w:pPr>
      <w:r>
        <w:t>телефон: ____________________ адрес электронной почты ____________________.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t>Сведения о государственной регистрации юридического лица</w:t>
      </w:r>
    </w:p>
    <w:p w:rsidR="00EE08B1" w:rsidRDefault="00EE08B1">
      <w:pPr>
        <w:pStyle w:val="ConsPlusNonformat"/>
        <w:jc w:val="both"/>
      </w:pPr>
      <w:r>
        <w:t>ИНН: _________________. ОГРН _______________________.</w:t>
      </w:r>
    </w:p>
    <w:p w:rsidR="00EE08B1" w:rsidRDefault="00EE08B1">
      <w:pPr>
        <w:pStyle w:val="ConsPlusNonformat"/>
        <w:jc w:val="both"/>
      </w:pPr>
      <w:r>
        <w:t>Место нахождение заявителя - юридического лица (для связи с заявителем):</w:t>
      </w:r>
    </w:p>
    <w:p w:rsidR="00EE08B1" w:rsidRDefault="00EE08B1">
      <w:pPr>
        <w:pStyle w:val="ConsPlusNonformat"/>
        <w:jc w:val="both"/>
      </w:pPr>
      <w:r>
        <w:t>индекс _______ город ____________ ул. _______________, д. ______, кв. ____,</w:t>
      </w:r>
    </w:p>
    <w:p w:rsidR="00EE08B1" w:rsidRDefault="00EE08B1">
      <w:pPr>
        <w:pStyle w:val="ConsPlusNonformat"/>
        <w:jc w:val="both"/>
      </w:pPr>
      <w:r>
        <w:t>телефон: ____________________ адрес электронной почты ____________________.</w:t>
      </w:r>
    </w:p>
    <w:p w:rsidR="00EE08B1" w:rsidRDefault="00EE08B1">
      <w:pPr>
        <w:pStyle w:val="ConsPlusNonformat"/>
        <w:jc w:val="both"/>
      </w:pPr>
      <w:r>
        <w:t>Ф.И.О. представителя заявителя ____________________________________________</w:t>
      </w:r>
    </w:p>
    <w:p w:rsidR="00EE08B1" w:rsidRDefault="00EE08B1">
      <w:pPr>
        <w:pStyle w:val="ConsPlusNonformat"/>
        <w:jc w:val="both"/>
      </w:pPr>
      <w:r>
        <w:t>Реквизиты документа, подтверждающего полномочия представителя заявителя:</w:t>
      </w:r>
    </w:p>
    <w:p w:rsidR="00EE08B1" w:rsidRDefault="00EE08B1">
      <w:pPr>
        <w:pStyle w:val="ConsPlusNonformat"/>
        <w:jc w:val="both"/>
      </w:pPr>
      <w:r>
        <w:t>__________________________________________________________________________.</w:t>
      </w:r>
    </w:p>
    <w:p w:rsidR="00EE08B1" w:rsidRDefault="00EE08B1">
      <w:pPr>
        <w:pStyle w:val="ConsPlusNonformat"/>
        <w:jc w:val="both"/>
      </w:pPr>
      <w:proofErr w:type="gramStart"/>
      <w:r>
        <w:t>Прошу  включить</w:t>
      </w:r>
      <w:proofErr w:type="gramEnd"/>
      <w:r>
        <w:t xml:space="preserve">  в  схему размещения НТО города Кемерово, торговое место по</w:t>
      </w:r>
    </w:p>
    <w:p w:rsidR="00EE08B1" w:rsidRDefault="00EE08B1">
      <w:pPr>
        <w:pStyle w:val="ConsPlusNonformat"/>
        <w:jc w:val="both"/>
      </w:pPr>
      <w:r>
        <w:t xml:space="preserve">адресу: </w:t>
      </w:r>
      <w:r>
        <w:rPr>
          <w:b/>
        </w:rPr>
        <w:t>_______________________</w:t>
      </w:r>
      <w:r>
        <w:t xml:space="preserve"> (координаты: _____________________________)</w:t>
      </w:r>
    </w:p>
    <w:p w:rsidR="00EE08B1" w:rsidRDefault="00EE08B1">
      <w:pPr>
        <w:pStyle w:val="ConsPlusNonformat"/>
        <w:jc w:val="both"/>
      </w:pPr>
      <w:r>
        <w:rPr>
          <w:b/>
        </w:rPr>
        <w:t>Характеристика места размещения нестационарного торгового объекта: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rPr>
          <w:b/>
        </w:rPr>
        <w:t>Специализация торговли:</w:t>
      </w:r>
      <w:r>
        <w:t xml:space="preserve"> ___________________________________________________</w:t>
      </w:r>
    </w:p>
    <w:p w:rsidR="00EE08B1" w:rsidRDefault="00EE08B1">
      <w:pPr>
        <w:pStyle w:val="ConsPlusNonformat"/>
        <w:jc w:val="both"/>
      </w:pPr>
      <w:r>
        <w:t xml:space="preserve">               (универсальная торговля и (или) специализированная торговля)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rPr>
          <w:b/>
        </w:rPr>
        <w:t>Ассортимент продаваемых товаров: __________________________________________</w:t>
      </w:r>
    </w:p>
    <w:p w:rsidR="00EE08B1" w:rsidRDefault="00EE08B1">
      <w:pPr>
        <w:pStyle w:val="ConsPlusNonformat"/>
        <w:jc w:val="both"/>
      </w:pPr>
      <w:r>
        <w:t>(Продажа продуктов общественного питания, продажа продовольственных товаров</w:t>
      </w:r>
    </w:p>
    <w:p w:rsidR="00EE08B1" w:rsidRDefault="00EE08B1">
      <w:pPr>
        <w:pStyle w:val="ConsPlusNonformat"/>
        <w:jc w:val="both"/>
      </w:pPr>
      <w:r>
        <w:t>и сельскохозяйственной продукции, продажа печатной продукции)</w:t>
      </w:r>
    </w:p>
    <w:p w:rsidR="00EE08B1" w:rsidRDefault="00EE08B1">
      <w:pPr>
        <w:pStyle w:val="ConsPlusNonformat"/>
        <w:jc w:val="both"/>
      </w:pPr>
      <w:r>
        <w:rPr>
          <w:b/>
        </w:rPr>
        <w:t>___________________________________________________________________________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rPr>
          <w:b/>
        </w:rPr>
        <w:t>Площадь нестационарного торгового объекта __________________________ кв. м;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rPr>
          <w:b/>
        </w:rPr>
        <w:t>Площадь земельного участка, необходимая для размещения НТО _________ кв. м;</w:t>
      </w:r>
    </w:p>
    <w:p w:rsidR="00EE08B1" w:rsidRDefault="00EE08B1">
      <w:pPr>
        <w:pStyle w:val="ConsPlusNonformat"/>
        <w:jc w:val="both"/>
      </w:pPr>
      <w:r>
        <w:rPr>
          <w:b/>
        </w:rPr>
        <w:t>Кадастровый номер и местоположение земельного участка ____________________.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rPr>
          <w:b/>
        </w:rPr>
        <w:t>Кадастровый номер квартала _______________________________________________.</w:t>
      </w:r>
    </w:p>
    <w:p w:rsidR="00EE08B1" w:rsidRDefault="00EE08B1">
      <w:pPr>
        <w:pStyle w:val="ConsPlusNonformat"/>
        <w:jc w:val="both"/>
      </w:pPr>
      <w:r>
        <w:rPr>
          <w:b/>
        </w:rPr>
        <w:t>Период размещения нестационарного объекта _________________________________</w:t>
      </w:r>
    </w:p>
    <w:p w:rsidR="00EE08B1" w:rsidRDefault="00EE08B1">
      <w:pPr>
        <w:pStyle w:val="ConsPlusNonformat"/>
        <w:jc w:val="both"/>
      </w:pPr>
      <w:r>
        <w:t xml:space="preserve">                                              </w:t>
      </w:r>
      <w:r>
        <w:rPr>
          <w:b/>
        </w:rPr>
        <w:t>(сезонный/постоянный)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t>Заявитель: ______________________________                 _________________</w:t>
      </w:r>
    </w:p>
    <w:p w:rsidR="00EE08B1" w:rsidRDefault="00EE08B1">
      <w:pPr>
        <w:pStyle w:val="ConsPlusNonformat"/>
        <w:jc w:val="both"/>
      </w:pPr>
      <w:r>
        <w:t xml:space="preserve">          (ФИО, наименование </w:t>
      </w:r>
      <w:proofErr w:type="gramStart"/>
      <w:r>
        <w:t xml:space="preserve">организации)   </w:t>
      </w:r>
      <w:proofErr w:type="gramEnd"/>
      <w:r>
        <w:t xml:space="preserve">                     дата.</w:t>
      </w:r>
    </w:p>
    <w:p w:rsidR="00EE08B1" w:rsidRDefault="00EE08B1">
      <w:pPr>
        <w:pStyle w:val="ConsPlusNonformat"/>
        <w:jc w:val="both"/>
      </w:pPr>
      <w:r>
        <w:lastRenderedPageBreak/>
        <w:t>К заявлению прилагаются:</w:t>
      </w:r>
    </w:p>
    <w:p w:rsidR="00EE08B1" w:rsidRDefault="00EE0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726"/>
        <w:gridCol w:w="1417"/>
        <w:gridCol w:w="1474"/>
      </w:tblGrid>
      <w:tr w:rsidR="00EE08B1">
        <w:tc>
          <w:tcPr>
            <w:tcW w:w="454" w:type="dxa"/>
          </w:tcPr>
          <w:p w:rsidR="00EE08B1" w:rsidRDefault="00EE08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EE08B1" w:rsidRDefault="00EE08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EE08B1" w:rsidRDefault="00EE08B1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1474" w:type="dxa"/>
          </w:tcPr>
          <w:p w:rsidR="00EE08B1" w:rsidRDefault="00EE08B1">
            <w:pPr>
              <w:pStyle w:val="ConsPlusNormal"/>
              <w:jc w:val="center"/>
            </w:pPr>
            <w:r>
              <w:t>Количество листов в экземпляре</w:t>
            </w:r>
          </w:p>
        </w:tc>
      </w:tr>
      <w:tr w:rsidR="00EE08B1">
        <w:tc>
          <w:tcPr>
            <w:tcW w:w="454" w:type="dxa"/>
          </w:tcPr>
          <w:p w:rsidR="00EE08B1" w:rsidRDefault="00EE08B1">
            <w:pPr>
              <w:pStyle w:val="ConsPlusNormal"/>
            </w:pPr>
            <w:r>
              <w:t>1</w:t>
            </w:r>
          </w:p>
        </w:tc>
        <w:tc>
          <w:tcPr>
            <w:tcW w:w="5726" w:type="dxa"/>
          </w:tcPr>
          <w:p w:rsidR="00EE08B1" w:rsidRDefault="00EE0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E08B1" w:rsidRDefault="00EE0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E08B1" w:rsidRDefault="00EE08B1">
            <w:pPr>
              <w:pStyle w:val="ConsPlusNormal"/>
              <w:jc w:val="center"/>
            </w:pPr>
            <w:r>
              <w:t>4</w:t>
            </w:r>
          </w:p>
        </w:tc>
      </w:tr>
      <w:tr w:rsidR="00EE08B1">
        <w:tc>
          <w:tcPr>
            <w:tcW w:w="454" w:type="dxa"/>
          </w:tcPr>
          <w:p w:rsidR="00EE08B1" w:rsidRDefault="00EE08B1">
            <w:pPr>
              <w:pStyle w:val="ConsPlusNormal"/>
            </w:pPr>
            <w:r>
              <w:t>1</w:t>
            </w:r>
          </w:p>
        </w:tc>
        <w:tc>
          <w:tcPr>
            <w:tcW w:w="5726" w:type="dxa"/>
          </w:tcPr>
          <w:p w:rsidR="00EE08B1" w:rsidRDefault="00EE08B1">
            <w:pPr>
              <w:pStyle w:val="ConsPlusNormal"/>
            </w:pPr>
            <w:r>
              <w:t>Копия документа, удостоверяющего личность</w:t>
            </w:r>
          </w:p>
        </w:tc>
        <w:tc>
          <w:tcPr>
            <w:tcW w:w="1417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74" w:type="dxa"/>
          </w:tcPr>
          <w:p w:rsidR="00EE08B1" w:rsidRDefault="00EE08B1">
            <w:pPr>
              <w:pStyle w:val="ConsPlusNormal"/>
            </w:pPr>
          </w:p>
        </w:tc>
      </w:tr>
      <w:tr w:rsidR="00EE08B1">
        <w:tc>
          <w:tcPr>
            <w:tcW w:w="454" w:type="dxa"/>
          </w:tcPr>
          <w:p w:rsidR="00EE08B1" w:rsidRDefault="00EE08B1">
            <w:pPr>
              <w:pStyle w:val="ConsPlusNormal"/>
            </w:pPr>
            <w:r>
              <w:t>2</w:t>
            </w:r>
          </w:p>
        </w:tc>
        <w:tc>
          <w:tcPr>
            <w:tcW w:w="5726" w:type="dxa"/>
          </w:tcPr>
          <w:p w:rsidR="00EE08B1" w:rsidRDefault="00EE08B1">
            <w:pPr>
              <w:pStyle w:val="ConsPlusNormal"/>
            </w:pPr>
            <w:r>
              <w:t>Копия документа, удостоверяющего личность представителя заявителя</w:t>
            </w:r>
          </w:p>
        </w:tc>
        <w:tc>
          <w:tcPr>
            <w:tcW w:w="1417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74" w:type="dxa"/>
          </w:tcPr>
          <w:p w:rsidR="00EE08B1" w:rsidRDefault="00EE08B1">
            <w:pPr>
              <w:pStyle w:val="ConsPlusNormal"/>
            </w:pPr>
          </w:p>
        </w:tc>
      </w:tr>
      <w:tr w:rsidR="00EE08B1">
        <w:tc>
          <w:tcPr>
            <w:tcW w:w="454" w:type="dxa"/>
          </w:tcPr>
          <w:p w:rsidR="00EE08B1" w:rsidRDefault="00EE08B1">
            <w:pPr>
              <w:pStyle w:val="ConsPlusNormal"/>
            </w:pPr>
            <w:r>
              <w:t>3</w:t>
            </w:r>
          </w:p>
        </w:tc>
        <w:tc>
          <w:tcPr>
            <w:tcW w:w="5726" w:type="dxa"/>
          </w:tcPr>
          <w:p w:rsidR="00EE08B1" w:rsidRDefault="00EE08B1">
            <w:pPr>
              <w:pStyle w:val="ConsPlusNormal"/>
            </w:pPr>
            <w:r>
              <w:t>Копия документа, подтверждающего полномочия представителя</w:t>
            </w:r>
          </w:p>
        </w:tc>
        <w:tc>
          <w:tcPr>
            <w:tcW w:w="1417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74" w:type="dxa"/>
          </w:tcPr>
          <w:p w:rsidR="00EE08B1" w:rsidRDefault="00EE08B1">
            <w:pPr>
              <w:pStyle w:val="ConsPlusNormal"/>
            </w:pPr>
          </w:p>
        </w:tc>
      </w:tr>
      <w:tr w:rsidR="00EE08B1">
        <w:tc>
          <w:tcPr>
            <w:tcW w:w="454" w:type="dxa"/>
          </w:tcPr>
          <w:p w:rsidR="00EE08B1" w:rsidRDefault="00EE08B1">
            <w:pPr>
              <w:pStyle w:val="ConsPlusNormal"/>
            </w:pPr>
            <w:r>
              <w:t>4</w:t>
            </w:r>
          </w:p>
        </w:tc>
        <w:tc>
          <w:tcPr>
            <w:tcW w:w="5726" w:type="dxa"/>
          </w:tcPr>
          <w:p w:rsidR="00EE08B1" w:rsidRDefault="00EE08B1">
            <w:pPr>
              <w:pStyle w:val="ConsPlusNormal"/>
            </w:pPr>
            <w:r>
              <w:t>Ситуационный план земельного участка с нанесением предлагаемого места размещения НТО или границ земель или части земельного участка, необходимого для размещения НТО</w:t>
            </w:r>
          </w:p>
        </w:tc>
        <w:tc>
          <w:tcPr>
            <w:tcW w:w="1417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74" w:type="dxa"/>
          </w:tcPr>
          <w:p w:rsidR="00EE08B1" w:rsidRDefault="00EE08B1">
            <w:pPr>
              <w:pStyle w:val="ConsPlusNormal"/>
            </w:pPr>
          </w:p>
        </w:tc>
      </w:tr>
      <w:tr w:rsidR="00EE08B1">
        <w:tc>
          <w:tcPr>
            <w:tcW w:w="9071" w:type="dxa"/>
            <w:gridSpan w:val="4"/>
          </w:tcPr>
          <w:p w:rsidR="00EE08B1" w:rsidRDefault="00EE08B1">
            <w:pPr>
              <w:pStyle w:val="ConsPlusNormal"/>
            </w:pPr>
            <w:r>
              <w:t>Иные документы</w:t>
            </w:r>
          </w:p>
        </w:tc>
      </w:tr>
      <w:tr w:rsidR="00EE08B1">
        <w:tc>
          <w:tcPr>
            <w:tcW w:w="454" w:type="dxa"/>
          </w:tcPr>
          <w:p w:rsidR="00EE08B1" w:rsidRDefault="00EE08B1">
            <w:pPr>
              <w:pStyle w:val="ConsPlusNormal"/>
            </w:pPr>
          </w:p>
        </w:tc>
        <w:tc>
          <w:tcPr>
            <w:tcW w:w="5726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17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74" w:type="dxa"/>
          </w:tcPr>
          <w:p w:rsidR="00EE08B1" w:rsidRDefault="00EE08B1">
            <w:pPr>
              <w:pStyle w:val="ConsPlusNormal"/>
            </w:pPr>
          </w:p>
        </w:tc>
      </w:tr>
      <w:tr w:rsidR="00EE08B1">
        <w:tc>
          <w:tcPr>
            <w:tcW w:w="454" w:type="dxa"/>
          </w:tcPr>
          <w:p w:rsidR="00EE08B1" w:rsidRDefault="00EE08B1">
            <w:pPr>
              <w:pStyle w:val="ConsPlusNormal"/>
            </w:pPr>
          </w:p>
        </w:tc>
        <w:tc>
          <w:tcPr>
            <w:tcW w:w="5726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17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74" w:type="dxa"/>
          </w:tcPr>
          <w:p w:rsidR="00EE08B1" w:rsidRDefault="00EE08B1">
            <w:pPr>
              <w:pStyle w:val="ConsPlusNormal"/>
            </w:pPr>
          </w:p>
        </w:tc>
      </w:tr>
      <w:tr w:rsidR="00EE08B1">
        <w:tc>
          <w:tcPr>
            <w:tcW w:w="454" w:type="dxa"/>
          </w:tcPr>
          <w:p w:rsidR="00EE08B1" w:rsidRDefault="00EE08B1">
            <w:pPr>
              <w:pStyle w:val="ConsPlusNormal"/>
            </w:pPr>
          </w:p>
        </w:tc>
        <w:tc>
          <w:tcPr>
            <w:tcW w:w="5726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17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74" w:type="dxa"/>
          </w:tcPr>
          <w:p w:rsidR="00EE08B1" w:rsidRDefault="00EE08B1">
            <w:pPr>
              <w:pStyle w:val="ConsPlusNormal"/>
            </w:pPr>
          </w:p>
        </w:tc>
      </w:tr>
      <w:tr w:rsidR="00EE08B1">
        <w:tc>
          <w:tcPr>
            <w:tcW w:w="454" w:type="dxa"/>
          </w:tcPr>
          <w:p w:rsidR="00EE08B1" w:rsidRDefault="00EE08B1">
            <w:pPr>
              <w:pStyle w:val="ConsPlusNormal"/>
            </w:pPr>
          </w:p>
        </w:tc>
        <w:tc>
          <w:tcPr>
            <w:tcW w:w="5726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17" w:type="dxa"/>
          </w:tcPr>
          <w:p w:rsidR="00EE08B1" w:rsidRDefault="00EE08B1">
            <w:pPr>
              <w:pStyle w:val="ConsPlusNormal"/>
            </w:pPr>
          </w:p>
        </w:tc>
        <w:tc>
          <w:tcPr>
            <w:tcW w:w="1474" w:type="dxa"/>
          </w:tcPr>
          <w:p w:rsidR="00EE08B1" w:rsidRDefault="00EE08B1">
            <w:pPr>
              <w:pStyle w:val="ConsPlusNormal"/>
            </w:pPr>
          </w:p>
        </w:tc>
      </w:tr>
    </w:tbl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ind w:firstLine="540"/>
        <w:jc w:val="both"/>
      </w:pPr>
      <w:r>
        <w:t>Мною подтверждается: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представленные документы получены в порядке, установленном действующим законодательством;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>- сведения, содержащиеся в представленных документах, являются достоверными.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E08B1" w:rsidRDefault="00EE08B1">
      <w:pPr>
        <w:pStyle w:val="ConsPlusNormal"/>
        <w:spacing w:before="220"/>
        <w:ind w:firstLine="540"/>
        <w:jc w:val="both"/>
      </w:pPr>
      <w: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Федеральном </w:t>
      </w:r>
      <w:hyperlink r:id="rId58">
        <w:r>
          <w:rPr>
            <w:color w:val="0000FF"/>
          </w:rPr>
          <w:t>законе</w:t>
        </w:r>
      </w:hyperlink>
      <w:r>
        <w:t xml:space="preserve"> от 27.07.2006 N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nformat"/>
        <w:jc w:val="both"/>
      </w:pPr>
      <w:r>
        <w:t>Заявитель: ________________________________                  ______________</w:t>
      </w:r>
    </w:p>
    <w:p w:rsidR="00EE08B1" w:rsidRDefault="00EE08B1">
      <w:pPr>
        <w:pStyle w:val="ConsPlusNonformat"/>
        <w:jc w:val="both"/>
      </w:pPr>
      <w:r>
        <w:t xml:space="preserve">          (Ф.И.О., наименование </w:t>
      </w:r>
      <w:proofErr w:type="gramStart"/>
      <w:r>
        <w:t xml:space="preserve">организации)   </w:t>
      </w:r>
      <w:proofErr w:type="gramEnd"/>
      <w:r>
        <w:t xml:space="preserve">              (подпись) </w:t>
      </w:r>
      <w:proofErr w:type="spellStart"/>
      <w:r>
        <w:t>м.п</w:t>
      </w:r>
      <w:proofErr w:type="spellEnd"/>
      <w:r>
        <w:t>.</w:t>
      </w:r>
    </w:p>
    <w:p w:rsidR="00EE08B1" w:rsidRDefault="00EE08B1">
      <w:pPr>
        <w:pStyle w:val="ConsPlusNonformat"/>
        <w:jc w:val="both"/>
      </w:pPr>
    </w:p>
    <w:p w:rsidR="00EE08B1" w:rsidRDefault="00EE08B1">
      <w:pPr>
        <w:pStyle w:val="ConsPlusNonformat"/>
        <w:jc w:val="both"/>
      </w:pPr>
      <w:r>
        <w:t xml:space="preserve">                                                       "___"_______ 20__ г.</w:t>
      </w:r>
    </w:p>
    <w:p w:rsidR="00EE08B1" w:rsidRDefault="00EE08B1">
      <w:pPr>
        <w:pStyle w:val="ConsPlusNormal"/>
        <w:jc w:val="both"/>
      </w:pPr>
    </w:p>
    <w:p w:rsidR="00EE08B1" w:rsidRDefault="00EE08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1F" w:rsidRDefault="00EE08B1"/>
    <w:sectPr w:rsidR="00BA7E1F" w:rsidSect="00EC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B1"/>
    <w:rsid w:val="00357CEA"/>
    <w:rsid w:val="00B37C1A"/>
    <w:rsid w:val="00E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5715"/>
  <w15:chartTrackingRefBased/>
  <w15:docId w15:val="{5CF477EE-0220-42A1-8A38-46864E4F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E08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0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0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84&amp;n=130040&amp;dst=100010" TargetMode="External"/><Relationship Id="rId18" Type="http://schemas.openxmlformats.org/officeDocument/2006/relationships/hyperlink" Target="https://login.consultant.ru/link/?req=doc&amp;base=RLAW284&amp;n=130040&amp;dst=100018" TargetMode="External"/><Relationship Id="rId26" Type="http://schemas.openxmlformats.org/officeDocument/2006/relationships/hyperlink" Target="https://login.consultant.ru/link/?req=doc&amp;base=RLAW284&amp;n=130040&amp;dst=100030" TargetMode="External"/><Relationship Id="rId39" Type="http://schemas.openxmlformats.org/officeDocument/2006/relationships/hyperlink" Target="https://login.consultant.ru/link/?req=doc&amp;base=RLAW284&amp;n=139017&amp;dst=100032" TargetMode="External"/><Relationship Id="rId21" Type="http://schemas.openxmlformats.org/officeDocument/2006/relationships/hyperlink" Target="https://login.consultant.ru/link/?req=doc&amp;base=RLAW284&amp;n=130040&amp;dst=100021" TargetMode="External"/><Relationship Id="rId34" Type="http://schemas.openxmlformats.org/officeDocument/2006/relationships/hyperlink" Target="https://login.consultant.ru/link/?req=doc&amp;base=RLAW284&amp;n=139017&amp;dst=100020" TargetMode="External"/><Relationship Id="rId42" Type="http://schemas.openxmlformats.org/officeDocument/2006/relationships/hyperlink" Target="https://login.consultant.ru/link/?req=doc&amp;base=RLAW284&amp;n=139017&amp;dst=100034" TargetMode="External"/><Relationship Id="rId47" Type="http://schemas.openxmlformats.org/officeDocument/2006/relationships/hyperlink" Target="https://login.consultant.ru/link/?req=doc&amp;base=LAW&amp;n=425912" TargetMode="External"/><Relationship Id="rId50" Type="http://schemas.openxmlformats.org/officeDocument/2006/relationships/hyperlink" Target="https://login.consultant.ru/link/?req=doc&amp;base=RLAW284&amp;n=124219&amp;dst=100019" TargetMode="External"/><Relationship Id="rId55" Type="http://schemas.openxmlformats.org/officeDocument/2006/relationships/hyperlink" Target="https://login.consultant.ru/link/?req=doc&amp;base=RLAW284&amp;n=90287" TargetMode="External"/><Relationship Id="rId7" Type="http://schemas.openxmlformats.org/officeDocument/2006/relationships/hyperlink" Target="https://login.consultant.ru/link/?req=doc&amp;base=RLAW284&amp;n=139767" TargetMode="External"/><Relationship Id="rId12" Type="http://schemas.openxmlformats.org/officeDocument/2006/relationships/hyperlink" Target="https://login.consultant.ru/link/?req=doc&amp;base=RLAW284&amp;n=130040&amp;dst=100009" TargetMode="External"/><Relationship Id="rId17" Type="http://schemas.openxmlformats.org/officeDocument/2006/relationships/hyperlink" Target="https://login.consultant.ru/link/?req=doc&amp;base=RLAW284&amp;n=130040&amp;dst=100014" TargetMode="External"/><Relationship Id="rId25" Type="http://schemas.openxmlformats.org/officeDocument/2006/relationships/hyperlink" Target="https://login.consultant.ru/link/?req=doc&amp;base=RLAW284&amp;n=130040&amp;dst=100023" TargetMode="External"/><Relationship Id="rId33" Type="http://schemas.openxmlformats.org/officeDocument/2006/relationships/hyperlink" Target="https://login.consultant.ru/link/?req=doc&amp;base=RLAW284&amp;n=139017&amp;dst=100018" TargetMode="External"/><Relationship Id="rId38" Type="http://schemas.openxmlformats.org/officeDocument/2006/relationships/hyperlink" Target="https://login.consultant.ru/link/?req=doc&amp;base=RLAW284&amp;n=139017&amp;dst=100027" TargetMode="External"/><Relationship Id="rId46" Type="http://schemas.openxmlformats.org/officeDocument/2006/relationships/hyperlink" Target="https://login.consultant.ru/link/?req=doc&amp;base=RLAW284&amp;n=139017&amp;dst=100041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39017&amp;dst=100010" TargetMode="External"/><Relationship Id="rId20" Type="http://schemas.openxmlformats.org/officeDocument/2006/relationships/hyperlink" Target="https://login.consultant.ru/link/?req=doc&amp;base=RLAW284&amp;n=130040&amp;dst=100020" TargetMode="External"/><Relationship Id="rId29" Type="http://schemas.openxmlformats.org/officeDocument/2006/relationships/hyperlink" Target="https://login.consultant.ru/link/?req=doc&amp;base=RLAW284&amp;n=124219&amp;dst=100006" TargetMode="External"/><Relationship Id="rId41" Type="http://schemas.openxmlformats.org/officeDocument/2006/relationships/hyperlink" Target="https://login.consultant.ru/link/?req=doc&amp;base=RLAW284&amp;n=139017&amp;dst=100033" TargetMode="External"/><Relationship Id="rId54" Type="http://schemas.openxmlformats.org/officeDocument/2006/relationships/hyperlink" Target="https://login.consultant.ru/link/?req=doc&amp;base=RLAW284&amp;n=139017&amp;dst=1000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5912" TargetMode="External"/><Relationship Id="rId11" Type="http://schemas.openxmlformats.org/officeDocument/2006/relationships/hyperlink" Target="https://login.consultant.ru/link/?req=doc&amp;base=RLAW284&amp;n=139017&amp;dst=100009" TargetMode="External"/><Relationship Id="rId24" Type="http://schemas.openxmlformats.org/officeDocument/2006/relationships/hyperlink" Target="https://login.consultant.ru/link/?req=doc&amp;base=RLAW284&amp;n=130040&amp;dst=100028" TargetMode="External"/><Relationship Id="rId32" Type="http://schemas.openxmlformats.org/officeDocument/2006/relationships/hyperlink" Target="https://login.consultant.ru/link/?req=doc&amp;base=RLAW284&amp;n=139017&amp;dst=100016" TargetMode="External"/><Relationship Id="rId37" Type="http://schemas.openxmlformats.org/officeDocument/2006/relationships/hyperlink" Target="https://login.consultant.ru/link/?req=doc&amp;base=RLAW284&amp;n=124219&amp;dst=100007" TargetMode="External"/><Relationship Id="rId40" Type="http://schemas.openxmlformats.org/officeDocument/2006/relationships/hyperlink" Target="https://login.consultant.ru/link/?req=doc&amp;base=RLAW284&amp;n=124219&amp;dst=100008" TargetMode="External"/><Relationship Id="rId45" Type="http://schemas.openxmlformats.org/officeDocument/2006/relationships/hyperlink" Target="https://login.consultant.ru/link/?req=doc&amp;base=RLAW284&amp;n=139017&amp;dst=100039" TargetMode="External"/><Relationship Id="rId53" Type="http://schemas.openxmlformats.org/officeDocument/2006/relationships/hyperlink" Target="https://login.consultant.ru/link/?req=doc&amp;base=RLAW284&amp;n=139017&amp;dst=100064" TargetMode="External"/><Relationship Id="rId58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LAW&amp;n=449450" TargetMode="External"/><Relationship Id="rId15" Type="http://schemas.openxmlformats.org/officeDocument/2006/relationships/hyperlink" Target="https://login.consultant.ru/link/?req=doc&amp;base=RLAW284&amp;n=130040&amp;dst=100012" TargetMode="External"/><Relationship Id="rId23" Type="http://schemas.openxmlformats.org/officeDocument/2006/relationships/hyperlink" Target="https://login.consultant.ru/link/?req=doc&amp;base=RLAW284&amp;n=130040&amp;dst=100026" TargetMode="External"/><Relationship Id="rId28" Type="http://schemas.openxmlformats.org/officeDocument/2006/relationships/hyperlink" Target="https://login.consultant.ru/link/?req=doc&amp;base=RLAW284&amp;n=139017&amp;dst=100013" TargetMode="External"/><Relationship Id="rId36" Type="http://schemas.openxmlformats.org/officeDocument/2006/relationships/hyperlink" Target="https://login.consultant.ru/link/?req=doc&amp;base=RLAW284&amp;n=139017&amp;dst=100025" TargetMode="External"/><Relationship Id="rId49" Type="http://schemas.openxmlformats.org/officeDocument/2006/relationships/hyperlink" Target="https://login.consultant.ru/link/?req=doc&amp;base=RLAW284&amp;n=139017&amp;dst=100060" TargetMode="External"/><Relationship Id="rId57" Type="http://schemas.openxmlformats.org/officeDocument/2006/relationships/hyperlink" Target="https://login.consultant.ru/link/?req=doc&amp;base=LAW&amp;n=462992" TargetMode="External"/><Relationship Id="rId10" Type="http://schemas.openxmlformats.org/officeDocument/2006/relationships/hyperlink" Target="https://login.consultant.ru/link/?req=doc&amp;base=RLAW284&amp;n=130040&amp;dst=100006" TargetMode="External"/><Relationship Id="rId19" Type="http://schemas.openxmlformats.org/officeDocument/2006/relationships/hyperlink" Target="https://login.consultant.ru/link/?req=doc&amp;base=RLAW284&amp;n=130040&amp;dst=100019" TargetMode="External"/><Relationship Id="rId31" Type="http://schemas.openxmlformats.org/officeDocument/2006/relationships/hyperlink" Target="https://login.consultant.ru/link/?req=doc&amp;base=RLAW284&amp;n=139767&amp;dst=100051" TargetMode="External"/><Relationship Id="rId44" Type="http://schemas.openxmlformats.org/officeDocument/2006/relationships/hyperlink" Target="https://login.consultant.ru/link/?req=doc&amp;base=RLAW284&amp;n=139017&amp;dst=100038" TargetMode="External"/><Relationship Id="rId52" Type="http://schemas.openxmlformats.org/officeDocument/2006/relationships/hyperlink" Target="https://login.consultant.ru/link/?req=doc&amp;base=RLAW284&amp;n=139017&amp;dst=100062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61117" TargetMode="External"/><Relationship Id="rId9" Type="http://schemas.openxmlformats.org/officeDocument/2006/relationships/hyperlink" Target="https://login.consultant.ru/link/?req=doc&amp;base=RLAW284&amp;n=139017&amp;dst=100006" TargetMode="External"/><Relationship Id="rId14" Type="http://schemas.openxmlformats.org/officeDocument/2006/relationships/hyperlink" Target="https://login.consultant.ru/link/?req=doc&amp;base=RLAW284&amp;n=139767&amp;dst=100338" TargetMode="External"/><Relationship Id="rId22" Type="http://schemas.openxmlformats.org/officeDocument/2006/relationships/hyperlink" Target="https://login.consultant.ru/link/?req=doc&amp;base=RLAW284&amp;n=130040&amp;dst=100024" TargetMode="External"/><Relationship Id="rId27" Type="http://schemas.openxmlformats.org/officeDocument/2006/relationships/hyperlink" Target="https://login.consultant.ru/link/?req=doc&amp;base=RLAW284&amp;n=139017&amp;dst=100012" TargetMode="External"/><Relationship Id="rId30" Type="http://schemas.openxmlformats.org/officeDocument/2006/relationships/hyperlink" Target="https://login.consultant.ru/link/?req=doc&amp;base=RLAW284&amp;n=139017&amp;dst=100014" TargetMode="External"/><Relationship Id="rId35" Type="http://schemas.openxmlformats.org/officeDocument/2006/relationships/hyperlink" Target="https://login.consultant.ru/link/?req=doc&amp;base=RLAW284&amp;n=139017&amp;dst=100023" TargetMode="External"/><Relationship Id="rId43" Type="http://schemas.openxmlformats.org/officeDocument/2006/relationships/hyperlink" Target="https://login.consultant.ru/link/?req=doc&amp;base=RLAW284&amp;n=139017&amp;dst=100036" TargetMode="External"/><Relationship Id="rId48" Type="http://schemas.openxmlformats.org/officeDocument/2006/relationships/hyperlink" Target="https://login.consultant.ru/link/?req=doc&amp;base=RLAW284&amp;n=139017&amp;dst=100049" TargetMode="External"/><Relationship Id="rId56" Type="http://schemas.openxmlformats.org/officeDocument/2006/relationships/hyperlink" Target="https://login.consultant.ru/link/?req=doc&amp;base=RLAW284&amp;n=139017&amp;dst=100067" TargetMode="External"/><Relationship Id="rId8" Type="http://schemas.openxmlformats.org/officeDocument/2006/relationships/hyperlink" Target="https://login.consultant.ru/link/?req=doc&amp;base=RLAW284&amp;n=135117&amp;dst=100750" TargetMode="External"/><Relationship Id="rId51" Type="http://schemas.openxmlformats.org/officeDocument/2006/relationships/hyperlink" Target="https://login.consultant.ru/link/?req=doc&amp;base=RLAW284&amp;n=139017&amp;dst=10006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1</cp:revision>
  <dcterms:created xsi:type="dcterms:W3CDTF">2023-12-18T05:44:00Z</dcterms:created>
  <dcterms:modified xsi:type="dcterms:W3CDTF">2023-12-18T05:54:00Z</dcterms:modified>
</cp:coreProperties>
</file>