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плана мероприятий по реализации </w:t>
      </w:r>
    </w:p>
    <w:p w:rsidR="009F4AC6" w:rsidRDefault="008014D4" w:rsidP="009F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города Кемерово до 2035 года</w:t>
      </w:r>
      <w:r w:rsidR="009F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2019 - 2020 годы</w:t>
      </w:r>
    </w:p>
    <w:p w:rsidR="008521C8" w:rsidRDefault="008521C8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883"/>
        <w:gridCol w:w="4924"/>
        <w:gridCol w:w="1256"/>
        <w:gridCol w:w="1345"/>
        <w:gridCol w:w="6618"/>
      </w:tblGrid>
      <w:tr w:rsidR="008521C8" w:rsidTr="00BF5202">
        <w:trPr>
          <w:tblHeader/>
        </w:trPr>
        <w:tc>
          <w:tcPr>
            <w:tcW w:w="883" w:type="dxa"/>
            <w:vMerge w:val="restart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4" w:type="dxa"/>
            <w:vMerge w:val="restart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реализации </w:t>
            </w:r>
            <w:hyperlink r:id="rId7" w:history="1">
              <w:r w:rsidRPr="008521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Стратегии</w:t>
              </w:r>
            </w:hyperlink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</w:t>
            </w:r>
          </w:p>
        </w:tc>
        <w:tc>
          <w:tcPr>
            <w:tcW w:w="2601" w:type="dxa"/>
            <w:gridSpan w:val="2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 в соответствии с планом мероприятий</w:t>
            </w:r>
          </w:p>
        </w:tc>
        <w:tc>
          <w:tcPr>
            <w:tcW w:w="6618" w:type="dxa"/>
            <w:vMerge w:val="restart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 выполнения мероприятия (в том числе в процентном выражении, степень выполнения)</w:t>
            </w:r>
          </w:p>
        </w:tc>
      </w:tr>
      <w:tr w:rsidR="008521C8" w:rsidTr="00BF5202">
        <w:tc>
          <w:tcPr>
            <w:tcW w:w="883" w:type="dxa"/>
            <w:vMerge/>
          </w:tcPr>
          <w:p w:rsidR="008521C8" w:rsidRDefault="008521C8" w:rsidP="0085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vMerge/>
          </w:tcPr>
          <w:p w:rsidR="008521C8" w:rsidRDefault="008521C8" w:rsidP="0085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45" w:type="dxa"/>
          </w:tcPr>
          <w:p w:rsidR="008521C8" w:rsidRPr="008521C8" w:rsidRDefault="008521C8" w:rsidP="008521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6618" w:type="dxa"/>
            <w:vMerge/>
          </w:tcPr>
          <w:p w:rsidR="008521C8" w:rsidRDefault="008521C8" w:rsidP="0085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для семей с детьми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  <w:tab w:val="left" w:pos="572"/>
                <w:tab w:val="left" w:pos="3600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20.03.2020 № 199 «О дополнительных мерах государственной поддержки семей, имеющих детей» и Законом Кемеровской области – Кузбасс от 08.04.2020 № 42-ОЗ «О ежемесячной денежной выплате на ребёнка в возрасте от трёх до семи лет» в 2020 году введена ежемесячная денежная выплата на ребенка в возрасте от трёх до семи лет включительно в размере 5 389 рублей. Всего за период действия закона с заявлением обратились 22 911 человек, из них 11 356 семей получили ежемесячную выплату на 13 658 детей.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  <w:tab w:val="left" w:pos="572"/>
                <w:tab w:val="left" w:pos="3600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Федеральным законом от 28.12.2017 № 418-ФЗ «О ежемесячных выплатах семьям, имеющим детей» ежемесячная выплата в связи с рождением (усыновлением) первого ребенка осуществлялась в размере 10 778 рублей. Численность получателей, которым впервые в 2020 году назначена ежемесячная выплата составила 1 775. Всего за период действия закона выплату получили 3 600 семей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(в 2019 году – 1 035 человек в размере 9 930 рублей).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  <w:tab w:val="left" w:pos="572"/>
              </w:tabs>
              <w:spacing w:line="240" w:lineRule="auto"/>
              <w:ind w:left="5" w:firstLine="0"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Ежемесячное пособие по уходу за ребенком для граждан, не подлежащих обязательному социальному страхованию в соответствии с Федеральным законом от 19.05.1995 № 81-ФЗ «О государственных пособиях гражданам, имеющим детей», выплачено на 3 765 детей в размере 8 777,6 рублей. Единовременное пособие при рождении ребенка на 836 детей в размере 23 405,36 рублей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(в 2019 году пособие по уходу за ребенком выплачено на 4 033 ребенка в размере: на 1 ребенка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4 260,69, на 2 ребенка – 8 521,36; единовременное пособие на 920 детей 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размере 22 723,65 руб.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  <w:tab w:val="left" w:pos="572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Всего за период действия Закона Кемеровской области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от 09.07.2012 № 73-ОЗ «О ежемесячной денежной выплате отдельным категориям семей в случае рождения (усыновления (удочерения) третьего ребенка или последующих детей» е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жемесячную денежную выплату получили 4 665 семей, в которых родился третий ребенок или последующие дети в период после 31.12.2012 (за 2020 год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1 974 семьи в размере 10778 рублей,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2019 году – 1 784 семьи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размере 9 476 руб.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  <w:tab w:val="left" w:pos="572"/>
              </w:tabs>
              <w:spacing w:line="240" w:lineRule="auto"/>
              <w:ind w:left="5" w:firstLine="0"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Законом Кемеровской области от 25.04.2011 № 51-ОЗ «О дополнительной мере социальной поддержки семей, имеющих детей» правом на получение областного материнского (семейного) капитала воспользовалось 445 семей в размере 130 000 рублей. Состоялось 29 заседаний Городской комиссии по принятию решений о предоставлении средств (части средств) областного материнского (семейного) капитала. Всего за период действия закона принято 2 770 положительных решений о предоставлении средств (части средств) областного материнского (семейного) капитала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(в 2019 году – численность получателей областного материнского капитала составила 427 семей)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</w:tabs>
              <w:spacing w:line="240" w:lineRule="auto"/>
              <w:ind w:left="5" w:firstLine="0"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Законом Кемеровской области от 14.11.2005 № 123-ОЗ «О мерах социальной поддержки многодетных семей в Кемеровской области» ежемесячную денежную выплату в размере 1 000 рублей получили независимо от дохода 4 682 многодетные семьи, из них 1 866 малообеспеченных семей являлись получателями иных мер социальной поддержки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(в 2019 году – всего 4487 семей, из них 1880 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малообеспеченных семей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ребенка в соответствии с Законом Кемеровской области от 18.11.2004 № 75-ОЗ «О размере, порядке назначения и выплаты ежемесячного пособия на ребенка» получили 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10 558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семей на </w:t>
            </w:r>
            <w:r w:rsidRPr="008521C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19 399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размере от 340 до 780 рублей (в 2019 году – 7720 семей на 14 922 ребенка в размере от 310 до 720 руб.).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705 человек получили компенсацию платы, взимаемой с родителей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Кемеровской области, предоставляется семьям с доходом ниже прожиточного минимума (в 2019 году – 807 чел.).</w:t>
            </w:r>
          </w:p>
          <w:p w:rsidR="008521C8" w:rsidRPr="008521C8" w:rsidRDefault="008521C8" w:rsidP="00226D5A">
            <w:pPr>
              <w:pStyle w:val="a9"/>
              <w:numPr>
                <w:ilvl w:val="0"/>
                <w:numId w:val="2"/>
              </w:numPr>
              <w:tabs>
                <w:tab w:val="left" w:pos="-137"/>
                <w:tab w:val="left" w:pos="0"/>
                <w:tab w:val="left" w:pos="364"/>
              </w:tabs>
              <w:spacing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Произведена выплата 179 гражданам, имеющим детей в возрасте от 1,5 до 7 лет, не посещающих дошкольные образовательные учреждения и состоящих в очереди на прием в дошкольные образовательные учреждения (в 2019 году – 256 чел.).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города Кемерово проекта «Будущее Кузбасса» (сохранение репродуктивного здоровья студенческой молодежи г. Кемерово и работа со студенческими семьями)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4C4CC7">
            <w:pPr>
              <w:tabs>
                <w:tab w:val="left" w:pos="-137"/>
                <w:tab w:val="left" w:pos="0"/>
                <w:tab w:val="left" w:pos="364"/>
                <w:tab w:val="left" w:pos="572"/>
                <w:tab w:val="left" w:pos="3600"/>
              </w:tabs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межведомственного проекта «Будущее Кузбасса» ГАУЗ КО «Кемеровская городская клиническая больница № 1» (поликлиника № 10), МКУ «Центр социальной помощи семье и детям г. Кемерово», Благотворительный фонд «Счастье детям», Кемеровская Епархия</w:t>
            </w:r>
            <w:r w:rsidR="004C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медицинское и социальное сопровождение студенческих семей, родивших ребенка, молодых женщин, принявших решение отказаться от аборта, оказавшихся в трудной жизненной ситуации. В 2020 г.  в     проекте   приняли   участие 14 молодых мам, получали адресную социальную помощь на общую сумму 724,0 тыс. руб. (в 2019 году – 7 чел. на общую 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сумму 123 тыс. руб.).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24" w:type="dxa"/>
          </w:tcPr>
          <w:p w:rsidR="008521C8" w:rsidRPr="00226D5A" w:rsidRDefault="008521C8" w:rsidP="0082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A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Default="008521C8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2019 году по исполнению сметы расходов по разделу «Предоставление субсидий некоммерческим организациям, не являющимся государственными (муниципальными) учреждениями» управлением социальной защиты населениям были выделены субсидии 6 общественным некоммерческим организациям на о</w:t>
            </w:r>
            <w:r w:rsidR="007110E1">
              <w:rPr>
                <w:rFonts w:ascii="Times New Roman" w:hAnsi="Times New Roman" w:cs="Times New Roman"/>
                <w:sz w:val="24"/>
                <w:szCs w:val="24"/>
              </w:rPr>
              <w:t>бщую сумму 10 270 657,50 рублей;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EB5" w:rsidRDefault="007110E1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EB5">
              <w:rPr>
                <w:rFonts w:ascii="Times New Roman" w:hAnsi="Times New Roman" w:cs="Times New Roman"/>
                <w:sz w:val="24"/>
                <w:szCs w:val="24"/>
              </w:rPr>
              <w:t>правлением культуры, спорта и молодежной политики были выделены субсидии 20</w:t>
            </w:r>
            <w:r w:rsidR="00F33EB5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некоммерческим организациям на общую сумму </w:t>
            </w:r>
            <w:r w:rsidR="00F33EB5">
              <w:rPr>
                <w:rFonts w:ascii="Times New Roman" w:hAnsi="Times New Roman" w:cs="Times New Roman"/>
                <w:sz w:val="24"/>
                <w:szCs w:val="24"/>
              </w:rPr>
              <w:t>6 211 002,55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10E1" w:rsidRDefault="007110E1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на возмещение коммунальных услуг из бюджета города Кемерово предоставлена субсидия </w:t>
            </w:r>
            <w:r w:rsidR="008503E0">
              <w:rPr>
                <w:rFonts w:ascii="Times New Roman" w:hAnsi="Times New Roman" w:cs="Times New Roman"/>
                <w:sz w:val="24"/>
                <w:szCs w:val="24"/>
              </w:rPr>
              <w:t>1 общественной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1 780 922,64 рублей</w:t>
            </w:r>
            <w:r w:rsidR="00242791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мероприятий составило                    98,9 %)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EB5" w:rsidRPr="008521C8" w:rsidRDefault="00CA1F46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2020 году по исполнению сметы расходов по разделу «Предоставление субсидий некоммерческим организациям, не являющимся государственными (муниципальными) учреждениями» управлением социальной защиты населениям были выделены субсидии 6 общественным некоммерческим организациям на общую сумму 10 346 151,00 рублей</w:t>
            </w:r>
            <w:r w:rsidR="007110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1C8" w:rsidRDefault="007110E1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65D1">
              <w:rPr>
                <w:rFonts w:ascii="Times New Roman" w:hAnsi="Times New Roman" w:cs="Times New Roman"/>
                <w:sz w:val="24"/>
                <w:szCs w:val="24"/>
              </w:rPr>
              <w:t>правлением культуры, спорта и молодежной политики были выделены субсидии 22</w:t>
            </w:r>
            <w:r w:rsidR="001A65D1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>общественным некоммерческим организациям на общую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A65D1">
              <w:rPr>
                <w:rFonts w:ascii="Times New Roman" w:hAnsi="Times New Roman" w:cs="Times New Roman"/>
                <w:sz w:val="24"/>
                <w:szCs w:val="24"/>
              </w:rPr>
              <w:t> 601 253,0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0E1" w:rsidRPr="008521C8" w:rsidRDefault="008503E0" w:rsidP="00226D5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на возмещение коммунальных услуг из бюджета города Кемерово предоставлена субсидия 1 общественной некоммерческой организации на общую сумму 2 049 418,05 рублей</w:t>
            </w:r>
            <w:r w:rsidR="00242791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мероприятий составило                   97,6 %)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226D5A">
            <w:pPr>
              <w:pStyle w:val="a9"/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Город Кемерово участвует в реализации регионального проекта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«Разработка и реализация программы системной поддержки и повышения качества жизни граждан старшего поколения» («Старшее поколение»)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системы долговременного ухода в городе Кемерово.  </w:t>
            </w:r>
          </w:p>
          <w:p w:rsidR="008521C8" w:rsidRPr="008521C8" w:rsidRDefault="008521C8" w:rsidP="00226D5A">
            <w:pPr>
              <w:pStyle w:val="a9"/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центрах социального обслуживания населения города: созданы рабочие группы по организации перехода на систему долговременного ухода; проведен пересмотр нормативно-правовых документов учреждений; обучены специалисты процессам осуществления типизации граждан и порядку социального сопровождения; проведен пересмотр индивидуальной потребности в социальных услугах получателей социальных услуг. </w:t>
            </w:r>
          </w:p>
          <w:p w:rsidR="008521C8" w:rsidRPr="008521C8" w:rsidRDefault="008521C8" w:rsidP="00E92E51">
            <w:p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сентябре 2019 года открыт Единый координационный центр по приему и обработке  информации об инвалидах и гражданах, достигших возраста 60 лет и старше на базе МАУ «Комплексный центр социального обслуживания населения Кировского района города Кемерово», в функции которого входит: осуществление информационного обмена в отношении граждан, получающих социальные услуги в организациях социального обслуживания и медицинскую помощь в медицинских организация, контроль за выполненными мероприятиями по уходу. В 2020 году для организации межведомственного взаимодействия государственных медицинских организаций и муниципальных организаций социального обслуживания в интересах граждан старшего поколения и инвалидов, в рамках реализации пилотного проекта по созданию системы долговременного ухода за гражданами пожилого возраста и инвалидами создана межведомственная рабочая группа. Единым координационным центром по приему и обработке информации об инвалидах и гражданах, достигших возраста 60 лет и старше, отработано 2 243 сигнальных карты и уведомления. Поставлены на социальное обслуживание 287 чел.</w:t>
            </w:r>
            <w:r w:rsidRPr="00852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Во всех учреждениях социального обслуживания населения назначены ответственные специалисты по работе с Единым Координационным центром и с учреждениями здравоохранения. </w:t>
            </w:r>
            <w:r w:rsidRPr="0085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учреждениях социального обслуживания населения разработаны новые программы по отделению дневного пребывания, по Школе ухода, по пунктам проката технических средств реабилитации с учетом рекомендаций Благотворительного фонда «Старость в радость».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7 учреждениями социальной защиты населения закуплен программный продукт 1С: предприятие 8, конфигурация «Учет получателей социальных услуг и получателей. В мае 2020 года состоялось открытие городской школы ухода на базе МБУ «Комплексный центр социального обслуживания населения Центрального района города Кемерово», которая осуществляет организацию и проведение обучения граждан пожилого возраста, инвалидов, лиц, осуществляющих уход за тяжелобольными людьми, социальных работников принципам общего ухода с применением современных информационных технологий. Проведено 476 занятий в очной и заочной формах. Размещено 168 наименований реабилитационного оборудования и 37 наименований средств для гигиены и ухода.  В каждом учреждении социального обслуживания населения города Кемерово работают Школы ухода. Всего прошли обучение в Школах ухода 717 чел.  На базе всех муниципальных учреждений социального обслуживания населения работают пункты проката технических средств реабилитации. </w:t>
            </w:r>
            <w:r w:rsidRPr="008521C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521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ункты проката постоянно дооснащаются техническими средствами реабилитации. Дополнительно дооснащены 333 ед.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более 500 человек воспользовались услугами пунктов проката технических средств реабилитации </w:t>
            </w:r>
            <w:r w:rsidRPr="008521C8">
              <w:rPr>
                <w:rFonts w:ascii="Times New Roman" w:eastAsia="PMingLiU" w:hAnsi="Times New Roman" w:cs="Times New Roman"/>
                <w:iCs/>
                <w:sz w:val="24"/>
                <w:szCs w:val="24"/>
              </w:rPr>
              <w:t>(кресло-коляска, опора - ходунки, трость опорная, костыли, стул с санитарным оснащением, сидение для ванны и другие). Количество выданных технических средств реабилитации – 562.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>Современный подход к системе долговременного ухода предполагает разветвленную систему обучения специалистов.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прошли обучение в очной и дистанционной форме 695 чел. Место обучения: Благотворительный Фонд «Старость в радость», город Москва, ФГБУ ФНКЦ ФМБА России «Академия постдипломного образования», ДПО «Учебно-методический центр развития социального обслуживания», город Иркутск, 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>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агентства»,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социальной защиты населения Кузбасса, ГБПОУ «Областной медицинский колледж», Городская Школа ухода. 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Программы обучения состояли из теоретической части и практических занятий с учетом рекомендаций Министерства просвещения Российской Федерации по дополнению существующих и созданию новых программ подготовки специалистов, участвующих в оказании социальных и медицинских услуг.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учреждений социального обслуживания населения проводят онлайн -уроки: «Онлайн обучение технике речи», «Профилактика деменции», «</w:t>
            </w:r>
            <w:r w:rsidRPr="008521C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Самомассаж и лечебная гимнастика при артрозе»,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1C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Пассивная гимнастика для лежачих»,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1C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Гимнастика мозг»,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1C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>Игры для когнитивной стимуляции мозга» и др.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7 новых специализированных автомобилей для маломобильных граждан с когнитивными нарушениями. Проведен пересмотр индивидуальной потребности в социальных услугах получателями социальных услуг по результатам типизации (100% ПСУ). Составлены и/или пересмотрены индивидуальные планы ухода ПСУ (8117), в том числе с учетом предоставленных медицинских заключений по уходу из лечебных учреждений.  135 ПСУ с психическими расстройствами, из них получали услуги: в форме социального обслуживания на дому – 90 чел., в полустационарной форме социального обслуживания – 49 чел. 188 ПСУ с когнитивными нарушениями получали услуги в форме социального обслуживания на дому. 231 инвалид – колясочник получал услуги в форме социального обслуживания на дому.  Дополнительно введены в штат муниципальных учреждений социального обслуживания населения 25 помощников по уходу (сиделок), которые обслуживают 125 получателей социальных услуг. </w:t>
            </w:r>
            <w:r w:rsidRPr="008521C8">
              <w:rPr>
                <w:rFonts w:ascii="Times New Roman" w:eastAsia="PMingLiU" w:hAnsi="Times New Roman" w:cs="Times New Roman"/>
                <w:iCs/>
                <w:sz w:val="24"/>
                <w:szCs w:val="24"/>
              </w:rPr>
              <w:t xml:space="preserve">На базе 6 учреждений социального обслуживания населения открыты отделения дневного пребывания нового формата, работа которых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направлена на сохранение и укрепление психического и физического здоровья, формирование активной жизненной позиции, развитие и реализацию творческого и интеллектуального потенциала получателей социальных услуг.</w:t>
            </w:r>
            <w:r w:rsidRPr="008521C8">
              <w:rPr>
                <w:rFonts w:ascii="Times New Roman" w:eastAsia="PMingLiU" w:hAnsi="Times New Roman" w:cs="Times New Roman"/>
                <w:iCs/>
                <w:sz w:val="24"/>
                <w:szCs w:val="24"/>
              </w:rPr>
              <w:t xml:space="preserve">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в отделениях дневного пребывания нового формата проходят согласно плану, в который входят: занятия по лечебной физкультуре, упражнения по развитию мелкой моторики и тактильной чувствительности рук, различных двигательных функций верхних конечностей, восстановление утраченной подвижности суставов. Кроме того, разработаны методические пособия по организации групповых и индивидуальных занятий, составлены памятки для самостоятельных занятий в домашних условиях.  </w:t>
            </w:r>
            <w:r w:rsidRPr="008521C8">
              <w:rPr>
                <w:rFonts w:ascii="Times New Roman" w:eastAsia="PMingLiU" w:hAnsi="Times New Roman" w:cs="Times New Roman"/>
                <w:iCs/>
                <w:sz w:val="24"/>
                <w:szCs w:val="24"/>
              </w:rPr>
              <w:t xml:space="preserve">В 2020 году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 w:rsidRPr="008521C8">
              <w:rPr>
                <w:rFonts w:ascii="Times New Roman" w:eastAsia="PMingLiU" w:hAnsi="Times New Roman" w:cs="Times New Roman"/>
                <w:iCs/>
                <w:sz w:val="24"/>
                <w:szCs w:val="24"/>
              </w:rPr>
              <w:t xml:space="preserve">отделения дневного пребывания нового формата 412 получателей социальных услуг.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Для получателей социальных услуг с когнитивными нарушениями, не имеющих возможности безопасно и быстро самостоятельно добраться в отделение дневного пребывания, организована услуга доставки специализированными автомобилями в сопровождении работников отделения. За 2020 год этой услугой воспользовались 32 чел. В октябре 2020 года начаты подготовительные работы по открытию отделения долговременного ухода на базе МБУ «Комплексный центр социального обслуживания населения Центрального района города Кемерово». </w:t>
            </w:r>
            <w:r w:rsidRPr="008521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</w:t>
            </w:r>
            <w:r w:rsidRPr="00852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базе МБУ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ж.р. Кедровка города  Кемерово» были открыты интеграционные мастерские; снят обучающий фильм для обучения сотрудников учреждения и родственников осуществляющих уход за маломобильными гражданами, по направлениям гигиена и кормление. На базе МБУ «Комплексный центр социального обслуживания населения Кировского района города Кемерово» работает Школа сопровождения лиц с ментальными нарушениями по программе «Я могу!», реализуется инновационная программа «Арт-компас» для граждан с когнитивными, ментальными нарушениями и ограничениями мобильности.  На базе МБУ «Комплексный центр социального обслуживания населения Заводского района города Кемерово» открыт кабинет по работе с гражданами с когнитивными нарушениями. В средствах массовой информации (на новостных каналах, на радио, на сайтах Министерства социальной защиты населения Кузбасса, администрации города Кемерово, учреждений социального обслуживания населения) постоянно обеспечивается информационное сопровождение реализации пилотного проекта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«Разработка и реализация программы системной поддержки и повышения качества жизни граждан старшего поколения» («Старшее поколение»)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системы долговременного ухода в городе Кемерово. За 2020 год информация размещена более чем в 100 средствах массовой информации. Кроме того, в целях повышения заинтересованности граждан в реализации системы долговременного ухода: сняты обучающие фильмы и ролики о новых формах работы («Городская школа ухода», «Отделения дневного пребывания нового формата», «Кинезиологическая гимнастика», </w:t>
            </w:r>
            <w:r w:rsidRPr="008521C8">
              <w:rPr>
                <w:rFonts w:ascii="Times New Roman" w:eastAsia="PMingLiU" w:hAnsi="Times New Roman" w:cs="Times New Roman"/>
                <w:sz w:val="24"/>
                <w:szCs w:val="24"/>
              </w:rPr>
              <w:t>«Су-джок терапия» и другие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), разработаны буклеты и памятки («Профилактика падений пожилых людей», «Памятка для родственников по уходу за больными и для профилактики пролежней», «Обучение навыкам самостоятельного проживания» и другие), введены электронные каталоги технических средств реабилитации. Специалисты учреждений социального обслуживания населения проводят дистанционное обучение и консультации получателей социальных услуг и их родственников.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Реализация мер социальной поддержки отдельных категорий граждан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по оплате жилья и коммунальных услуг предоставлены 102495 получателям и 157200 гражданам с учетом членов семьи (в 2019 году компенсацию получили 106141 /173262 человек). 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жилья и коммунальных услуг получили 8542 семьи. Средний размер субсидии на семью составил 2198,59 рублей (в 2019 году – 8479 семей. Средний размер субсидии – 1890,73 руб.)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частичную оплату жилого помещения и коммунальных услуг в размере 514 руб. предоставлена 312 федеральным льготникам (в 2019 году – 381 чел.).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Правом бесплатного и льготного проезда по единым социальным проездным билетам воспользовалось 65423 льготника (в 2019 году – 72296 чел.). 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31"/>
                <w:tab w:val="left" w:pos="993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Более 21,4 тыс. граждан из числа ветеранов труда, тружеников тыла, реабилитированных являлись получателями ежемесячной денежной выплаты в размере от 436 до 761 рубля (в 2019 году – 20559 чел. в размере от 420 до 733 руб.).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647"/>
                <w:tab w:val="left" w:pos="993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Компенсацию по услугам связи получили более 20,2 тыс. человек в размере от 60 до 120 рублей (в 2019 году – 22878 в аналогичном размере).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1746 гражданам, награжденным знаком Почетный донор России (СССР, РФ) произведена ежегодная денежная выплата в размере 14570,36 рублей (в 2019 году – 1682 чел. в размере 14145,98 руб.).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Предоставлена компенсация части страховой премии по договору обязательного страхования гражданской ответственности владельцев транспортных средств 67 получателям (в 2019 году – 82 получателя).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78 гражданам из числа реабилитированных лиц выплачена компенсация за проезд по территории РФ (в 2019 году – 144 чел.).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Пенсию Кузбасса получили 10427 человек в размере от 750 до 30000 рублей (в 2019 году – 11575 чел. в аналогичном размере). 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обслуживания населения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2020 году осуществлено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45,7 тыс. пожилых людей и инвалидов (за 2019 – 63,4 тыс. чел.), а также предоставлены им необходимые социально-бытовые, социально-медицинские, социально-реабилитационные, социально-правовые и социально-психологические услуги. 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дела в дома-интернаты на 92 чел. (за 2019 –  110 чел.). 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социально-экономического положения 2389 ветеранов Великой Отечественной войны. Вручено более 6700 персональных открыток от Губернатора Кузбасса и Главы города Кемерово ветеранам ко Дню Защитника Отечества, ко Дню Победы. Проведен ремонт в 12 жилых помещениях ветеранов ВОВ </w:t>
            </w:r>
            <w:r w:rsidRPr="00852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сумму 422,0 тыс. руб.,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6 ветеранам ВОВ оказана спонсорская помощь ООО «Газпром межрегионгаз Кемерово» в размере 100 тыс. руб. на приобретение бытовой техники и многофункциональной кровати, 9 ветеранам ВОВ оказана спонсорская помощь ООО «ОКС» в размере 370 тыс. руб. на приобретение бытовой техники. 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За 2020 год предоставлены услуги социально-реабилитационных отделений 7257 гражданам с ограниченными возможностями (за 2019 –  12797 чел.), оказана материальную помощь 177 инвалидам на сумму 1933800 руб. (за 2019 – 237 инвалидам на сумму 1,9 млн. руб.). Предоставлены услуги «социального такси» - 735 чел. (за 2019 – 1118 чел.). Оказана адресная социальная помощь 22 рентникам на общую сумму 207,7 тыс. руб. (в том числе 1 чел. на проведение косметического ремонта на общую сумму 45,9 руб.). Доставлено благотворительное топливо 138 чел. в количестве 552 тонн (за 2019 – 140 чел. в количестве 560 тонн), обеспечены овощными наборами за счет благотворительных средств 1400 чел. (за 2019 – 1040 чел.).</w:t>
            </w:r>
          </w:p>
          <w:p w:rsidR="008521C8" w:rsidRPr="008521C8" w:rsidRDefault="008521C8" w:rsidP="008A0C1C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64"/>
                <w:tab w:val="left" w:pos="993"/>
                <w:tab w:val="left" w:pos="1276"/>
                <w:tab w:val="left" w:pos="1560"/>
                <w:tab w:val="left" w:pos="360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МБУ «Центр социальной адаптации населения г. Кемерово» предоставлены услуги 1099 гражданам (за 2019 –  1</w:t>
            </w:r>
            <w:r w:rsidR="00C6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460 чел.), из них 73 –лицам, освободившимся из мест лишения свободы (за 2019 –  57 чел.).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2B7636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24" w:type="dxa"/>
          </w:tcPr>
          <w:p w:rsidR="008521C8" w:rsidRPr="002B7636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36">
              <w:rPr>
                <w:rFonts w:ascii="Times New Roman" w:hAnsi="Times New Roman" w:cs="Times New Roman"/>
                <w:sz w:val="24"/>
                <w:szCs w:val="24"/>
              </w:rPr>
              <w:t>Стажировка выпускников образовательных организаций города Кемерово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18" w:type="dxa"/>
          </w:tcPr>
          <w:p w:rsidR="008521C8" w:rsidRDefault="002B7636" w:rsidP="008A0C1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B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B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амках реализации мероприятий по </w:t>
            </w:r>
            <w:r w:rsidRPr="002B76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содействию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B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выпускников общеобразовательных учреждений</w:t>
            </w:r>
            <w:r w:rsidR="0094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(100,0 % от утвержденной на 2019 год квоты)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стажировку в подведомственных управлению образования администрации города Кемерово учреждениях. Сумма затраченных средств на выплату заработной платы и прохождение первичного медицинского осмотра составила 305 529,69 рублей</w:t>
            </w:r>
            <w:r w:rsidR="0094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(сумма заложенных средств освоена в полном объеме)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B7636" w:rsidRPr="002B7636" w:rsidRDefault="002B7636" w:rsidP="008A0C1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в рамках мероприятий по содействию занятости населения 20 выпускников общеобразовательных учреждений</w:t>
            </w:r>
            <w:r w:rsidR="0094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(100,0 % от утвержденной на 2020 год квоты)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стажировку в подведомственных управлению образования города Кемерово учреждениях. Сумма затраченных средств на выплату </w:t>
            </w:r>
            <w:r w:rsidR="009426B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6297B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аработной платы и прохождение первичного медицинского осмотра составила 1 005 665,25 рублей</w:t>
            </w:r>
            <w:r w:rsidR="0094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(освоение денежных средств составило 88,1 %)</w:t>
            </w:r>
            <w:r w:rsidR="00C6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общеобразовательной школы на 1 225 мест с универсальным спортивным блоком, Центральный район, микрорайоне № 7Б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котлована (блок А, Б, В) - 100%.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Земляные работы под спорт. площадку 85%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Устройство свайного поля 100%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Ростверк: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Блоки А, Б, В 100%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Монтаж ФБС 100%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Монтаж металлоконструкций 100%          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Монтаж перекрытий по несъемной опалубке 100%                                                          Монтаж ж/б конструкций колонн, стеновых панелей, перекрытий 100%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Обратная засыпка пазух 100%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сети.                                Канализация 25%                                                       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Отопление 70%                                   Вентиляция 30%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СС 0%                ЭС 15%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Ц/п стяжка полы 30%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Оштукатуривание стен 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Отделочные работы 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Кирпичная кладка от отм. 0.000 до 18.500 95%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Фасад 25%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0%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Кровля 45%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Наружные сети.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ВиК 40%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90% 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Ливневая канализация 40%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Хоз-бытовая канализация 95%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Сети 0,4кВт  0%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Освещение 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Оборудование школы.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оборудования 0%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Оборудование школы 0%</w:t>
            </w:r>
          </w:p>
          <w:p w:rsidR="008521C8" w:rsidRPr="008521C8" w:rsidRDefault="008521C8" w:rsidP="0082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Планируемый срок завершения работ - 31.07.2021.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общеобразовательной школы на 1 050 мест, жилой район Лесная Поляна, микрорайон № 2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введен в эксплуатацию 15.08.2020.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дополнительного 2-этажного блока начальной школы к                МБОУ «Лицей </w:t>
            </w:r>
            <w:r w:rsidR="004C4C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№ 89» на 300 мест, Рудничный район, микрорайон № 6, ул. Ю. Смирнова, 18а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 100 %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фундамента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под несущие стены (плиты ФЛ) 100  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монолитные фундаменты под колонны перехода 100 %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подвала  100 %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оклеечная 100 %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стен подвала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под полы с втрамбовыванием щебнем 100 %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стен техподполья 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0.000 100%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1-й этаж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1 этаж 100%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1 этаж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стены 2 эт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2 этаж 100%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2 этажа 100%</w:t>
            </w:r>
          </w:p>
          <w:p w:rsidR="008A0C1C" w:rsidRPr="008521C8" w:rsidRDefault="008521C8" w:rsidP="008A0C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100%</w:t>
            </w:r>
            <w:r w:rsidR="008A0C1C"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A0C1C"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фасада 98%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оконных проемов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сети электроосвещения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сети теплоснабжения 95%</w:t>
            </w:r>
          </w:p>
          <w:p w:rsidR="008A0C1C" w:rsidRPr="008521C8" w:rsidRDefault="008521C8" w:rsidP="008A0C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95%</w:t>
            </w:r>
            <w:r w:rsidR="008A0C1C"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A0C1C"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Слаботочные сети 95%     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канализация 100%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 90%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Полы подвала 100%        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Чистовая отделка 100%                                                                   Полы 95%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Металлоконструкции перехода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Стены перехода 100%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Покрытие перехода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Кровля перехода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  95%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Наружные сети  водоснабжения 95%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теплоснабжения 95%           </w:t>
            </w:r>
          </w:p>
          <w:p w:rsidR="004C4CC7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электроснабжения 100%  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Благоустройство 60%             Мафы 85%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завершения работ – 10.08.2021             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общеобразовательной школы на 1 050 мест, Центральный район, микрорайон № 15А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8521C8" w:rsidRDefault="004C4CC7" w:rsidP="004C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забивка свай, залиты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монолитные ростверки фундамента. Завершение строительно-монтажных работ 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запланировано на декабрь 2021 года.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общеобразовательной школы на 525 учащихся со спортзалом и отдельно строящимся блоком начальной школы на 300 мест, Рудничный район, микрорайон Антипова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Проектирование завершено. Получено положительное заключение повторной государственной экспертизы от 24.03.2021 № 42-1-1-2-013339-2021.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на территории города Кемерово 17 детских садов на 3 612 мест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618" w:type="dxa"/>
          </w:tcPr>
          <w:p w:rsidR="008521C8" w:rsidRPr="00FB3EFE" w:rsidRDefault="00DE6F29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57474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357474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</w:t>
            </w:r>
            <w:r w:rsidR="008521C8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едены в эксплуатацию </w:t>
            </w:r>
            <w:r w:rsidR="00357474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21C8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садов на </w:t>
            </w:r>
            <w:r w:rsidR="003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  <w:r w:rsidR="008521C8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3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21C8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на 350 мест в микрорайоне №2 жилого района Лесная Поляна г. Кемерово (строительный номер 5).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>2. Детский сад на 350 мест в микрорайоне №2 жилого района Лесная Поляна г. Кемерово (строительный номер 17).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>3. Детский сад на 258 мест с бассейном по адресу: г. Кемерово, Центральный район, Притомский,33.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на 130 мест с бассейном, микрорайон Антипова.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5. Детский сад на 125 мест с бассейном, Заводский район, микрорайон №60, юго-западнее пруда аэратора.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6. Детский сад на 200 мест с бассейном, Центральный район, микрорайон №7Б.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7. Детский сад на 140 мест по адресу: г. Кемерово, жилой район Ягуновский, ул. Барнаульская, 21.</w:t>
            </w:r>
          </w:p>
          <w:p w:rsidR="00357474" w:rsidRPr="00FB3EFE" w:rsidRDefault="00357474" w:rsidP="003574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Детский сад на 16</w:t>
            </w:r>
            <w:r w:rsidR="00FB3EFE"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мест, б-р Строителей Ленинского района.</w:t>
            </w:r>
          </w:p>
          <w:p w:rsidR="00357474" w:rsidRPr="00FB3EFE" w:rsidRDefault="00357474" w:rsidP="003574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Детский сад на 350 мест в мкр. № 68 Ленинского района.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завершения строительства 4 детских сада</w:t>
            </w:r>
            <w:r w:rsidR="003E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674 места</w:t>
            </w: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1. Детский сад на 200 мест с бассейном в микрорайоне 12 «А» Рудничного района города Кемерово (строительный номер 11) (срок завершения – июнь 2021 года).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2. Детский сад на 200 мест с бассейном в микрорайоне 14 Заводского района города Кемерово (строительный номер 60) (срок завершения – июнь 2021 года).</w:t>
            </w:r>
          </w:p>
          <w:p w:rsidR="008521C8" w:rsidRPr="00FB3EFE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3. Детский сад общеразвивающего вида на 74 места по адресу: г. Кемерово, Рудничный район, ул. Суворова, 10 (срок завершения – декабрь 2021 года).</w:t>
            </w:r>
          </w:p>
          <w:p w:rsidR="008521C8" w:rsidRPr="00FB3EFE" w:rsidRDefault="008521C8" w:rsidP="005105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4. Детский сад №11 на 200 мест с бассейном, Центральный район, микрорайон 7Б (срок завершения – декабрь 2021 года).</w:t>
            </w:r>
          </w:p>
          <w:p w:rsidR="00FB3EFE" w:rsidRPr="00FB3EFE" w:rsidRDefault="00FB3EFE" w:rsidP="005105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В стадии проектирования</w:t>
            </w:r>
            <w:r w:rsidR="003E4857">
              <w:rPr>
                <w:rFonts w:ascii="Times New Roman" w:hAnsi="Times New Roman" w:cs="Times New Roman"/>
                <w:sz w:val="24"/>
                <w:szCs w:val="24"/>
              </w:rPr>
              <w:t xml:space="preserve"> 2 детских сада на 490 мест</w:t>
            </w: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EFE" w:rsidRPr="00FB3EFE" w:rsidRDefault="00FB3EFE" w:rsidP="00FB3E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B3EFE">
              <w:rPr>
                <w:rFonts w:ascii="Times New Roman" w:hAnsi="Times New Roman" w:cs="Times New Roman"/>
              </w:rPr>
              <w:t>1. Детский сад на 350 мест с бассейном, Ленинский район, микрорайон № 64.</w:t>
            </w:r>
          </w:p>
          <w:p w:rsidR="00FB3EFE" w:rsidRPr="00FB3EFE" w:rsidRDefault="00FB3EFE" w:rsidP="00FB3E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B3EFE">
              <w:rPr>
                <w:rFonts w:ascii="Times New Roman" w:hAnsi="Times New Roman" w:cs="Times New Roman"/>
              </w:rPr>
              <w:t>2. Детский сад на 140 мест, Заводский район, микрорайон № 55.</w:t>
            </w:r>
          </w:p>
          <w:p w:rsidR="00FB3EFE" w:rsidRPr="00FB3EFE" w:rsidRDefault="00FB3EFE" w:rsidP="00FB3E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Предпроектные работы</w:t>
            </w:r>
            <w:r w:rsidR="003E4857">
              <w:rPr>
                <w:rFonts w:ascii="Times New Roman" w:hAnsi="Times New Roman" w:cs="Times New Roman"/>
                <w:sz w:val="24"/>
                <w:szCs w:val="24"/>
              </w:rPr>
              <w:t xml:space="preserve"> ведутся по 2 детским садам на 380 мест</w:t>
            </w: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EFE" w:rsidRPr="00FB3EFE" w:rsidRDefault="00FB3EFE" w:rsidP="00FB3E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EFE">
              <w:rPr>
                <w:rFonts w:ascii="Times New Roman" w:hAnsi="Times New Roman" w:cs="Times New Roman"/>
              </w:rPr>
              <w:t xml:space="preserve"> Детский сад на 180 мест, Заводский район, микрорайон № 15.</w:t>
            </w:r>
          </w:p>
          <w:p w:rsidR="00FB3EFE" w:rsidRPr="00FB3EFE" w:rsidRDefault="00FB3EFE" w:rsidP="00FB3E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EFE">
              <w:t xml:space="preserve"> </w:t>
            </w:r>
            <w:r w:rsidRPr="00FB3EFE">
              <w:rPr>
                <w:rFonts w:ascii="Times New Roman" w:hAnsi="Times New Roman" w:cs="Times New Roman"/>
                <w:sz w:val="24"/>
                <w:szCs w:val="24"/>
              </w:rPr>
              <w:t>Детский сад на 200 мест Заводский район, микрорайон № 14, строительный № 46.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МБОУ «Гимназия № 21», Центральный район, ул. Сибиряков-Гвардейцев, 332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завершен в январе 2020 года.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924" w:type="dxa"/>
          </w:tcPr>
          <w:p w:rsidR="008521C8" w:rsidRPr="008C109F" w:rsidRDefault="008521C8" w:rsidP="0082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C109F" w:rsidP="00DD0F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в рамках мероприятий по организации профессионального обучения и дополнительного образования лиц </w:t>
            </w:r>
            <w:r w:rsidR="0012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пенсионного возраста были обучены 8 человек. </w:t>
            </w:r>
            <w:r w:rsidR="00DD0F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затраченных на обучение средств составила                        323 200,</w:t>
            </w:r>
            <w:r w:rsidR="000B312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 (мероприятие выполнено на 100 %)</w:t>
            </w:r>
            <w:r w:rsidR="00DD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924" w:type="dxa"/>
          </w:tcPr>
          <w:p w:rsidR="008521C8" w:rsidRPr="00A451B3" w:rsidRDefault="008521C8" w:rsidP="0082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подключению к сети «Интернет» образовательных учреждений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Default="00A451B3" w:rsidP="00A451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в рамках реализации федерального проекта по подключению социально значимых объектов к сети передачи данных «Интернет» подключены </w:t>
            </w:r>
            <w:r w:rsidR="0072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города:</w:t>
            </w:r>
          </w:p>
          <w:p w:rsidR="00A451B3" w:rsidRDefault="00A451B3" w:rsidP="00A451B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для детей</w:t>
            </w:r>
            <w:r w:rsidR="00721E74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 27»;</w:t>
            </w:r>
          </w:p>
          <w:p w:rsidR="00721E74" w:rsidRDefault="00721E74" w:rsidP="00A451B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«Общеобразовательная школа № 46»;</w:t>
            </w:r>
          </w:p>
          <w:p w:rsidR="00721E74" w:rsidRDefault="00721E74" w:rsidP="00A451B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«Общеобразовательная школа № 68», </w:t>
            </w:r>
          </w:p>
          <w:p w:rsidR="00721E74" w:rsidRPr="00721E74" w:rsidRDefault="00721E74" w:rsidP="00721E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в рамках реализации федерального проекта по подключению социально значимых объектов к сети передачи данных «Интернет» подключено 1 образовательное учреждение города Кемерово (МБОУ «Основная общеобразовательная школа № 51»).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«Квонториум 42»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FB3EFE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функционирует с декабря 2018 года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ресурсного центра по поддержке добровольчества (волонтерства) в сфере культуры безопасности и чрезвычайных ситуаций на территории города Кемерово</w:t>
            </w:r>
          </w:p>
        </w:tc>
        <w:tc>
          <w:tcPr>
            <w:tcW w:w="1256" w:type="dxa"/>
          </w:tcPr>
          <w:p w:rsidR="008521C8" w:rsidRPr="003E4857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Город Кемерово предоставил в безвозмездное пользование помещение для функционирования ресурсного центра по поддержке добровольчества в сфере ЧС. Открытие ресурсного центра состоялось 25 декабря 2019 года.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города Кемерово мероприятий для детей и молодежи, направленных на формирование и развитие способностей, личностных компетенций, для самореализации и профессионального развития</w:t>
            </w:r>
          </w:p>
        </w:tc>
        <w:tc>
          <w:tcPr>
            <w:tcW w:w="1256" w:type="dxa"/>
          </w:tcPr>
          <w:p w:rsidR="008521C8" w:rsidRPr="003E4857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 4 по 5 марта 2020 года проведена Городская школа лидеров для студентов СПО. 120 участников Школы прошли курс командообразования, посетили мастер-классы личностного роста.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 22 по 28 июня 2020 года в Кемерове прошла неделя молодежи в рамках Кузбасской молодежной недели. Неделя молодежи была посвящена году памяти и славы. Были проведены следующие акции – «Красная гвоздика», «Голубь Мира» и «Знамя Победы». Итоговым мероприятием 26 июня стало подведение итогов городских конкурсов «Молодая семья Кемерова» и «Молодое лицо города», а также награждение активистов знаками за вклад в молодежную политику.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города Кемерово в сфере культуры музыкальными инструментами, оборудованием и учебными материалами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2019 году для школ искусств приобретено 11 пианино. В 2020 году в рамках реализации национального проекта «Культура» регионального проекта «Обеспечение качественного нового уровня развития инфраструктуры культуры («Культурная среда»)», подпрограммы «Культура и искусство» государственной программы Кемеровской области – Кузбасса «Культура Кузбасса» на 2014-2024 годы школам дополнительного образования в сфере культуры (МАУДО «ДШИ 69», МАУДО «ДШИ № 50», МАОУДО «ДШИ № 19», МАУДО «ДМШ № 4»), подведомственным управлению культуры, спорта и молодежной политики администрации города Кемерово, выделены средства на приобретение музыкальных инструментов, оборудования и учебных материалов на сумму более 14 млн. рублей.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оборудование и учебные материалы поставлены. Выделенные денежные средства освоены в полном объеме.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Министерства культуры РФ на предоставление иных межбюджетных трансфертов из федерального бюджета бюджетам субъектов Российской Федерации на создание модельных библиотек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 «Книжная радуга» МАУК «МИБС» вошла в число победителей конкурсного отбора субъектов Российской Федерации на предоставление иных межбюджетных трансфертов на создание в 2021 году модельных муниципальных библиотек в рамках национального проекта «Культура». На модернизацию библиотеки запланировано выделение: 5 млн. рублей из средств федерального бюджета (обновление интерьеров, фонда, техники и оборудования), 154,7 тыс. рублей из средств областного бюджета, 1906 тыс. рублей из средств местного бюджета. В настоящее время ведется работа по выполнению  капитального ремонта помещений библиотеки. Заключены договора на поставку компьютерного оборудования и оргтехники, мебели, навигационных табличек и информационной панели, тактильной ленты, набора тактильных наклеек. Ведется активная работа по заключению договора на поставку книжной продукции. Заключено соглашение о предоставление доступа к базам Национальной электронной библиотеки. Открытие состоится в августе 2021 г.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детского творчества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2020 году было проведено 6 конкурсов художественного творчества, 2 из которых состоялись под статусом «Региональный»: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1. Городской видеофестиваль творчества самых юных кемеровчан «Маленькое чудо»; 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 Городской конкурс по декоративно-прикладному искусству «Город Мастеров»;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 I Открытый городской конкурс художественного творчества «Открытый космос», посвященный дважды Герою Советского Союза Алексею Архиповичу Леонову.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4. I Открытый региональный конкурс педагогического (исполнительского) мастерства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«Bravissimo!».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5. X Открытый городской конкурс технического мастерства юных пианистов «Виртуоз».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Областной конкурс художественного творчества «Победа», посвященного 75-летию Победы в Великой Отечественной войне.</w:t>
            </w:r>
          </w:p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Большинство конкурсов и фестивалей не состоялись, в связи с распространением новой коронавирусной инфекции (COVID-19).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85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базе Кемеровского областного музея изобразительных искусств и Кемеровского областного краеведческого музея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Кузбасском областном музее изобразительных искусств и Кузбасском областном краеведческом музее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мультимедиа-гиды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852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платформы «Артефакт».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 2020 года на пересечении ул. Ворошилова и пр. Химиков строится филиал Московской государственной академии хореографии (МГАХ) с интернатом и учебным театром, филиал Центральной музыкальной школы при Московской государственной консерватории им. П.И. Чайковского «Сибирский» (ЦМШ) с концертным залом, общеобразовательный центр с бассейном для учащихся в филиалах МГАХ, ЦМШ. На стройплощадке культурно-образовательного комплекса возведены стены МГАХ, ЦМШ, общежития для учащихся и 16-этажный жилой дом для преподавателей. Срок ввода объектов в эксплуатацию – июль 2021 года.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берега Томи и Искитимки от парка им. Жукова и спортивного комплекса «Лазурный» до «Кузбасского» моста подготовлена для строительства музейно-выставочный комплекса. Срок завершения работ – 2023 год.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строительство Ледового дворца «Кузбасс»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здания завершены. Объект введен в эксплуатацию в мае 2021 года. В летний период 2021 года будут выполнены работы по благоустройству прилегающей территории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строительство волейбольного комплекса «Кузбасс-Арена»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Выполнена подготовка территории, устройство насыпи под здание, разработан грунт под аэротрубу, металлический каркас выполнен на 32%. Срок ввода объекта в эксплуатацию перенесен на 2022 год.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Проектирование завершено. Положительное заключение государственной экспертизы от 15.07.2020 № 42-1-1-3-031207-2020.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Строительство: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Разработка котлована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Устройство бетонной подготовки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Сборка каркасов фундаментов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Бетонирование фундаментов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Отсыпка основания под технологическую плиту бутом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Отсыпка основания под технологическую плиту щебнем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Отсыпка основания под полы щебнем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Гидроизоляция фундаментов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Обратная засыпка 100%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Монтаж металлоконструкций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Сборка каркасов стен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Монтаж стен балки фундамента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кладка 100%                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Перегородки 2 этаж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Монтаж сэндвич панелей 100 %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Монтаж плит перекрытия 100 %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Кровля 95%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Внутренняя канализация 100%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Отопление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Наружные сети теплоснабжение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Окнам 98%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Монолитные участки 100%                    Вентиляция 70%                                 Э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лектрика внутренняя 30%     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Вертикальная планировка 25%        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перегородок и стен 40%          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Огнезащита 30%   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 в эксплуатацию спортивного объекта состоится в июле 2021 года.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строительство борцовских залов на базе школ №№ 12, 37, 54, 55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 №№ 37, 54 – ведётся проектирование до 10.06.21.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МБФСУ «СШОР №2»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завершен в декабре 2020 года.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24" w:type="dxa"/>
          </w:tcPr>
          <w:p w:rsidR="008521C8" w:rsidRPr="003E4857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пользования, </w:t>
            </w:r>
            <w:r w:rsidRPr="003E48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вертикальная планировка в рамках строительства Московской площади</w:t>
            </w:r>
          </w:p>
        </w:tc>
        <w:tc>
          <w:tcPr>
            <w:tcW w:w="1256" w:type="dxa"/>
          </w:tcPr>
          <w:p w:rsidR="008521C8" w:rsidRPr="003E4857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3E4857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6618" w:type="dxa"/>
          </w:tcPr>
          <w:p w:rsidR="008521C8" w:rsidRPr="003E4857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E4857" w:rsidRPr="003E4857">
              <w:rPr>
                <w:rFonts w:ascii="Times New Roman" w:hAnsi="Times New Roman" w:cs="Times New Roman"/>
                <w:sz w:val="24"/>
                <w:szCs w:val="24"/>
              </w:rPr>
              <w:t xml:space="preserve">по вертикальной планировке </w:t>
            </w:r>
            <w:r w:rsidRPr="003E4857">
              <w:rPr>
                <w:rFonts w:ascii="Times New Roman" w:hAnsi="Times New Roman" w:cs="Times New Roman"/>
                <w:sz w:val="24"/>
                <w:szCs w:val="24"/>
              </w:rPr>
              <w:t>выполнено в рамках муниципального контракта, заключенного с ООО «СДС-Строй».</w:t>
            </w:r>
            <w:r w:rsidR="003E485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продолжается.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24" w:type="dxa"/>
          </w:tcPr>
          <w:p w:rsidR="008521C8" w:rsidRPr="008521C8" w:rsidRDefault="008521C8" w:rsidP="008A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им. Г.К. Жукова и «Антошка»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Управлением дорожного хозяйства и благоустройства заключен муниципальный контракт с на обратную отсыпку берега реки Большая Камышная вдоль парка им. Г.К. Жукова. Срок завершения работ май 2021.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территории проспекта Московского от бульвара Строителей до проспекта Ленинградского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01.09.2019.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территории бульвара Строителей от проспекта Московского до озера Красного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01.09.2019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благоустройства парка культуры и отдыха «Березовая роща» в Кировском районе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выполнено в установленный срок.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скверов по адресам: просп. Ленина 68, 74, 80, 86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выполнено в установленный срок.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Благоустройство 3 зон отдыха у воды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мероприятия – 0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Отменено в связи с эпидемиологической ситуацией в городе.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Рудничного бора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 в 2019 году.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924" w:type="dxa"/>
          </w:tcPr>
          <w:p w:rsidR="008521C8" w:rsidRPr="003823FD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Координация строительства ансамбля сооружений сквера памяти на территории ТРЦ «Зимняя Вишня»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введен в эксплуатацию 15.09.2019</w:t>
            </w:r>
          </w:p>
        </w:tc>
      </w:tr>
      <w:tr w:rsidR="008521C8" w:rsidRPr="003823FD" w:rsidTr="00266BC1">
        <w:trPr>
          <w:trHeight w:val="2835"/>
        </w:trPr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924" w:type="dxa"/>
          </w:tcPr>
          <w:p w:rsidR="008521C8" w:rsidRPr="003823FD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 и благоустройство прилегающих территорий объектов ЖКХ, промышленности, транспорта и связи, социальной сферы, потребительского рынка, нового строительства, муниципальной собственности города Кемерово</w:t>
            </w:r>
          </w:p>
        </w:tc>
        <w:tc>
          <w:tcPr>
            <w:tcW w:w="1256" w:type="dxa"/>
          </w:tcPr>
          <w:p w:rsidR="008521C8" w:rsidRPr="008521C8" w:rsidRDefault="003E4857" w:rsidP="003E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3E4857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3823FD" w:rsidP="003823FD">
            <w:pPr>
              <w:widowControl w:val="0"/>
              <w:autoSpaceDE w:val="0"/>
              <w:autoSpaceDN w:val="0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объектов, в отношении которых необходимы ремонт фасадов зданий и сооружений, благоустройство прилегающих территорий содержит 19 объектов промышленности, 1 предприятие транспорта (ГП Кемеровской области Кемеровская автоколонна 1237», ул. 2-я Камышинская, д. 2а), 1 объект социальной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«Комплексный центр социального обслуживания населения Заводского района города Кемерово», ул. Чкалова, д. 29), 14 объектов потребительского рынка.</w:t>
            </w:r>
          </w:p>
          <w:p w:rsidR="003823FD" w:rsidRPr="003823FD" w:rsidRDefault="003823FD" w:rsidP="003823FD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социальной защиты населения выполнило благоустройство прилегающей территории в 2019 году. </w:t>
            </w:r>
          </w:p>
          <w:p w:rsidR="003823FD" w:rsidRPr="003823FD" w:rsidRDefault="003823FD" w:rsidP="003823FD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запланированные к исполнению в 2020 году организациями потребительского рынка и транспорта, выполнены в полном объеме. </w:t>
            </w:r>
          </w:p>
          <w:p w:rsidR="003823FD" w:rsidRPr="003823FD" w:rsidRDefault="003823FD" w:rsidP="003823FD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промышленных предприятий выполнили мероприятия по ремонту фасадов и благоустройству территорий в полном объеме. 6 предприятий перенесли выполнение части мероприятий на 2021 год (АО «Кемеровский экспериментальный завод средств безопасности», ИП Волков А.П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«ТК Гофроторг», «Инженерный центр «АСИ»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«НТО «Консалт»</w:t>
            </w: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«Эксмебель»</w:t>
            </w:r>
            <w:r w:rsidR="008A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924" w:type="dxa"/>
          </w:tcPr>
          <w:p w:rsidR="008521C8" w:rsidRPr="00266BC1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339 многоквартирных домов города Кемерово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3823FD" w:rsidP="003823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266BC1" w:rsidP="00266B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год выполнен капитальный ремонт 250 МКД из </w:t>
            </w:r>
            <w:r w:rsidR="0083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(выполнение мероприятия – 85 %)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4924" w:type="dxa"/>
          </w:tcPr>
          <w:p w:rsidR="008521C8" w:rsidRPr="00266BC1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1">
              <w:rPr>
                <w:rFonts w:ascii="Times New Roman" w:hAnsi="Times New Roman" w:cs="Times New Roman"/>
                <w:sz w:val="24"/>
                <w:szCs w:val="24"/>
              </w:rPr>
              <w:t>Текущий ремонт 3 207 МКД многоквартирных домов города Кемерово</w:t>
            </w:r>
          </w:p>
        </w:tc>
        <w:tc>
          <w:tcPr>
            <w:tcW w:w="1256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BF5202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266BC1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Ремонт 144 дворовых территорий города Кемерово</w:t>
            </w:r>
          </w:p>
        </w:tc>
        <w:tc>
          <w:tcPr>
            <w:tcW w:w="1256" w:type="dxa"/>
          </w:tcPr>
          <w:p w:rsidR="008521C8" w:rsidRPr="008521C8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8521C8" w:rsidRPr="008521C8" w:rsidRDefault="003823FD" w:rsidP="008F0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3823FD" w:rsidP="003823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2019 - 2020 годы выполнен ремонт 154 дворовых территорий (выполнение плана - 106,9 %)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F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10 дворовых территориях МКД современных детских площадок </w:t>
            </w:r>
          </w:p>
        </w:tc>
        <w:tc>
          <w:tcPr>
            <w:tcW w:w="1256" w:type="dxa"/>
          </w:tcPr>
          <w:p w:rsidR="008521C8" w:rsidRPr="008521C8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3823FD" w:rsidP="008F0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401F23" w:rsidP="00401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 2019 – 2020 годы д</w:t>
            </w:r>
            <w:r w:rsidR="003823FD" w:rsidRPr="00AF2CC6">
              <w:rPr>
                <w:rFonts w:ascii="Times New Roman" w:hAnsi="Times New Roman" w:cs="Times New Roman"/>
              </w:rPr>
              <w:t>етски</w:t>
            </w:r>
            <w:r w:rsidR="003823FD">
              <w:rPr>
                <w:rFonts w:ascii="Times New Roman" w:hAnsi="Times New Roman" w:cs="Times New Roman"/>
              </w:rPr>
              <w:t>е</w:t>
            </w:r>
            <w:r w:rsidR="003823FD" w:rsidRPr="00AF2CC6">
              <w:rPr>
                <w:rFonts w:ascii="Times New Roman" w:hAnsi="Times New Roman" w:cs="Times New Roman"/>
              </w:rPr>
              <w:t xml:space="preserve"> площад</w:t>
            </w:r>
            <w:r w:rsidR="003823FD">
              <w:rPr>
                <w:rFonts w:ascii="Times New Roman" w:hAnsi="Times New Roman" w:cs="Times New Roman"/>
              </w:rPr>
              <w:t>ки</w:t>
            </w:r>
            <w:r w:rsidR="003823FD" w:rsidRPr="00AF2CC6">
              <w:rPr>
                <w:rFonts w:ascii="Times New Roman" w:hAnsi="Times New Roman" w:cs="Times New Roman"/>
              </w:rPr>
              <w:t xml:space="preserve"> </w:t>
            </w:r>
            <w:r w:rsidR="003823FD">
              <w:rPr>
                <w:rFonts w:ascii="Times New Roman" w:hAnsi="Times New Roman" w:cs="Times New Roman"/>
              </w:rPr>
              <w:t>у</w:t>
            </w:r>
            <w:r w:rsidR="003823FD" w:rsidRPr="00AF2CC6">
              <w:rPr>
                <w:rFonts w:ascii="Times New Roman" w:hAnsi="Times New Roman" w:cs="Times New Roman"/>
              </w:rPr>
              <w:t>станов</w:t>
            </w:r>
            <w:r w:rsidR="003823FD">
              <w:rPr>
                <w:rFonts w:ascii="Times New Roman" w:hAnsi="Times New Roman" w:cs="Times New Roman"/>
              </w:rPr>
              <w:t xml:space="preserve">лены на </w:t>
            </w:r>
            <w:r w:rsidR="008F0F7A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>42</w:t>
            </w:r>
            <w:r w:rsidR="008F0F7A">
              <w:rPr>
                <w:rFonts w:ascii="Times New Roman" w:hAnsi="Times New Roman" w:cs="Times New Roman"/>
              </w:rPr>
              <w:t xml:space="preserve"> дворовых территорий.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Внедрение на территории города Кемерово системы «Умный город»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8F0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149 светодиодных светильника, 16 рубежей фотовидеофиксации, 5 информационных табло, 33 шт. систем видеонаблюдения.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распределительных водопроводов в секторе малоэтажной жилой застройки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F0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3823FD" w:rsidRDefault="0071209E" w:rsidP="007120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МК по проектированию водопроводов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Норильская, Таврическая, 1 и 2-я Камышинская (получено положительное заключение государственной экспертизы проектно-сметной документации), завершено строительство 1 очереди водопровода по ул. Зашахтовая (подключено 13 домов). Проект реализован в рамках концессионного соглашения с ОАО «СКЭК».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Реконструкция самотечной части коллектора по ул. Станционной до ГНС с выполнением санации стальных переходов под железной дорогой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F0F7A" w:rsidP="008F0F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71209E" w:rsidRPr="00E11479" w:rsidRDefault="0071209E" w:rsidP="0071209E">
            <w:pPr>
              <w:jc w:val="both"/>
              <w:rPr>
                <w:rFonts w:ascii="Times New Roman" w:hAnsi="Times New Roman" w:cs="Times New Roman"/>
              </w:rPr>
            </w:pPr>
            <w:r w:rsidRPr="00E11479">
              <w:rPr>
                <w:rFonts w:ascii="Times New Roman" w:hAnsi="Times New Roman" w:cs="Times New Roman"/>
              </w:rPr>
              <w:t>Работы выполнены ОАО «СКЭК» за счет собственных средств.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24" w:type="dxa"/>
          </w:tcPr>
          <w:p w:rsidR="008521C8" w:rsidRPr="00401F23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3">
              <w:rPr>
                <w:rFonts w:ascii="Times New Roman" w:hAnsi="Times New Roman" w:cs="Times New Roman"/>
                <w:sz w:val="24"/>
                <w:szCs w:val="24"/>
              </w:rPr>
              <w:t>Строительство главного коллектора-дублера по ул. 3-я Заречная до КНС 2/6</w:t>
            </w:r>
          </w:p>
        </w:tc>
        <w:tc>
          <w:tcPr>
            <w:tcW w:w="1256" w:type="dxa"/>
          </w:tcPr>
          <w:p w:rsidR="008521C8" w:rsidRPr="00401F23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401F23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3823FD" w:rsidRDefault="00401F23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9">
              <w:rPr>
                <w:rFonts w:ascii="Times New Roman" w:hAnsi="Times New Roman" w:cs="Times New Roman"/>
              </w:rPr>
              <w:t>Строительство завершено в 2019 году.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хозфекального коллектора восточного планировочного района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концессионное соглашение. Процент выполнения 10%.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24" w:type="dxa"/>
          </w:tcPr>
          <w:p w:rsidR="008521C8" w:rsidRPr="00401F23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объектов насосно-фильтровальной станции – 2 города Кемерово</w:t>
            </w:r>
          </w:p>
        </w:tc>
        <w:tc>
          <w:tcPr>
            <w:tcW w:w="1256" w:type="dxa"/>
          </w:tcPr>
          <w:p w:rsidR="008521C8" w:rsidRPr="00401F23" w:rsidRDefault="00357474" w:rsidP="0035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2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401F23" w:rsidRDefault="00357474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3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3823FD" w:rsidRDefault="00401F23" w:rsidP="00147C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изыскательские работы.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коллектора ливневой канализации вдоль просп. Притомского от ул. Терешковой до устья р. Большая Камышная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2.2.9.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сетей водоснабжения площадки застройки ИЖС в границах: пер. Мирный – ул.1-я Веерная- пер. Шоссейный (Рудничный район)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выполнено на 100 %. Проектная документация находится на рассмотрении в ГАУ «Госэкспертиза Кузбасса», плановый срок окончания до 16.06.2021 г.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ливневой канализации в моноблочном исполнении на выпуске № 18 с просп. Октябрьского (кассационный суд) в Центральном районе г. Кемерово с выпуском очищенных вод в реку Большая Камышная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передается в ГАУ «Госэкспертиза Кузбасса».</w:t>
            </w:r>
          </w:p>
          <w:p w:rsidR="008521C8" w:rsidRPr="003823FD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15.04.2021-30.06.2021.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реку Бол. Камышная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 проектной документации. Проводится процедура определения подрядчика на выполнение строительно-монтажных работ.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Напорный коллектор с КНС № 3 в Микрорайоне № 2 жилого района Лесная Поляна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3823FD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Земляные работы 100%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Сварка ПЭ трубопровода 100% . Армирование здания 100% .  Бетонные работы 100%  . Прокладка ПЭ т/т 100%    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   Устройство свайного поля 100%              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Ростверк 100%                               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Монтаж металлокострукций 100%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кладка 100%          Монтаж сэндвич панелей 100%                       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Монтаж оборудования 100%   </w:t>
            </w:r>
            <w:r w:rsidR="008A0C1C"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кабеля связи 75%           </w:t>
            </w:r>
          </w:p>
          <w:p w:rsidR="00DE6F29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электрооборудования 100%  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рокладка кабеля 100%                                    Автоматика 100%                                </w:t>
            </w:r>
            <w:r w:rsidR="00DE6F29"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    Благоустройство 30%       </w:t>
            </w: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100%                                   Испытания 100%                Вентиляция 100%     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>ПС 100%</w:t>
            </w:r>
            <w:r w:rsidR="00DE6F29"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Контур вентиляция и молниезащита 100%           ВК 100%              Отделка цоколя 0%                           Внутренняя отделка 100%          </w:t>
            </w:r>
          </w:p>
          <w:p w:rsidR="008521C8" w:rsidRPr="003823F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лестница 3-го типа 100%           </w:t>
            </w:r>
          </w:p>
          <w:p w:rsidR="008521C8" w:rsidRPr="008A0C1C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FD">
              <w:rPr>
                <w:rFonts w:ascii="Times New Roman" w:hAnsi="Times New Roman" w:cs="Times New Roman"/>
                <w:sz w:val="24"/>
                <w:szCs w:val="24"/>
              </w:rPr>
              <w:t xml:space="preserve">Двери и ворота 100%                              Огнезащита 100%                                         Датчики защиты периметра 100%                    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в микрорайоне № 74 Ленинского района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1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Внутриплощадочные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Внеплощадочные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Канализация: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Внутриплощадочные 87%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Внеплощадочные 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КНС 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Внутриплощадочные 100%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Внеплощадочные 100%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и сооружений водоснабжения малоэтажной жилой застройки западнее пересечения ул. Разрезовская и ул. 1-я Радужная, 2-я очередь, г. Кемерово, жилой район Кедровка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 проектной документации.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924" w:type="dxa"/>
          </w:tcPr>
          <w:p w:rsidR="008521C8" w:rsidRPr="00147C9D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сетей канализации в микрорайоне № 7Б Центрального района города Кемерово </w:t>
            </w:r>
          </w:p>
        </w:tc>
        <w:tc>
          <w:tcPr>
            <w:tcW w:w="1256" w:type="dxa"/>
          </w:tcPr>
          <w:p w:rsidR="008521C8" w:rsidRPr="00147C9D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147C9D" w:rsidRDefault="00BF5202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147C9D" w:rsidP="007815A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не реализовывалось</w:t>
            </w:r>
            <w:r w:rsidR="0078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принято решение об отказе от реализации мероприятия.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B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BF5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8521C8" w:rsidRPr="00337894" w:rsidRDefault="008521C8" w:rsidP="00824919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второй напорной нитки от КНС-1 до камеры гашения «Орбита» (набережная реки Томи)</w:t>
            </w:r>
          </w:p>
        </w:tc>
        <w:tc>
          <w:tcPr>
            <w:tcW w:w="1256" w:type="dxa"/>
          </w:tcPr>
          <w:p w:rsidR="008521C8" w:rsidRPr="00337894" w:rsidRDefault="00630520" w:rsidP="006305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9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8521C8" w:rsidRPr="00337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8521C8" w:rsidRPr="00337894" w:rsidRDefault="00630520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9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337894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проектная документация, принято решение об отказе от реализации мероприятия.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7 новых домов социального жилья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18.12.2020 введен в эксплуатацию жилой дом по адресу: В.Волошиной,32, площадью 7168,6 кв.м. Предоставлено 12 квартир гражданам, переселенным из многоквартирных домов, признанных аварийными и подлежащими сносу.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Обеспечение жильем 17 ветеранов боевых действий и инвалидов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жильем 8 ветеранов боевых действий и инвалидов города Кемерово.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9 жилых помещений приобретены в строящихся домах, предоставление будет осуществлено после ввода домов в эксплуатацию и регистрации права муниципальной собственности.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100%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Обеспечение жильем 2 ветеранов ВОВ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жильем 2 ветерана ВОВ на территории города Кемерово.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100%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Обеспечение 71 молодой семьи свидетельствами о праве на получение социальной выплаты на приобретение (строительство) жилья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69 свидетельств о праве на получение социальной выплаты на приобретение (строительство) жилья молодым семьям. Все свидетельства реализованы.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BF5202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Обеспечение 226 детей-сирот и детей, оставшихся без попечения родителей, жилыми помещениями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 обеспечено 105 детей-сирот и детей, оставшихся без попечения родителей, жилыми помещениями на территории города Кемерово. В 2020 году 199 жилых помещений приобретены в строящихся домах, предоставление будет осуществлено после ввода домов в эксплуатацию и регистрации права муниципальной собственности.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участков дорог: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просп. Комсомольский на участке от просп. Ленина до просп. Химиков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введен в эксплуатацию 31.08.2020.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4924" w:type="dxa"/>
          </w:tcPr>
          <w:p w:rsidR="00630520" w:rsidRDefault="008521C8" w:rsidP="0063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кольцевая транспортная развязка на пересечении</w:t>
            </w:r>
            <w:r w:rsidR="0063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Тухачевского –  </w:t>
            </w:r>
          </w:p>
          <w:p w:rsidR="008521C8" w:rsidRPr="008521C8" w:rsidRDefault="008521C8" w:rsidP="0063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ул. Терешковой – автодороги на аэропорт в Ленинском районе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инженерных изысканий получено. Идет корректировка проекта планировки.  После утверждения проекта планировки проектная документация будет направлена на государственную экспертизу.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4924" w:type="dxa"/>
          </w:tcPr>
          <w:p w:rsidR="008521C8" w:rsidRPr="008521C8" w:rsidRDefault="008521C8" w:rsidP="008A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просп. Ленина на участке от жилого дома </w:t>
            </w:r>
            <w:r w:rsidR="008A0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№ 164 по просп. Ленина до просп. Комсомольского, включая перекресток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31.08.2020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кольцевая транспортная развязка на пересечении просп. Московского –  бульв. Строителей –    просп. Притомского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30.12.2019.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просп. Химиков от просп. Комсомольского до существующей автодороги на деревню Сухово микрорайона № 68 Ленинского района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30.12.2019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1-я Заречная микрорайон 7Б Центрального района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90 %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СМР- 0%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 просп. Московскому от ул. Терешковой до бульвара Строителей микрорайона 15А Центрального района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31.03.2020.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2.3.1.8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 просп. Московский на участке от бульвара Строителей до просп. Ленинградского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31.12.2019.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924" w:type="dxa"/>
          </w:tcPr>
          <w:p w:rsidR="008521C8" w:rsidRPr="0081252D" w:rsidRDefault="008521C8" w:rsidP="0082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первого этапа автомобильной дороги в обход города Кемерово (северного обхода участка федеральной трассы Р-255 «Сибирь»)</w:t>
            </w:r>
          </w:p>
        </w:tc>
        <w:tc>
          <w:tcPr>
            <w:tcW w:w="1256" w:type="dxa"/>
          </w:tcPr>
          <w:p w:rsidR="008521C8" w:rsidRPr="0081252D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1252D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18" w:type="dxa"/>
          </w:tcPr>
          <w:p w:rsidR="008521C8" w:rsidRPr="008521C8" w:rsidRDefault="0081252D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внесено в программу социально-экономического развития Кемеровской области – Кузбасса на 2021-2024 годы. Ведется проектирование объекта.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бульвар Сосновый на участке от поворота на Кардиоцентр до проспекта Шахтеров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 проектной документации, ведутся работы по определению подрядной организации на выполнение СМР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Ремонт 63 участков дорог в рамках национального проекта «Безопасные и качественные автомобильные дороги»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ремонт дорожного покрытия на 72 участках дорог. Выполнение - 114%.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дорог (устранение колейности, ямочный ремонт, восстановление бортовых камней на 150 км городских магистралей)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ремонту покрытия дорог общей протяженностью 203,258 км. Выполнение – 136%.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мостового перехода через </w:t>
            </w:r>
            <w:r w:rsidR="008F0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р. Большая Камышная по ул. Заречная, Заводского района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загружена в ГАУ «Госэкспертиза Кузбасса».  Срок проведения экспертизы 01.04.2021 - 30.06.2021.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надземного пешеходного перехода через просп. Притомский с эспланады бульвара Пионерского к административному зданию                                          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  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проектной документации.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линии наружного освещения ул. Терешковой на участке от просп. Химиков до аэропорта им. А.А. Леонова</w:t>
            </w:r>
          </w:p>
        </w:tc>
        <w:tc>
          <w:tcPr>
            <w:tcW w:w="1256" w:type="dxa"/>
          </w:tcPr>
          <w:p w:rsidR="008521C8" w:rsidRPr="008521C8" w:rsidRDefault="00630520" w:rsidP="006305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630520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проектной документации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left="-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15 светофорных объектов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29 светофоров. Выполнение – 193%.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Установка 10 специальных средств, имеющих функции фото- и видеофиксации, работающих в автоматическом режиме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Установлено 16 специальных средств, имеющих функции фото- и видеофиксации, работающих в автоматическом режиме. Выполнение – 160%.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ind w:left="-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Установка 34 остановочных павильонов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Установлено 20 остановочных павильонов. Выполнение – 59%.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Установка 1 650 м тросового/ барьерного ограждения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1 597 м ограждений. Выполнение – 97%.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28,9 тыс. кв. м тротуаров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Построено и отремонтировано 46,25 тыс. кв.м тротуаров. Выполнение – 160%.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4924" w:type="dxa"/>
          </w:tcPr>
          <w:p w:rsidR="008521C8" w:rsidRPr="00266BC1" w:rsidRDefault="008521C8" w:rsidP="0082491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C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40 единиц автобусов «Volgabus 5270-G2»</w:t>
            </w:r>
          </w:p>
        </w:tc>
        <w:tc>
          <w:tcPr>
            <w:tcW w:w="1256" w:type="dxa"/>
          </w:tcPr>
          <w:p w:rsidR="008521C8" w:rsidRPr="00266BC1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C1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266BC1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266BC1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– 2020 годы за счет средств бюджета города Кемерово приобретено 15 </w:t>
            </w:r>
            <w:r w:rsidRPr="00266BC1">
              <w:rPr>
                <w:rFonts w:ascii="Times New Roman" w:hAnsi="Times New Roman" w:cs="Times New Roman"/>
                <w:sz w:val="24"/>
                <w:szCs w:val="24"/>
              </w:rPr>
              <w:t>Volgabus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35 Нефазов.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1252D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4924" w:type="dxa"/>
          </w:tcPr>
          <w:p w:rsidR="008521C8" w:rsidRPr="0081252D" w:rsidRDefault="008521C8" w:rsidP="0082491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1252D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взлетно-посадочной полосы с заменой светосигнального оборудования, рулежных дорожек, перрона с элементами аэродромной инфраструктуры и объектами, обеспечивающими транспортную безопасность, в Международном аэропорту имени А.А. Леонова</w:t>
            </w:r>
          </w:p>
        </w:tc>
        <w:tc>
          <w:tcPr>
            <w:tcW w:w="1256" w:type="dxa"/>
          </w:tcPr>
          <w:p w:rsidR="008521C8" w:rsidRPr="0081252D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1252D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внесено в программу социально-экономического развития Кемеровской области – Кузбасса на 2021-2024 годы.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батареи с печами без улавливания химических продуктов коксования ПАО «Кокс»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922B94" w:rsidRDefault="008521C8" w:rsidP="0082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 проект и рабочая документация по строительству БУХПК; </w:t>
            </w:r>
          </w:p>
          <w:p w:rsidR="008521C8" w:rsidRPr="00922B94" w:rsidRDefault="008521C8" w:rsidP="0082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экспертиза проектной и рабочей документации, получено разрешение на строительство;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ведутся переговоры с управляющей компанией по началу и срокам реализации проекта (Реализация проекта 1,5%).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существующей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99 % ПАО «Кокс»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A0C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замена оборудования ведется в соответствии с утвержденным планом. Планом предусмотрена модернизация АС-8 в УПЦ</w:t>
            </w: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(Реализация проекта 21,13%).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системы пылеочистки гранбашни А 9020 цеха Карбамид КАО «Азот»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Выполнен первый этап проекта. Второй этап 2022 год.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источников выбросо</w:t>
            </w:r>
            <w:r w:rsidR="00B2160A">
              <w:rPr>
                <w:rFonts w:ascii="Times New Roman" w:eastAsia="Calibri" w:hAnsi="Times New Roman" w:cs="Times New Roman"/>
                <w:sz w:val="24"/>
                <w:szCs w:val="24"/>
              </w:rPr>
              <w:t>в цеха № 15,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серной кислоты, цеха № 13 автоматизированной системой контроля выбросов КАО «Азот»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(Реализация проекта 79,5%).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Замена аппаратов вакуум вытяжки в цехах Аммиак-1 и Аммиак-2 КАО «Азот»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(Реализация проекта 41,8%).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парка «Западный»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630520" w:rsidP="008249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 инженерной инфраструктуры. (реализация проекта 63%)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линии по производству бумаги и картона (КДМ-2) на ООО «Кузбасский Скарабей»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(59%).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по переработке овчины по методу «double-face» «двухсторонний материал» с последующим пошивом гражданской одежды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работы. (Реализация проекта 8%).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на имеющихся мощностях ОАО «КОРМЗ». Производство уникальных специализированных дорожных машин и мусоровозов, работающих на природном газе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Организовано новое Производство уникальных специализированных дорожных машин и мусоровозов, работающих на природном газе (Реализация проекта 100%)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Расширение конденсационной электростанции в ПАО «Кокс»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Введена в работу вторая очередь электростанции (Реализация проекта 100%)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комплекса по производству минеральных удобрений КАО «Азот»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1 этапа включающего: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увеличение выпуска неконцентрированной азотной кислоты, в т.ч.: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установки риформинга для получения конвертированного газа с последующим выделением водорода на установке коротко-цикловой адсорбции;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агрегата по производству неконцентрированной азотной кислоты мощностью 500 т/сутки; </w:t>
            </w:r>
          </w:p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строительство в цехе №13 третьей линии получения плава аммиачной селитры. (Реализация проекта 29%)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Техперевооружение КАО «Азот»: строительство Завода современных пластиков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630520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(реализация проекта 22%).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Организация нового импортозамещающего производства на имеющихся мощностях ООО «Химпром» «Гипохлорит кальция с содержанием активного вещества не менее 65 %»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Окончание пуско-наладочных работ, лицензирование (Реализация проекта 95%).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Модернизация Кемеровохиммаш – филиал АО «Алтайвагон»: строительство корпуса под окрасочную камеру с целью увеличения выпуска вагонов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630520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21C8"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Срок реализации перенесен на 2021 – 2022 годы.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Модернизация Кемеровохиммаш – филиал АО «Алтайвагон»: развитие направления импортозамещения запасных частей и комплектующих для горнотранспортного оборудования (втулки, пальцы)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Проект реализован.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отечественных аналогов иностранного оборудования для горнодобывающей отрасли ООО «ТоргИнвест»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Модернизация площадей, оборудование, разработка технической документации, производство электродвигателей (реализация проекта 47%)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ИФНС по г. Кемерово      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государственный контракт от 13 января 2020 г. № ПД-2020-42/1 на выполнение работ по строительству объекта. Получено разрешение на строительство от 3 февраля 2020 г. №42-305-02-2020. Выполнены работы по ограждению строительной площадки, ведутся работы по устройству временных дорог - 100%, забивка свай - 100%, статические испытания контрольных свай, устройство бетонного основания под ростверки - 100%, армирование ростверков - 100%.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«Поддержка субъектов малого и среднего предпринимательства города Кемерово»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345" w:type="dxa"/>
          </w:tcPr>
          <w:p w:rsidR="008521C8" w:rsidRPr="008521C8" w:rsidRDefault="008521C8" w:rsidP="0063052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 2019 - 2020 гг. субсидию на возмещение части затрат, связанных с уплатой процентов по кредитным договорам и лизинговых платежей за счет средств городского бюджета получили 24 организации и индивидуальных предпринимателя на общую сумму 8 656,6 тыс. руб.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 рамках софинансирования из областного бюджета реализовано мероприятие по предоставлению субсидий предпринимателям:  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- 2019 г. на приобретение оборудования и аренду помещения производственным компаниям. Поддержку получили 10 субъектов МСП на общую сумму 5 796,2 тыс. руб. (из них средства областного бюджета – 5 436,2 тыс. руб.);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 2020 году осуществляющим семейный бизнес. Поддержку получили 34 субъекта МСП на общую сумму 8 808,6 тыс. руб. (из них средства областного бюджета – 8 137,9 тыс. руб.).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Мероприятие на первом этапе Плана выполнено на 100 %.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Ремонт и оснащение объектов городской инфраструктуры поддержки предпринимательства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бизнес – инкубатора проведен ремонт колодцев (4 шт.), осуществлен ремонт козырька главного входа, внутренняя отделка несущей стены первого этажа, коридора второго этажа.</w:t>
            </w:r>
          </w:p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МБУ «Центр поддержки предпринимательства» (далее – ЦПП). Для оснащения ЦПП приобретено мультимедийное оборудование, мебель, орг. техника, электронная очередь, сплит-система. Проведен ремонт парковки и пешеходного тротуара ЦПП. </w:t>
            </w:r>
          </w:p>
          <w:p w:rsidR="008A0C1C" w:rsidRDefault="008521C8" w:rsidP="008A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Всего за 2019-2020 гг. на реализацию мероприятия направлено 2 317, 5 тыс. руб. (из них средства бюджета города 1 917,5 тыс. руб., внебюджетные средства 400,0 тыс. руб.)</w:t>
            </w:r>
            <w:r w:rsidR="008A0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C8" w:rsidRPr="008521C8" w:rsidRDefault="008521C8" w:rsidP="008A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Мероприятие на первом этапе Плана выполнено на 100 %.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Развитие малых производственных предприятий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31 кемеровский предприниматель получил возможность принять участие в выставках – ярмарках различного уровня с целью реализовать свою продукцию, наладить деловые контакты, заключить договоры с крупными предприятиями области.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 целях оказания информационной поддержки: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администрации города Кемерово работает раздел «Предпринимательство», работают сайты Муниципального бюджетного учреждения «Центр поддержки предпринимательства» (далее - Центр) и Муниципального некоммерческого Фонда поддержки предпринимательства (далее - Фонд);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ведутся официальные страницы отдела развития предпринимательства управления потребительского рынка и развития предпринимательства администрации города Кемерово, Центра, Фонда в социальных сетях;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- Фондом подготовлен и направлен </w:t>
            </w:r>
            <w:r w:rsidRPr="008521C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информационного дайджеста «Новости бизнеса г. Кемерово» (количество получателей дайджеста – 9 300);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специалистами Центра осуществляется рассылка электронных писем для предпринимателей. Абонентская база Центра содержит 4 443 адреса электронной почты.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Фондом реализован информационный проект «Малый бизнес в лицах», рассказывающий об успешных кемеровских бизнесменах: историях их становления, успехах и интересных событиях. Проект включил в себя 10 видеороликов, которые транслировались в рамках программы «Включайся» на телеканале СТС – Кузбасс, и 20 статей, опубликованных на информационном портале А42. Объем средств городского бюджета на реализацию проекта составил 400,0 тыс. руб.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Всего за 2019-2020 гг. на реализацию мероприятия из бюджета города направлено 1 047,4 тыс. руб.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Мероприятие на первом этапе Плана выполнено на 100 %.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проекте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56" w:type="dxa"/>
          </w:tcPr>
          <w:p w:rsidR="008521C8" w:rsidRPr="008521C8" w:rsidRDefault="008521C8" w:rsidP="0063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305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8521C8" w:rsidRPr="008521C8" w:rsidRDefault="00630520" w:rsidP="0063052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618" w:type="dxa"/>
          </w:tcPr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 национальном проекте реализовано мероприятие по предоставлению субсидий предпринимателям:  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- 2019 г. на приобретение оборудования и аренду помещения производственным компаниям. Поддержку получили 10 субъектов МСП на общую сумму 5 796,2 тыс. руб. (из них средства областного бюджета – 5 436,2 тыс. руб.).</w:t>
            </w:r>
          </w:p>
          <w:p w:rsidR="008521C8" w:rsidRPr="008521C8" w:rsidRDefault="008521C8" w:rsidP="008A0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- в 2020, осуществляющим семейный бизнес. Поддержку получили 34 субъекта МСП на общую сумму 8 808,6 тыс. руб. (из них средства областного бюджета – 8 137,9 тыс. руб.).</w:t>
            </w:r>
          </w:p>
          <w:p w:rsidR="008521C8" w:rsidRPr="008521C8" w:rsidRDefault="008521C8" w:rsidP="008A0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Мероприятие на первом этапе Плана выполнено на 100 %.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ТЦ «Проспект», просп. Ленина, 33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запланирован на 2021 год.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924" w:type="dxa"/>
          </w:tcPr>
          <w:p w:rsidR="008521C8" w:rsidRPr="00666BCF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ТЦ «Мария-Ра», просп. Ленина, 116</w:t>
            </w:r>
          </w:p>
        </w:tc>
        <w:tc>
          <w:tcPr>
            <w:tcW w:w="1256" w:type="dxa"/>
          </w:tcPr>
          <w:p w:rsidR="008521C8" w:rsidRPr="00666BCF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666BCF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 в 2020 году.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924" w:type="dxa"/>
          </w:tcPr>
          <w:p w:rsidR="008521C8" w:rsidRPr="008F0F7A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7A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логистического центра окружного значения, торговой сети «Мария-Ра», ул. 62-й Проезд, 8а</w:t>
            </w:r>
          </w:p>
        </w:tc>
        <w:tc>
          <w:tcPr>
            <w:tcW w:w="1256" w:type="dxa"/>
          </w:tcPr>
          <w:p w:rsidR="008521C8" w:rsidRPr="008F0F7A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18" w:type="dxa"/>
          </w:tcPr>
          <w:p w:rsidR="008521C8" w:rsidRPr="008521C8" w:rsidRDefault="008F0F7A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находится в стадии строительства.</w:t>
            </w:r>
            <w:r w:rsidR="006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924" w:type="dxa"/>
          </w:tcPr>
          <w:p w:rsidR="008521C8" w:rsidRPr="0071209E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ТЦ «Лапландия»</w:t>
            </w:r>
          </w:p>
        </w:tc>
        <w:tc>
          <w:tcPr>
            <w:tcW w:w="1256" w:type="dxa"/>
          </w:tcPr>
          <w:p w:rsidR="008521C8" w:rsidRPr="0071209E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71209E" w:rsidP="007120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выполнено. Реализация планируется за счет средств частного инвестора.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924" w:type="dxa"/>
          </w:tcPr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Строительство автоцентра «КИА Центр» на территории города Кемерово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запланирован на 2021 год.</w:t>
            </w:r>
          </w:p>
        </w:tc>
      </w:tr>
      <w:tr w:rsidR="008521C8" w:rsidRPr="008521C8" w:rsidTr="00BF5202">
        <w:tc>
          <w:tcPr>
            <w:tcW w:w="883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924" w:type="dxa"/>
          </w:tcPr>
          <w:p w:rsidR="00666BCF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ТЦ «Лето», </w:t>
            </w:r>
          </w:p>
          <w:p w:rsidR="008521C8" w:rsidRPr="008521C8" w:rsidRDefault="008521C8" w:rsidP="008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просп. Московский, 19</w:t>
            </w:r>
          </w:p>
        </w:tc>
        <w:tc>
          <w:tcPr>
            <w:tcW w:w="1256" w:type="dxa"/>
          </w:tcPr>
          <w:p w:rsidR="008521C8" w:rsidRPr="008521C8" w:rsidRDefault="008521C8" w:rsidP="008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5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18" w:type="dxa"/>
          </w:tcPr>
          <w:p w:rsidR="008521C8" w:rsidRPr="008521C8" w:rsidRDefault="008521C8" w:rsidP="008249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  <w:r w:rsidR="00666BCF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  <w:r w:rsidRPr="0085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21C8" w:rsidRDefault="008521C8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A0" w:rsidRDefault="00C97DA0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A0" w:rsidRDefault="00C97DA0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A0" w:rsidRPr="008014D4" w:rsidRDefault="00E766FD" w:rsidP="00C9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014D4" w:rsidRP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60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134"/>
        <w:gridCol w:w="1843"/>
        <w:gridCol w:w="1559"/>
        <w:gridCol w:w="1843"/>
        <w:gridCol w:w="14"/>
        <w:gridCol w:w="2112"/>
        <w:gridCol w:w="14"/>
        <w:gridCol w:w="2112"/>
        <w:gridCol w:w="16"/>
      </w:tblGrid>
      <w:tr w:rsidR="008A0C1C" w:rsidRPr="008A0C1C" w:rsidTr="00050CF8">
        <w:trPr>
          <w:tblHeader/>
        </w:trPr>
        <w:tc>
          <w:tcPr>
            <w:tcW w:w="1413" w:type="dxa"/>
            <w:vMerge w:val="restart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843" w:type="dxa"/>
            <w:vMerge w:val="restart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521C8" w:rsidRPr="008A0C1C" w:rsidRDefault="008521C8" w:rsidP="00E72029">
            <w:pPr>
              <w:jc w:val="center"/>
            </w:pPr>
            <w:r w:rsidRPr="008A0C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259" w:type="dxa"/>
            <w:gridSpan w:val="4"/>
            <w:vAlign w:val="center"/>
          </w:tcPr>
          <w:p w:rsidR="008521C8" w:rsidRPr="008A0C1C" w:rsidRDefault="008521C8" w:rsidP="00E72029">
            <w:pPr>
              <w:jc w:val="center"/>
            </w:pPr>
            <w:r w:rsidRPr="008A0C1C">
              <w:rPr>
                <w:rFonts w:ascii="Times New Roman" w:hAnsi="Times New Roman" w:cs="Times New Roman"/>
              </w:rPr>
              <w:t>2020 год</w:t>
            </w:r>
            <w:r w:rsidR="00666BCF" w:rsidRPr="008A0C1C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8521C8" w:rsidP="00E72029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2020 год (факт)</w:t>
            </w:r>
          </w:p>
        </w:tc>
        <w:tc>
          <w:tcPr>
            <w:tcW w:w="2128" w:type="dxa"/>
            <w:gridSpan w:val="2"/>
            <w:vAlign w:val="center"/>
          </w:tcPr>
          <w:p w:rsidR="008521C8" w:rsidRPr="008A0C1C" w:rsidRDefault="00666BCF" w:rsidP="00666BCF">
            <w:pPr>
              <w:jc w:val="center"/>
            </w:pPr>
            <w:r w:rsidRPr="008A0C1C">
              <w:rPr>
                <w:rFonts w:ascii="Times New Roman" w:hAnsi="Times New Roman" w:cs="Times New Roman"/>
              </w:rPr>
              <w:t>2020 год (факт) в % к плановому значению 2020 года (базовый)</w:t>
            </w:r>
          </w:p>
        </w:tc>
      </w:tr>
      <w:tr w:rsidR="008A0C1C" w:rsidRPr="008A0C1C" w:rsidTr="00050CF8">
        <w:trPr>
          <w:gridAfter w:val="1"/>
          <w:wAfter w:w="16" w:type="dxa"/>
          <w:tblHeader/>
        </w:trPr>
        <w:tc>
          <w:tcPr>
            <w:tcW w:w="1413" w:type="dxa"/>
            <w:vMerge/>
            <w:vAlign w:val="center"/>
          </w:tcPr>
          <w:p w:rsidR="008521C8" w:rsidRPr="008A0C1C" w:rsidRDefault="008521C8" w:rsidP="00E72029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8521C8" w:rsidRPr="008A0C1C" w:rsidRDefault="008521C8" w:rsidP="00E72029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:rsidR="008521C8" w:rsidRPr="008A0C1C" w:rsidRDefault="008521C8" w:rsidP="00E72029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8521C8" w:rsidRPr="008A0C1C" w:rsidRDefault="008521C8" w:rsidP="00E72029">
            <w:pPr>
              <w:jc w:val="both"/>
            </w:pPr>
          </w:p>
        </w:tc>
        <w:tc>
          <w:tcPr>
            <w:tcW w:w="1843" w:type="dxa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инерционный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E7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инновационный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8521C8" w:rsidP="00E72029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8521C8" w:rsidP="00E72029">
            <w:pPr>
              <w:jc w:val="both"/>
            </w:pP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4A18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0C1C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                  (в среднегодовом исчислении)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4A1895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4A1895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4A1895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560,2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4A1895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560,3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4A1895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564,69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8C729A" w:rsidP="00C313E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</w:t>
            </w:r>
            <w:r w:rsidR="00C313EA" w:rsidRPr="008A0C1C">
              <w:rPr>
                <w:rFonts w:ascii="Times New Roman" w:hAnsi="Times New Roman" w:cs="Times New Roman"/>
              </w:rPr>
              <w:t>4</w:t>
            </w:r>
            <w:r w:rsidRPr="008A0C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99,0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2254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C313EA" w:rsidP="00622540">
            <w:pPr>
              <w:jc w:val="center"/>
            </w:pPr>
            <w:r w:rsidRPr="008A0C1C">
              <w:t>8,5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622540">
            <w:pPr>
              <w:jc w:val="center"/>
            </w:pPr>
            <w:r w:rsidRPr="008A0C1C">
              <w:t>83,3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2254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C313EA" w:rsidP="00622540">
            <w:pPr>
              <w:jc w:val="center"/>
            </w:pPr>
            <w:r w:rsidRPr="008A0C1C">
              <w:t>14,5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622540">
            <w:pPr>
              <w:jc w:val="center"/>
            </w:pPr>
            <w:r w:rsidRPr="008A0C1C">
              <w:t>116,9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2254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на 1 000 человек населения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C313EA" w:rsidP="00622540">
            <w:pPr>
              <w:jc w:val="center"/>
            </w:pPr>
            <w:r w:rsidRPr="008A0C1C">
              <w:t>-6,0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F36DE" w:rsidP="006F36DE">
            <w:pPr>
              <w:jc w:val="center"/>
            </w:pPr>
            <w:r>
              <w:t>36,6</w:t>
            </w:r>
            <w:bookmarkStart w:id="0" w:name="_GoBack"/>
            <w:bookmarkEnd w:id="0"/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E054AA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Миграционный прирост (убыль)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E054A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E054A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E054A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4,427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E054A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4,497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E054A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4,517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C313EA" w:rsidP="0062254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-</w:t>
            </w:r>
            <w:r w:rsidR="00666BCF" w:rsidRPr="008A0C1C">
              <w:rPr>
                <w:rFonts w:ascii="Times New Roman" w:hAnsi="Times New Roman" w:cs="Times New Roman"/>
              </w:rPr>
              <w:t>0,</w:t>
            </w:r>
            <w:r w:rsidRPr="008A0C1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8C729A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Численность занятых в экономике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292,65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292,9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296,46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050CF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290,98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99,3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42 214,0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45 019,0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45 080,8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44</w:t>
            </w:r>
            <w:r w:rsidR="00C313EA" w:rsidRPr="008A0C1C">
              <w:rPr>
                <w:rFonts w:ascii="Times New Roman" w:hAnsi="Times New Roman" w:cs="Times New Roman"/>
              </w:rPr>
              <w:t> </w:t>
            </w:r>
            <w:r w:rsidRPr="008A0C1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C313EA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46 022,6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383BBE">
            <w:pPr>
              <w:jc w:val="center"/>
            </w:pPr>
            <w:r w:rsidRPr="008A0C1C">
              <w:t>102,1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 г/г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107,23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106,64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126" w:type="dxa"/>
            <w:gridSpan w:val="2"/>
            <w:vAlign w:val="center"/>
          </w:tcPr>
          <w:p w:rsidR="00C313EA" w:rsidRPr="008A0C1C" w:rsidRDefault="00C313EA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383BBE">
            <w:pPr>
              <w:jc w:val="center"/>
            </w:pPr>
            <w:r w:rsidRPr="008A0C1C">
              <w:t>98,4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Реальная заработная плата работников организаций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 г/г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9F44B6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383BBE">
            <w:pPr>
              <w:jc w:val="center"/>
            </w:pPr>
            <w:r w:rsidRPr="008A0C1C">
              <w:t>98,6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9F44B6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666BCF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в 2,5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3,421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9F44B6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в 2,5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89,59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90,48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93,17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8521C8" w:rsidP="004269AB">
            <w:pPr>
              <w:jc w:val="center"/>
              <w:rPr>
                <w:rFonts w:ascii="Times New Roman" w:hAnsi="Times New Roman" w:cs="Times New Roman"/>
              </w:rPr>
            </w:pPr>
          </w:p>
          <w:p w:rsidR="009F44B6" w:rsidRPr="008A0C1C" w:rsidRDefault="00DE6C73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57,8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детей в возрасте от 5-18 лет, получающих услуги дополнительного образования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80,72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81,93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E6C73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115,2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383BBE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детей, обучающихся во вторую смену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383BBE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E6C73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128,0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студенческих отрядов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35434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104,0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мероприятий для молодежи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1 534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1 537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1 639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A13A35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1 805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117,2</w:t>
            </w:r>
          </w:p>
        </w:tc>
      </w:tr>
      <w:tr w:rsidR="008A0C1C" w:rsidRPr="008A0C1C" w:rsidTr="00050CF8">
        <w:trPr>
          <w:gridAfter w:val="1"/>
          <w:wAfter w:w="16" w:type="dxa"/>
          <w:trHeight w:val="576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109,57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109,79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A13A35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73,4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трудоустроенных подростков и совершеннолетних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050CF8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2 207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в 6,9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обучающихся, вовлеченных в ряды регионального отделения «Юнармия»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E16EC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1 982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в 3,2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671710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образовательных организаций, реализующих деятельность «Российское движение школьников»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671710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E16EC" w:rsidP="004269A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4269AB">
            <w:pPr>
              <w:jc w:val="center"/>
            </w:pPr>
            <w:r w:rsidRPr="008A0C1C">
              <w:t>83,1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DD6F5B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культурно-просветительских и досуговых мероприятий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23 100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23 400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23 470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23 430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A13A35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19 223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DD6F5B">
            <w:pPr>
              <w:jc w:val="center"/>
            </w:pPr>
            <w:r w:rsidRPr="008A0C1C">
              <w:t>81,9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8521C8" w:rsidRPr="008A0C1C" w:rsidRDefault="008521C8" w:rsidP="00DD6F5B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посетителей культурных мероприятий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млн.</w:t>
            </w:r>
          </w:p>
        </w:tc>
        <w:tc>
          <w:tcPr>
            <w:tcW w:w="1134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559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1843" w:type="dxa"/>
            <w:vAlign w:val="center"/>
          </w:tcPr>
          <w:p w:rsidR="008521C8" w:rsidRPr="008A0C1C" w:rsidRDefault="008521C8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D35434" w:rsidP="00DD6F5B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126" w:type="dxa"/>
            <w:gridSpan w:val="2"/>
            <w:vAlign w:val="center"/>
          </w:tcPr>
          <w:p w:rsidR="008521C8" w:rsidRPr="008A0C1C" w:rsidRDefault="00334525" w:rsidP="00DD6F5B">
            <w:pPr>
              <w:jc w:val="center"/>
            </w:pPr>
            <w:r w:rsidRPr="008A0C1C">
              <w:t>79,9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 от общего количества детей данного возраста в городе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15,1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в 1,9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56,65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57,94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E16EC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102,5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48,72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24919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99,5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9638EB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129,4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89,18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89,97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89,18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9638EB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99,65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110,8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74,79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76,29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9638EB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51,46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67,9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  <w:highlight w:val="yellow"/>
              </w:rPr>
            </w:pPr>
            <w:r w:rsidRPr="008A0C1C">
              <w:rPr>
                <w:rFonts w:ascii="Times New Roman" w:hAnsi="Times New Roman" w:cs="Times New Roman"/>
              </w:rPr>
              <w:t>Доля лиц, занимающихся в организациях, осуществляющих спортивную подготовку, и зачисленных на этап высшего спортивного мастерства, в общем количестве лиц, занимающихся в организациях, осуществляющих спортивную подготовку, и зачисленных на этап совершенствования спортивного мастерства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28,19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28,39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9638EB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85,6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  <w:highlight w:val="yellow"/>
              </w:rPr>
            </w:pPr>
            <w:r w:rsidRPr="008A0C1C">
              <w:rPr>
                <w:rFonts w:ascii="Times New Roman" w:hAnsi="Times New Roman" w:cs="Times New Roman"/>
              </w:rPr>
              <w:t>Индекс качества городской среды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9638EB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76,2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  <w:highlight w:val="yellow"/>
              </w:rPr>
            </w:pPr>
            <w:r w:rsidRPr="008A0C1C">
              <w:rPr>
                <w:rFonts w:ascii="Times New Roman" w:hAnsi="Times New Roman" w:cs="Times New Roman"/>
              </w:rPr>
              <w:t>Доля граждан, принимающих участие в решении вопросов развития городской среды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19230E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36,6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объектов озеленения, требующих ремонта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26,7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434" w:rsidRPr="008A0C1C" w:rsidRDefault="00D35434" w:rsidP="00D35434">
            <w:pPr>
              <w:keepNext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8A0C1C">
              <w:rPr>
                <w:rFonts w:ascii="Times New Roman" w:hAnsi="Times New Roman" w:cs="Times New Roman"/>
              </w:rPr>
              <w:t>Благоустроенные дворовые территории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A63639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A63639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434" w:rsidRPr="008A0C1C" w:rsidRDefault="00D35434" w:rsidP="00D35434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18,95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33788" w:rsidP="00A63639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33788" w:rsidP="00A63639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в 3,6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33788" w:rsidP="00A63639">
            <w:pPr>
              <w:jc w:val="center"/>
            </w:pPr>
            <w:r w:rsidRPr="008A0C1C">
              <w:t>53,7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33788" w:rsidP="00A63639">
            <w:pPr>
              <w:jc w:val="center"/>
            </w:pPr>
            <w:r w:rsidRPr="008A0C1C">
              <w:t>в 2,1 р.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C97DA0" w:rsidP="00D3543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C97DA0" w:rsidP="00C97DA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0,0</w:t>
            </w:r>
          </w:p>
        </w:tc>
      </w:tr>
      <w:tr w:rsidR="008A0C1C" w:rsidRPr="008A0C1C" w:rsidTr="00050CF8">
        <w:trPr>
          <w:gridAfter w:val="1"/>
          <w:wAfter w:w="16" w:type="dxa"/>
          <w:trHeight w:val="1829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47,0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  <w:r w:rsidRPr="008A0C1C">
              <w:t>71,7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89,6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пешеходных тротуаров, требующих ремонта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  <w:r w:rsidRPr="008A0C1C">
              <w:t>50,0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100,0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улиц сектора индивидуальной застройки, требующих ремонта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ind w:left="-108" w:right="-108"/>
              <w:jc w:val="center"/>
            </w:pPr>
            <w:r w:rsidRPr="008A0C1C">
              <w:t>125,1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  <w:r w:rsidRPr="008A0C1C">
              <w:t>23,0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100,0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особо охраняемых природных территорий местного значения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100,0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Площадь зеленых насаждений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2 763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2 763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2 763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2 763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2 763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100,0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Уровень загрязнения атмосферного воздуха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71209E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0,0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Объем сброса сточных вод в водные объекты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млн.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223,7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195066" w:rsidP="00195066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* Статистика за 2020 год отсутствует. За 2019 год – 201,1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89,9 (2019 год)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 w:val="restart"/>
            <w:vAlign w:val="center"/>
          </w:tcPr>
          <w:p w:rsidR="00334525" w:rsidRPr="008A0C1C" w:rsidRDefault="00334525" w:rsidP="00D35434">
            <w:pPr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Объем отгруженной продукции (работ, услуг)</w:t>
            </w:r>
          </w:p>
        </w:tc>
        <w:tc>
          <w:tcPr>
            <w:tcW w:w="1843" w:type="dxa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171 754,0</w:t>
            </w:r>
          </w:p>
        </w:tc>
        <w:tc>
          <w:tcPr>
            <w:tcW w:w="1843" w:type="dxa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178 424,0</w:t>
            </w:r>
          </w:p>
        </w:tc>
        <w:tc>
          <w:tcPr>
            <w:tcW w:w="1559" w:type="dxa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194 793,4</w:t>
            </w:r>
          </w:p>
        </w:tc>
        <w:tc>
          <w:tcPr>
            <w:tcW w:w="1843" w:type="dxa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185 148,3</w:t>
            </w:r>
          </w:p>
        </w:tc>
        <w:tc>
          <w:tcPr>
            <w:tcW w:w="2126" w:type="dxa"/>
            <w:gridSpan w:val="2"/>
            <w:vAlign w:val="center"/>
          </w:tcPr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334525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</w:p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165 193,6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</w:p>
          <w:p w:rsidR="00334525" w:rsidRPr="008A0C1C" w:rsidRDefault="00334525" w:rsidP="00D35434">
            <w:pPr>
              <w:jc w:val="center"/>
            </w:pPr>
          </w:p>
          <w:p w:rsidR="00334525" w:rsidRPr="008A0C1C" w:rsidRDefault="00334525" w:rsidP="00D35434">
            <w:pPr>
              <w:jc w:val="center"/>
            </w:pPr>
            <w:r w:rsidRPr="008A0C1C">
              <w:t>84,8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 xml:space="preserve">на душу населения, 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346,7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327,9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85,9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 xml:space="preserve">% 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98,9</w:t>
            </w:r>
          </w:p>
        </w:tc>
      </w:tr>
      <w:tr w:rsidR="008A0C1C" w:rsidRPr="008A0C1C" w:rsidTr="00050CF8">
        <w:trPr>
          <w:gridAfter w:val="1"/>
          <w:wAfter w:w="16" w:type="dxa"/>
          <w:trHeight w:val="128"/>
        </w:trPr>
        <w:tc>
          <w:tcPr>
            <w:tcW w:w="3114" w:type="dxa"/>
            <w:gridSpan w:val="2"/>
            <w:vMerge w:val="restart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2 710,0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2 839,8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2 990,6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3 158,0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2 069,8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69,2</w:t>
            </w:r>
          </w:p>
        </w:tc>
      </w:tr>
      <w:tr w:rsidR="008A0C1C" w:rsidRPr="008A0C1C" w:rsidTr="00050CF8">
        <w:trPr>
          <w:gridAfter w:val="1"/>
          <w:wAfter w:w="16" w:type="dxa"/>
          <w:trHeight w:val="127"/>
        </w:trPr>
        <w:tc>
          <w:tcPr>
            <w:tcW w:w="3114" w:type="dxa"/>
            <w:gridSpan w:val="2"/>
            <w:vMerge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 xml:space="preserve">% 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101,6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 w:val="restart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133 133,0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140 936,0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151 149,9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150 867,8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050CF8">
            <w:pPr>
              <w:jc w:val="center"/>
            </w:pPr>
            <w:r w:rsidRPr="008A0C1C">
              <w:t>128 172,2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334525">
            <w:pPr>
              <w:jc w:val="center"/>
            </w:pPr>
            <w:r w:rsidRPr="008A0C1C">
              <w:t>84,8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 xml:space="preserve">% </w:t>
            </w:r>
          </w:p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050CF8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90,8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24 700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24 812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24 875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24 972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22 717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91,3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  <w:spacing w:val="-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  <w:r w:rsidRPr="008A0C1C">
              <w:t>61,7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95,4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Оборот малых и средних предприятий, включая микропредприятия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311,87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324,27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333,89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98,4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вновь зарегистрированных субъектов с помощью инфраструктуры поддержки предпринимательства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</w:pPr>
            <w:r w:rsidRPr="008A0C1C">
              <w:t>1 480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</w:pPr>
            <w:r w:rsidRPr="008A0C1C">
              <w:t>98,7</w:t>
            </w:r>
          </w:p>
        </w:tc>
      </w:tr>
      <w:tr w:rsidR="008A0C1C" w:rsidRPr="008A0C1C" w:rsidTr="00050CF8">
        <w:trPr>
          <w:gridAfter w:val="1"/>
          <w:wAfter w:w="16" w:type="dxa"/>
        </w:trPr>
        <w:tc>
          <w:tcPr>
            <w:tcW w:w="3114" w:type="dxa"/>
            <w:gridSpan w:val="2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24 300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24 300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28 440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334525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117,0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 w:val="restart"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млрд. рублей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195066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1252D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86,1</w:t>
            </w:r>
          </w:p>
        </w:tc>
      </w:tr>
      <w:tr w:rsidR="008A0C1C" w:rsidRPr="008A0C1C" w:rsidTr="00050CF8">
        <w:trPr>
          <w:gridAfter w:val="1"/>
          <w:wAfter w:w="16" w:type="dxa"/>
          <w:trHeight w:val="255"/>
        </w:trPr>
        <w:tc>
          <w:tcPr>
            <w:tcW w:w="3114" w:type="dxa"/>
            <w:gridSpan w:val="2"/>
            <w:vMerge/>
            <w:vAlign w:val="center"/>
          </w:tcPr>
          <w:p w:rsidR="00D35434" w:rsidRPr="008A0C1C" w:rsidRDefault="00D35434" w:rsidP="00D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на душу населения</w:t>
            </w:r>
          </w:p>
        </w:tc>
        <w:tc>
          <w:tcPr>
            <w:tcW w:w="1134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99 624,4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121 207,0</w:t>
            </w:r>
          </w:p>
        </w:tc>
        <w:tc>
          <w:tcPr>
            <w:tcW w:w="1559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142 066,7</w:t>
            </w:r>
          </w:p>
        </w:tc>
        <w:tc>
          <w:tcPr>
            <w:tcW w:w="1843" w:type="dxa"/>
            <w:vAlign w:val="center"/>
          </w:tcPr>
          <w:p w:rsidR="00D35434" w:rsidRPr="008A0C1C" w:rsidRDefault="00D35434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119 003,1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195066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123 605,8</w:t>
            </w:r>
          </w:p>
        </w:tc>
        <w:tc>
          <w:tcPr>
            <w:tcW w:w="2126" w:type="dxa"/>
            <w:gridSpan w:val="2"/>
            <w:vAlign w:val="center"/>
          </w:tcPr>
          <w:p w:rsidR="00D35434" w:rsidRPr="008A0C1C" w:rsidRDefault="0081252D" w:rsidP="00D35434">
            <w:pPr>
              <w:jc w:val="center"/>
              <w:rPr>
                <w:rFonts w:ascii="Times New Roman" w:hAnsi="Times New Roman" w:cs="Times New Roman"/>
              </w:rPr>
            </w:pPr>
            <w:r w:rsidRPr="008A0C1C">
              <w:rPr>
                <w:rFonts w:ascii="Times New Roman" w:hAnsi="Times New Roman" w:cs="Times New Roman"/>
              </w:rPr>
              <w:t>87,0</w:t>
            </w:r>
          </w:p>
        </w:tc>
      </w:tr>
    </w:tbl>
    <w:p w:rsidR="004E7B4B" w:rsidRDefault="004E7B4B" w:rsidP="00E72029">
      <w:pPr>
        <w:jc w:val="both"/>
      </w:pPr>
    </w:p>
    <w:sectPr w:rsidR="004E7B4B" w:rsidSect="008F0F7A">
      <w:footerReference w:type="default" r:id="rId8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D9" w:rsidRDefault="00203CD9" w:rsidP="00D93B81">
      <w:pPr>
        <w:spacing w:after="0" w:line="240" w:lineRule="auto"/>
      </w:pPr>
      <w:r>
        <w:separator/>
      </w:r>
    </w:p>
  </w:endnote>
  <w:endnote w:type="continuationSeparator" w:id="0">
    <w:p w:rsidR="00203CD9" w:rsidRDefault="00203CD9" w:rsidP="00D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65826"/>
      <w:docPartObj>
        <w:docPartGallery w:val="Page Numbers (Bottom of Page)"/>
        <w:docPartUnique/>
      </w:docPartObj>
    </w:sdtPr>
    <w:sdtEndPr/>
    <w:sdtContent>
      <w:p w:rsidR="00BF5202" w:rsidRDefault="00BF52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D9">
          <w:rPr>
            <w:noProof/>
          </w:rPr>
          <w:t>1</w:t>
        </w:r>
        <w:r>
          <w:fldChar w:fldCharType="end"/>
        </w:r>
      </w:p>
    </w:sdtContent>
  </w:sdt>
  <w:p w:rsidR="00BF5202" w:rsidRDefault="00BF5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D9" w:rsidRDefault="00203CD9" w:rsidP="00D93B81">
      <w:pPr>
        <w:spacing w:after="0" w:line="240" w:lineRule="auto"/>
      </w:pPr>
      <w:r>
        <w:separator/>
      </w:r>
    </w:p>
  </w:footnote>
  <w:footnote w:type="continuationSeparator" w:id="0">
    <w:p w:rsidR="00203CD9" w:rsidRDefault="00203CD9" w:rsidP="00D9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30C"/>
    <w:multiLevelType w:val="hybridMultilevel"/>
    <w:tmpl w:val="DB84DC9C"/>
    <w:lvl w:ilvl="0" w:tplc="6408EA0E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502E"/>
    <w:multiLevelType w:val="hybridMultilevel"/>
    <w:tmpl w:val="846ED8A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3AD"/>
    <w:multiLevelType w:val="hybridMultilevel"/>
    <w:tmpl w:val="6560AEC8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5C2248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85C55"/>
    <w:multiLevelType w:val="hybridMultilevel"/>
    <w:tmpl w:val="B7E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9"/>
    <w:rsid w:val="00012C43"/>
    <w:rsid w:val="00034C1E"/>
    <w:rsid w:val="0003502A"/>
    <w:rsid w:val="00050CF8"/>
    <w:rsid w:val="00063B12"/>
    <w:rsid w:val="0007291B"/>
    <w:rsid w:val="00075CFB"/>
    <w:rsid w:val="00075F13"/>
    <w:rsid w:val="0007659A"/>
    <w:rsid w:val="00082E72"/>
    <w:rsid w:val="00083D2C"/>
    <w:rsid w:val="000B312B"/>
    <w:rsid w:val="000C1770"/>
    <w:rsid w:val="000C7E1A"/>
    <w:rsid w:val="000D721C"/>
    <w:rsid w:val="000E66BD"/>
    <w:rsid w:val="000F101C"/>
    <w:rsid w:val="00121B45"/>
    <w:rsid w:val="00124EA9"/>
    <w:rsid w:val="00126A35"/>
    <w:rsid w:val="00130D85"/>
    <w:rsid w:val="00134D6F"/>
    <w:rsid w:val="0013607F"/>
    <w:rsid w:val="001471CB"/>
    <w:rsid w:val="00147C9D"/>
    <w:rsid w:val="001511A6"/>
    <w:rsid w:val="00171746"/>
    <w:rsid w:val="0017539A"/>
    <w:rsid w:val="00185667"/>
    <w:rsid w:val="0019230E"/>
    <w:rsid w:val="00195066"/>
    <w:rsid w:val="001A0B90"/>
    <w:rsid w:val="001A65D1"/>
    <w:rsid w:val="001A7AEC"/>
    <w:rsid w:val="001F01BA"/>
    <w:rsid w:val="001F5B2E"/>
    <w:rsid w:val="00203CD9"/>
    <w:rsid w:val="00215418"/>
    <w:rsid w:val="00215F04"/>
    <w:rsid w:val="00225553"/>
    <w:rsid w:val="00226D5A"/>
    <w:rsid w:val="00242791"/>
    <w:rsid w:val="00245BCE"/>
    <w:rsid w:val="002513CD"/>
    <w:rsid w:val="00260E55"/>
    <w:rsid w:val="00266BC1"/>
    <w:rsid w:val="002671F8"/>
    <w:rsid w:val="002B376C"/>
    <w:rsid w:val="002B3B2B"/>
    <w:rsid w:val="002B7636"/>
    <w:rsid w:val="002C32BA"/>
    <w:rsid w:val="002D0B4F"/>
    <w:rsid w:val="00317F90"/>
    <w:rsid w:val="00321B54"/>
    <w:rsid w:val="00334525"/>
    <w:rsid w:val="00336BCE"/>
    <w:rsid w:val="00337894"/>
    <w:rsid w:val="00357474"/>
    <w:rsid w:val="00371826"/>
    <w:rsid w:val="00372239"/>
    <w:rsid w:val="003823FD"/>
    <w:rsid w:val="00382A6B"/>
    <w:rsid w:val="00383BBE"/>
    <w:rsid w:val="00386EA6"/>
    <w:rsid w:val="003A2EBB"/>
    <w:rsid w:val="003D0BAC"/>
    <w:rsid w:val="003E4857"/>
    <w:rsid w:val="003E4F4F"/>
    <w:rsid w:val="00401F23"/>
    <w:rsid w:val="0040479B"/>
    <w:rsid w:val="00412B41"/>
    <w:rsid w:val="004269AB"/>
    <w:rsid w:val="0043170D"/>
    <w:rsid w:val="004407D4"/>
    <w:rsid w:val="00440877"/>
    <w:rsid w:val="0045064E"/>
    <w:rsid w:val="00453CE3"/>
    <w:rsid w:val="00457B36"/>
    <w:rsid w:val="0047102A"/>
    <w:rsid w:val="0048283B"/>
    <w:rsid w:val="00487973"/>
    <w:rsid w:val="004916FE"/>
    <w:rsid w:val="004A1895"/>
    <w:rsid w:val="004B2B63"/>
    <w:rsid w:val="004C2569"/>
    <w:rsid w:val="004C4CC7"/>
    <w:rsid w:val="004E7B4B"/>
    <w:rsid w:val="005105E7"/>
    <w:rsid w:val="0052517F"/>
    <w:rsid w:val="00540E30"/>
    <w:rsid w:val="00551941"/>
    <w:rsid w:val="0056395B"/>
    <w:rsid w:val="005A2AFE"/>
    <w:rsid w:val="005A5066"/>
    <w:rsid w:val="005B4C27"/>
    <w:rsid w:val="005C6D20"/>
    <w:rsid w:val="005C7D17"/>
    <w:rsid w:val="005F2DEB"/>
    <w:rsid w:val="006014BF"/>
    <w:rsid w:val="00621EA1"/>
    <w:rsid w:val="00622540"/>
    <w:rsid w:val="0062677E"/>
    <w:rsid w:val="00630520"/>
    <w:rsid w:val="0064177C"/>
    <w:rsid w:val="00663454"/>
    <w:rsid w:val="00665D36"/>
    <w:rsid w:val="00666BCF"/>
    <w:rsid w:val="0067126E"/>
    <w:rsid w:val="00671710"/>
    <w:rsid w:val="00672025"/>
    <w:rsid w:val="00677C90"/>
    <w:rsid w:val="00687A1A"/>
    <w:rsid w:val="00697C79"/>
    <w:rsid w:val="006C3963"/>
    <w:rsid w:val="006E4A76"/>
    <w:rsid w:val="006E4AEA"/>
    <w:rsid w:val="006F36DE"/>
    <w:rsid w:val="007046E7"/>
    <w:rsid w:val="007110E1"/>
    <w:rsid w:val="0071209E"/>
    <w:rsid w:val="00721E74"/>
    <w:rsid w:val="0072248E"/>
    <w:rsid w:val="00723E05"/>
    <w:rsid w:val="007279B3"/>
    <w:rsid w:val="00731154"/>
    <w:rsid w:val="00737337"/>
    <w:rsid w:val="007815A2"/>
    <w:rsid w:val="00783886"/>
    <w:rsid w:val="00787D67"/>
    <w:rsid w:val="007902BF"/>
    <w:rsid w:val="007922A5"/>
    <w:rsid w:val="00793F50"/>
    <w:rsid w:val="007B3E91"/>
    <w:rsid w:val="007B4652"/>
    <w:rsid w:val="007B678A"/>
    <w:rsid w:val="008014D4"/>
    <w:rsid w:val="00807342"/>
    <w:rsid w:val="00811CFB"/>
    <w:rsid w:val="0081252D"/>
    <w:rsid w:val="00824919"/>
    <w:rsid w:val="00827996"/>
    <w:rsid w:val="00833788"/>
    <w:rsid w:val="00841735"/>
    <w:rsid w:val="00843B6F"/>
    <w:rsid w:val="008503E0"/>
    <w:rsid w:val="00851561"/>
    <w:rsid w:val="008521C8"/>
    <w:rsid w:val="00864B17"/>
    <w:rsid w:val="008654CC"/>
    <w:rsid w:val="00866017"/>
    <w:rsid w:val="00876CE7"/>
    <w:rsid w:val="00886517"/>
    <w:rsid w:val="00893300"/>
    <w:rsid w:val="008943B8"/>
    <w:rsid w:val="008A0C1C"/>
    <w:rsid w:val="008C109F"/>
    <w:rsid w:val="008C2A20"/>
    <w:rsid w:val="008C472F"/>
    <w:rsid w:val="008C5316"/>
    <w:rsid w:val="008C729A"/>
    <w:rsid w:val="008D3E6E"/>
    <w:rsid w:val="008F0DF1"/>
    <w:rsid w:val="008F0F7A"/>
    <w:rsid w:val="008F3E38"/>
    <w:rsid w:val="00922A9A"/>
    <w:rsid w:val="00922B94"/>
    <w:rsid w:val="009426BF"/>
    <w:rsid w:val="009510E3"/>
    <w:rsid w:val="00962015"/>
    <w:rsid w:val="009638EB"/>
    <w:rsid w:val="00966222"/>
    <w:rsid w:val="00980F2F"/>
    <w:rsid w:val="00990973"/>
    <w:rsid w:val="00994CBF"/>
    <w:rsid w:val="009A1E68"/>
    <w:rsid w:val="009C374C"/>
    <w:rsid w:val="009C7029"/>
    <w:rsid w:val="009E762B"/>
    <w:rsid w:val="009F148B"/>
    <w:rsid w:val="009F44B6"/>
    <w:rsid w:val="009F4AC6"/>
    <w:rsid w:val="00A13A35"/>
    <w:rsid w:val="00A2711A"/>
    <w:rsid w:val="00A37B2C"/>
    <w:rsid w:val="00A451B3"/>
    <w:rsid w:val="00A45FEC"/>
    <w:rsid w:val="00A63639"/>
    <w:rsid w:val="00A7154B"/>
    <w:rsid w:val="00A74E8E"/>
    <w:rsid w:val="00A76B81"/>
    <w:rsid w:val="00A76D01"/>
    <w:rsid w:val="00A865E4"/>
    <w:rsid w:val="00A86C3C"/>
    <w:rsid w:val="00AD42F8"/>
    <w:rsid w:val="00AD6326"/>
    <w:rsid w:val="00AF0DDB"/>
    <w:rsid w:val="00AF4629"/>
    <w:rsid w:val="00B12FD7"/>
    <w:rsid w:val="00B2160A"/>
    <w:rsid w:val="00B21D03"/>
    <w:rsid w:val="00B42391"/>
    <w:rsid w:val="00B517D9"/>
    <w:rsid w:val="00B6238C"/>
    <w:rsid w:val="00B72FDA"/>
    <w:rsid w:val="00B7696C"/>
    <w:rsid w:val="00B811DE"/>
    <w:rsid w:val="00B86E73"/>
    <w:rsid w:val="00B90E22"/>
    <w:rsid w:val="00BB4CCE"/>
    <w:rsid w:val="00BF5202"/>
    <w:rsid w:val="00C014ED"/>
    <w:rsid w:val="00C06188"/>
    <w:rsid w:val="00C1389C"/>
    <w:rsid w:val="00C313EA"/>
    <w:rsid w:val="00C4177A"/>
    <w:rsid w:val="00C6297B"/>
    <w:rsid w:val="00C7261E"/>
    <w:rsid w:val="00C90C8E"/>
    <w:rsid w:val="00C9655F"/>
    <w:rsid w:val="00C97DA0"/>
    <w:rsid w:val="00CA024B"/>
    <w:rsid w:val="00CA1F46"/>
    <w:rsid w:val="00CA7AA6"/>
    <w:rsid w:val="00CB1848"/>
    <w:rsid w:val="00CB6171"/>
    <w:rsid w:val="00CC62B3"/>
    <w:rsid w:val="00CD45E9"/>
    <w:rsid w:val="00CD5698"/>
    <w:rsid w:val="00CE571A"/>
    <w:rsid w:val="00CF7C0C"/>
    <w:rsid w:val="00CF7DF1"/>
    <w:rsid w:val="00D1502E"/>
    <w:rsid w:val="00D16609"/>
    <w:rsid w:val="00D23D43"/>
    <w:rsid w:val="00D35434"/>
    <w:rsid w:val="00D35D17"/>
    <w:rsid w:val="00D5133F"/>
    <w:rsid w:val="00D60A5A"/>
    <w:rsid w:val="00D65821"/>
    <w:rsid w:val="00D70F4C"/>
    <w:rsid w:val="00D868CB"/>
    <w:rsid w:val="00D93B81"/>
    <w:rsid w:val="00D94590"/>
    <w:rsid w:val="00D95AF8"/>
    <w:rsid w:val="00DA1FCC"/>
    <w:rsid w:val="00DA3A82"/>
    <w:rsid w:val="00DB1E75"/>
    <w:rsid w:val="00DB483B"/>
    <w:rsid w:val="00DC2663"/>
    <w:rsid w:val="00DD0FD4"/>
    <w:rsid w:val="00DD46BB"/>
    <w:rsid w:val="00DD6F5B"/>
    <w:rsid w:val="00DE16EC"/>
    <w:rsid w:val="00DE6C73"/>
    <w:rsid w:val="00DE6F29"/>
    <w:rsid w:val="00E0090B"/>
    <w:rsid w:val="00E054AA"/>
    <w:rsid w:val="00E06BF5"/>
    <w:rsid w:val="00E23111"/>
    <w:rsid w:val="00E31589"/>
    <w:rsid w:val="00E40E93"/>
    <w:rsid w:val="00E460C4"/>
    <w:rsid w:val="00E46B6B"/>
    <w:rsid w:val="00E475B1"/>
    <w:rsid w:val="00E54CDB"/>
    <w:rsid w:val="00E636EA"/>
    <w:rsid w:val="00E64D7F"/>
    <w:rsid w:val="00E65DB4"/>
    <w:rsid w:val="00E72029"/>
    <w:rsid w:val="00E766FD"/>
    <w:rsid w:val="00E92E51"/>
    <w:rsid w:val="00E935C7"/>
    <w:rsid w:val="00F13378"/>
    <w:rsid w:val="00F145F1"/>
    <w:rsid w:val="00F22F80"/>
    <w:rsid w:val="00F31F81"/>
    <w:rsid w:val="00F33EB5"/>
    <w:rsid w:val="00F40F01"/>
    <w:rsid w:val="00F41732"/>
    <w:rsid w:val="00F63F5B"/>
    <w:rsid w:val="00F66C81"/>
    <w:rsid w:val="00F7706B"/>
    <w:rsid w:val="00F92BDD"/>
    <w:rsid w:val="00F93B83"/>
    <w:rsid w:val="00FA2A8D"/>
    <w:rsid w:val="00FA7E7B"/>
    <w:rsid w:val="00FB3EFE"/>
    <w:rsid w:val="00FC6498"/>
    <w:rsid w:val="00FD6123"/>
    <w:rsid w:val="00FD660B"/>
    <w:rsid w:val="00FE7E30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FF8D8-E07D-499D-AA1C-26897BD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81"/>
  </w:style>
  <w:style w:type="paragraph" w:styleId="a6">
    <w:name w:val="footer"/>
    <w:basedOn w:val="a"/>
    <w:link w:val="a7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81"/>
  </w:style>
  <w:style w:type="character" w:styleId="a8">
    <w:name w:val="Hyperlink"/>
    <w:basedOn w:val="a0"/>
    <w:uiPriority w:val="99"/>
    <w:unhideWhenUsed/>
    <w:rsid w:val="008014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14D4"/>
    <w:pPr>
      <w:spacing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4D1C2CD1C6AA9B759FECD03B01EED69766BF10FA9E957B360AFB3962E9CDE83E650A8C9BEA586AFF4C5DBA40F0DC26168A8BE5D68F3CA75E9QEm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43</Pages>
  <Words>10122</Words>
  <Characters>57701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Econom5</cp:lastModifiedBy>
  <cp:revision>68</cp:revision>
  <cp:lastPrinted>2021-06-16T02:10:00Z</cp:lastPrinted>
  <dcterms:created xsi:type="dcterms:W3CDTF">2020-04-09T02:42:00Z</dcterms:created>
  <dcterms:modified xsi:type="dcterms:W3CDTF">2021-06-16T02:11:00Z</dcterms:modified>
</cp:coreProperties>
</file>