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BB436D">
        <w:rPr>
          <w:sz w:val="28"/>
          <w:szCs w:val="28"/>
        </w:rPr>
        <w:t>2</w:t>
      </w:r>
      <w:r w:rsidR="000F1C3E">
        <w:rPr>
          <w:sz w:val="28"/>
          <w:szCs w:val="28"/>
        </w:rPr>
        <w:t>А/21</w:t>
      </w:r>
    </w:p>
    <w:p w:rsidR="00CB5BF4" w:rsidRPr="00C31FE7" w:rsidRDefault="00CB5BF4" w:rsidP="00CB5BF4">
      <w:pPr>
        <w:pStyle w:val="afff0"/>
        <w:ind w:left="0"/>
        <w:jc w:val="center"/>
        <w:rPr>
          <w:sz w:val="28"/>
          <w:szCs w:val="28"/>
        </w:rPr>
      </w:pPr>
      <w:r>
        <w:rPr>
          <w:sz w:val="28"/>
          <w:szCs w:val="28"/>
        </w:rPr>
        <w:t>на право заключения договор</w:t>
      </w:r>
      <w:r w:rsidR="00750763">
        <w:rPr>
          <w:sz w:val="28"/>
          <w:szCs w:val="28"/>
        </w:rPr>
        <w:t>а</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577DCB" w:rsidRDefault="00CB5BF4" w:rsidP="005C1BC1">
            <w:pPr>
              <w:rPr>
                <w:color w:val="000000"/>
                <w:sz w:val="24"/>
                <w:szCs w:val="24"/>
              </w:rPr>
            </w:pPr>
            <w:r w:rsidRPr="00577DCB">
              <w:rPr>
                <w:b/>
                <w:bCs/>
                <w:sz w:val="24"/>
                <w:szCs w:val="24"/>
              </w:rPr>
              <w:t>Утверждено:</w:t>
            </w:r>
            <w:r w:rsidRPr="00577DCB">
              <w:rPr>
                <w:color w:val="000000"/>
                <w:sz w:val="24"/>
                <w:szCs w:val="24"/>
              </w:rPr>
              <w:t xml:space="preserve"> 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577DCB" w:rsidRDefault="00CB5BF4" w:rsidP="005C1BC1">
            <w:pPr>
              <w:jc w:val="both"/>
              <w:rPr>
                <w:b/>
                <w:bCs/>
                <w:sz w:val="24"/>
                <w:szCs w:val="24"/>
              </w:rPr>
            </w:pPr>
            <w:r w:rsidRPr="00577DCB">
              <w:rPr>
                <w:b/>
                <w:bCs/>
                <w:sz w:val="24"/>
                <w:szCs w:val="24"/>
              </w:rPr>
              <w:t xml:space="preserve">Дата </w:t>
            </w:r>
            <w:proofErr w:type="gramStart"/>
            <w:r w:rsidRPr="000E7E7B">
              <w:rPr>
                <w:b/>
                <w:bCs/>
                <w:sz w:val="24"/>
                <w:szCs w:val="24"/>
              </w:rPr>
              <w:t>«</w:t>
            </w:r>
            <w:r w:rsidR="00BB436D">
              <w:rPr>
                <w:b/>
                <w:bCs/>
                <w:sz w:val="24"/>
                <w:szCs w:val="24"/>
              </w:rPr>
              <w:t xml:space="preserve"> </w:t>
            </w:r>
            <w:r w:rsidR="00761A84">
              <w:rPr>
                <w:b/>
                <w:bCs/>
                <w:sz w:val="24"/>
                <w:szCs w:val="24"/>
              </w:rPr>
              <w:t>01</w:t>
            </w:r>
            <w:proofErr w:type="gramEnd"/>
            <w:r w:rsidR="000E7E7B" w:rsidRPr="000E7E7B">
              <w:rPr>
                <w:b/>
                <w:bCs/>
                <w:sz w:val="24"/>
                <w:szCs w:val="24"/>
              </w:rPr>
              <w:t xml:space="preserve"> </w:t>
            </w:r>
            <w:r w:rsidRPr="000E7E7B">
              <w:rPr>
                <w:b/>
                <w:bCs/>
                <w:sz w:val="24"/>
                <w:szCs w:val="24"/>
              </w:rPr>
              <w:t xml:space="preserve">» </w:t>
            </w:r>
            <w:r w:rsidR="00BB436D">
              <w:rPr>
                <w:b/>
                <w:bCs/>
                <w:sz w:val="24"/>
                <w:szCs w:val="24"/>
              </w:rPr>
              <w:t>декабря</w:t>
            </w:r>
            <w:r w:rsidRPr="00577DCB">
              <w:rPr>
                <w:b/>
                <w:bCs/>
                <w:sz w:val="24"/>
                <w:szCs w:val="24"/>
              </w:rPr>
              <w:t xml:space="preserve"> 2021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577DCB">
              <w:rPr>
                <w:b/>
                <w:sz w:val="24"/>
                <w:szCs w:val="24"/>
              </w:rPr>
              <w:t>Должность:</w:t>
            </w:r>
            <w:r w:rsidRPr="00577DCB">
              <w:rPr>
                <w:sz w:val="24"/>
                <w:szCs w:val="24"/>
              </w:rPr>
              <w:t xml:space="preserve"> </w:t>
            </w:r>
            <w:r w:rsidR="00252F9A">
              <w:rPr>
                <w:sz w:val="24"/>
                <w:szCs w:val="24"/>
              </w:rPr>
              <w:t>Начальник</w:t>
            </w:r>
            <w:r w:rsidRPr="00577DCB">
              <w:rPr>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577DCB">
              <w:rPr>
                <w:b/>
                <w:sz w:val="24"/>
                <w:szCs w:val="24"/>
              </w:rPr>
              <w:t xml:space="preserve">Ф.И.О.: </w:t>
            </w:r>
            <w:proofErr w:type="spellStart"/>
            <w:r w:rsidRPr="00577DCB">
              <w:rPr>
                <w:b/>
                <w:sz w:val="24"/>
                <w:szCs w:val="24"/>
              </w:rPr>
              <w:t>Зварыгин</w:t>
            </w:r>
            <w:proofErr w:type="spellEnd"/>
            <w:r w:rsidRPr="00577DCB">
              <w:rPr>
                <w:b/>
                <w:sz w:val="24"/>
                <w:szCs w:val="24"/>
              </w:rPr>
              <w:t xml:space="preserve">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bookmarkStart w:id="0" w:name="_GoBack"/>
            <w:bookmarkEnd w:id="0"/>
          </w:p>
          <w:p w:rsidR="00CB5BF4" w:rsidRPr="00577DCB" w:rsidRDefault="00CB5BF4" w:rsidP="005C1BC1">
            <w:pPr>
              <w:jc w:val="both"/>
              <w:rPr>
                <w:b/>
                <w:sz w:val="24"/>
                <w:szCs w:val="24"/>
              </w:rPr>
            </w:pPr>
            <w:r w:rsidRPr="00577DCB">
              <w:rPr>
                <w:b/>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Default="00CB5BF4" w:rsidP="005C1BC1">
            <w:pPr>
              <w:jc w:val="both"/>
              <w:rPr>
                <w:b/>
              </w:rPr>
            </w:pPr>
            <w:r w:rsidRPr="0057458E">
              <w:rPr>
                <w:b/>
              </w:rPr>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 xml:space="preserve">21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договора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CB5BF4" w:rsidP="006029EE">
      <w:pPr>
        <w:jc w:val="both"/>
        <w:rPr>
          <w:sz w:val="24"/>
          <w:szCs w:val="24"/>
        </w:rPr>
      </w:pPr>
      <w:r>
        <w:rPr>
          <w:sz w:val="24"/>
          <w:szCs w:val="24"/>
        </w:rPr>
        <w:t xml:space="preserve">Приложение </w:t>
      </w:r>
      <w:r w:rsidRPr="006908F4">
        <w:rPr>
          <w:sz w:val="24"/>
          <w:szCs w:val="24"/>
        </w:rPr>
        <w:t>№</w:t>
      </w:r>
      <w:r>
        <w:rPr>
          <w:sz w:val="24"/>
          <w:szCs w:val="24"/>
        </w:rPr>
        <w:t xml:space="preserve"> 4</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рекламных</w:t>
      </w:r>
      <w:r w:rsidRPr="006908F4">
        <w:rPr>
          <w:sz w:val="24"/>
          <w:szCs w:val="24"/>
        </w:rPr>
        <w:t xml:space="preserve"> </w:t>
      </w:r>
      <w:r>
        <w:rPr>
          <w:sz w:val="24"/>
          <w:szCs w:val="24"/>
        </w:rPr>
        <w:t xml:space="preserve">                       конструкций</w:t>
      </w:r>
      <w:r w:rsidRPr="006908F4">
        <w:rPr>
          <w:sz w:val="24"/>
          <w:szCs w:val="24"/>
        </w:rPr>
        <w:t>.</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5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6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CB5BF4" w:rsidP="00CB5BF4">
      <w:pPr>
        <w:rPr>
          <w:sz w:val="24"/>
          <w:szCs w:val="24"/>
        </w:rPr>
      </w:pPr>
      <w:r>
        <w:rPr>
          <w:sz w:val="24"/>
          <w:szCs w:val="24"/>
        </w:rPr>
        <w:t xml:space="preserve">Приложение № 7 </w:t>
      </w:r>
      <w:r w:rsidRPr="006908F4">
        <w:rPr>
          <w:sz w:val="24"/>
          <w:szCs w:val="24"/>
        </w:rPr>
        <w:t>Уведомление об отзыве заявки на участие в открытом</w:t>
      </w:r>
      <w:r>
        <w:rPr>
          <w:sz w:val="24"/>
          <w:szCs w:val="24"/>
        </w:rPr>
        <w:t xml:space="preserve"> аукционе</w:t>
      </w:r>
      <w:r w:rsidRPr="006908F4">
        <w:rPr>
          <w:sz w:val="24"/>
          <w:szCs w:val="24"/>
        </w:rPr>
        <w:t>.</w:t>
      </w:r>
    </w:p>
    <w:p w:rsidR="00CB5BF4" w:rsidRDefault="00CB5BF4" w:rsidP="00CB5BF4">
      <w:pPr>
        <w:rPr>
          <w:sz w:val="24"/>
          <w:szCs w:val="24"/>
        </w:rPr>
      </w:pPr>
      <w:r>
        <w:rPr>
          <w:sz w:val="24"/>
          <w:szCs w:val="24"/>
        </w:rPr>
        <w:t xml:space="preserve">Приложение № 8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Постановление администрации города Кемерово от 01.10.2021 № 2754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реестра муниципального имущества города Кемерово от 23.09.2021 № 16-01/5686/2.</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Единого государственного реестра недвижимости об объекте недвижимости от 27.09.2021 № КУВИ-002/2021-128417356 – мостовой переход через реку Томь (Кузнецкий мост).</w:t>
      </w:r>
    </w:p>
    <w:p w:rsidR="00CB5BF4" w:rsidRDefault="00CB5BF4"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CB5BF4" w:rsidRPr="005C1BC1" w:rsidRDefault="00CB5BF4" w:rsidP="00CB5BF4">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Pr="005C1BC1">
        <w:rPr>
          <w:b/>
          <w:color w:val="000000"/>
          <w:sz w:val="24"/>
          <w:szCs w:val="24"/>
        </w:rPr>
        <w:t>управление городского развития администрации города Кемерово</w:t>
      </w:r>
      <w:r w:rsidRPr="005C1BC1">
        <w:rPr>
          <w:b/>
          <w:color w:val="003366"/>
          <w:sz w:val="24"/>
          <w:szCs w:val="24"/>
        </w:rPr>
        <w:t xml:space="preserve"> </w:t>
      </w:r>
      <w:r w:rsidRPr="005C1BC1">
        <w:rPr>
          <w:b/>
          <w:sz w:val="24"/>
          <w:szCs w:val="24"/>
        </w:rPr>
        <w:t>объявляет о проведении торгов на право заключения договор</w:t>
      </w:r>
      <w:r w:rsidR="00750763">
        <w:rPr>
          <w:b/>
          <w:sz w:val="24"/>
          <w:szCs w:val="24"/>
        </w:rPr>
        <w:t>а</w:t>
      </w:r>
      <w:r w:rsidRPr="005C1BC1">
        <w:rPr>
          <w:b/>
          <w:sz w:val="24"/>
          <w:szCs w:val="24"/>
        </w:rPr>
        <w:t xml:space="preserve"> </w:t>
      </w:r>
      <w:r w:rsidRPr="005C1BC1">
        <w:rPr>
          <w:b/>
          <w:sz w:val="24"/>
          <w:szCs w:val="24"/>
          <w:highlight w:val="white"/>
        </w:rPr>
        <w:t>на установку и эксплуатацию рекламных конструкций на</w:t>
      </w:r>
      <w:r w:rsidR="005C1BC1" w:rsidRPr="005C1BC1">
        <w:rPr>
          <w:b/>
          <w:sz w:val="24"/>
          <w:szCs w:val="24"/>
        </w:rPr>
        <w:t xml:space="preserve"> имуществе, находящемся в муниципальной собственности города Кемерово</w:t>
      </w:r>
      <w:r w:rsidRPr="005C1BC1">
        <w:rPr>
          <w:b/>
          <w:sz w:val="24"/>
          <w:szCs w:val="24"/>
        </w:rPr>
        <w:t>.</w:t>
      </w:r>
    </w:p>
    <w:p w:rsidR="00CB5BF4" w:rsidRDefault="00CB5BF4" w:rsidP="00CB5BF4">
      <w:pPr>
        <w:suppressAutoHyphens w:val="0"/>
        <w:autoSpaceDE w:val="0"/>
        <w:autoSpaceDN w:val="0"/>
        <w:adjustRightInd w:val="0"/>
        <w:ind w:firstLine="542"/>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право на заключение договора на установку и эксплуатацию рекламных конструкций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5C1BC1">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рекламных конструкций</w:t>
            </w:r>
            <w:r w:rsidRPr="009652A3">
              <w:rPr>
                <w:sz w:val="24"/>
                <w:szCs w:val="24"/>
              </w:rPr>
              <w:t>,</w:t>
            </w:r>
            <w:r>
              <w:rPr>
                <w:sz w:val="24"/>
                <w:szCs w:val="24"/>
              </w:rPr>
              <w:t xml:space="preserve"> сформированной</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5C1BC1">
            <w:pPr>
              <w:shd w:val="clear" w:color="auto" w:fill="FFFFFF"/>
              <w:spacing w:line="274" w:lineRule="exact"/>
              <w:ind w:left="19" w:right="-1"/>
              <w:rPr>
                <w:sz w:val="24"/>
                <w:szCs w:val="24"/>
              </w:rPr>
            </w:pPr>
            <w:r w:rsidRPr="00E32251">
              <w:rPr>
                <w:sz w:val="24"/>
                <w:szCs w:val="24"/>
              </w:rPr>
              <w:t>Контактный телефон: 8 (83</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2C72A0">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8D6F29">
              <w:rPr>
                <w:color w:val="000000"/>
                <w:sz w:val="24"/>
                <w:szCs w:val="24"/>
              </w:rPr>
              <w:t xml:space="preserve">от </w:t>
            </w:r>
            <w:r>
              <w:rPr>
                <w:color w:val="000000"/>
                <w:sz w:val="24"/>
                <w:szCs w:val="24"/>
              </w:rPr>
              <w:t>01.10.</w:t>
            </w:r>
            <w:r w:rsidRPr="002C72A0">
              <w:rPr>
                <w:color w:val="000000"/>
                <w:sz w:val="24"/>
                <w:szCs w:val="24"/>
              </w:rPr>
              <w:t>2021</w:t>
            </w:r>
            <w:r w:rsidR="00CB5BF4" w:rsidRPr="002C72A0">
              <w:rPr>
                <w:color w:val="000000"/>
                <w:sz w:val="24"/>
                <w:szCs w:val="24"/>
              </w:rPr>
              <w:t xml:space="preserve"> № </w:t>
            </w:r>
            <w:r w:rsidRPr="002C72A0">
              <w:rPr>
                <w:color w:val="000000"/>
                <w:sz w:val="24"/>
                <w:szCs w:val="24"/>
              </w:rPr>
              <w:t>2754</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Pr="00BC5B65" w:rsidRDefault="00CB5BF4" w:rsidP="003578A3">
            <w:pPr>
              <w:jc w:val="both"/>
              <w:rPr>
                <w:b/>
                <w:color w:val="FF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 </w:t>
            </w:r>
          </w:p>
        </w:tc>
        <w:tc>
          <w:tcPr>
            <w:tcW w:w="6300" w:type="dxa"/>
          </w:tcPr>
          <w:p w:rsidR="00CB5BF4" w:rsidRPr="00793BB2" w:rsidRDefault="002C72A0" w:rsidP="005C1BC1">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В пределах 5</w:t>
            </w:r>
            <w:r w:rsidR="00CB5BF4" w:rsidRPr="002C72A0">
              <w:rPr>
                <w:rFonts w:ascii="Times New Roman" w:hAnsi="Times New Roman"/>
                <w:sz w:val="24"/>
                <w:szCs w:val="24"/>
              </w:rPr>
              <w:t xml:space="preserve"> % годового объема распространяемой рекламы в соответствии с заявками администрации города Кемерово</w:t>
            </w:r>
            <w:r w:rsidRPr="002C72A0">
              <w:rPr>
                <w:rFonts w:ascii="Times New Roman" w:hAnsi="Times New Roman"/>
                <w:sz w:val="24"/>
                <w:szCs w:val="24"/>
              </w:rPr>
              <w:t>. По соглашению сторон объём размещаемой социальной рекламы может быть увеличен.</w:t>
            </w:r>
            <w:r w:rsidR="00CB5BF4" w:rsidRPr="002C72A0">
              <w:rPr>
                <w:rFonts w:ascii="Times New Roman" w:hAnsi="Times New Roman"/>
                <w:sz w:val="24"/>
                <w:szCs w:val="24"/>
              </w:rPr>
              <w:t xml:space="preserve"> </w:t>
            </w:r>
          </w:p>
          <w:p w:rsidR="00CB5BF4" w:rsidRDefault="00CB5BF4" w:rsidP="005C1BC1">
            <w:pPr>
              <w:shd w:val="clear" w:color="auto" w:fill="FFFFFF"/>
              <w:ind w:left="19" w:right="-1"/>
              <w:jc w:val="both"/>
              <w:rPr>
                <w:color w:val="000000"/>
                <w:sz w:val="24"/>
                <w:szCs w:val="24"/>
              </w:rPr>
            </w:pP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CB5BF4" w:rsidP="005C1BC1">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BB1644" w:rsidP="00750763">
            <w:pPr>
              <w:rPr>
                <w:sz w:val="24"/>
                <w:szCs w:val="24"/>
              </w:rPr>
            </w:pPr>
            <w:r w:rsidRPr="006029EE">
              <w:rPr>
                <w:sz w:val="24"/>
                <w:szCs w:val="24"/>
              </w:rPr>
              <w:t>0</w:t>
            </w:r>
            <w:r w:rsidR="00750763">
              <w:rPr>
                <w:sz w:val="24"/>
                <w:szCs w:val="24"/>
              </w:rPr>
              <w:t>7</w:t>
            </w:r>
            <w:r w:rsidR="00CB5BF4" w:rsidRPr="006029EE">
              <w:rPr>
                <w:sz w:val="24"/>
                <w:szCs w:val="24"/>
              </w:rPr>
              <w:t>.</w:t>
            </w:r>
            <w:r w:rsidRPr="006029EE">
              <w:rPr>
                <w:sz w:val="24"/>
                <w:szCs w:val="24"/>
              </w:rPr>
              <w:t>1</w:t>
            </w:r>
            <w:r w:rsidR="00750763">
              <w:rPr>
                <w:sz w:val="24"/>
                <w:szCs w:val="24"/>
              </w:rPr>
              <w:t>2</w:t>
            </w:r>
            <w:r w:rsidR="00CB5BF4" w:rsidRPr="006029EE">
              <w:rPr>
                <w:sz w:val="24"/>
                <w:szCs w:val="24"/>
              </w:rPr>
              <w:t xml:space="preserve">.2021 в </w:t>
            </w:r>
            <w:r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BB1644" w:rsidP="00750763">
            <w:pPr>
              <w:rPr>
                <w:sz w:val="24"/>
                <w:szCs w:val="24"/>
              </w:rPr>
            </w:pPr>
            <w:r w:rsidRPr="006029EE">
              <w:rPr>
                <w:sz w:val="24"/>
                <w:szCs w:val="24"/>
              </w:rPr>
              <w:t>2</w:t>
            </w:r>
            <w:r w:rsidR="00750763">
              <w:rPr>
                <w:sz w:val="24"/>
                <w:szCs w:val="24"/>
              </w:rPr>
              <w:t>3</w:t>
            </w:r>
            <w:r w:rsidR="00CB5BF4" w:rsidRPr="006029EE">
              <w:rPr>
                <w:sz w:val="24"/>
                <w:szCs w:val="24"/>
              </w:rPr>
              <w:t>.</w:t>
            </w:r>
            <w:r w:rsidR="00750763">
              <w:rPr>
                <w:sz w:val="24"/>
                <w:szCs w:val="24"/>
              </w:rPr>
              <w:t>12</w:t>
            </w:r>
            <w:r w:rsidR="00CB5BF4" w:rsidRPr="006029EE">
              <w:rPr>
                <w:sz w:val="24"/>
                <w:szCs w:val="24"/>
              </w:rPr>
              <w:t>.2021 в 1</w:t>
            </w:r>
            <w:r w:rsidR="00865F35">
              <w:rPr>
                <w:sz w:val="24"/>
                <w:szCs w:val="24"/>
              </w:rPr>
              <w:t>6</w:t>
            </w:r>
            <w:r w:rsidR="00CB5BF4" w:rsidRPr="006029EE">
              <w:rPr>
                <w:sz w:val="24"/>
                <w:szCs w:val="24"/>
              </w:rPr>
              <w:t xml:space="preserve"> часов </w:t>
            </w:r>
            <w:r w:rsidRPr="006029EE">
              <w:rPr>
                <w:sz w:val="24"/>
                <w:szCs w:val="24"/>
              </w:rPr>
              <w:t>0</w:t>
            </w:r>
            <w:r w:rsidR="00CB5BF4" w:rsidRPr="006029EE">
              <w:rPr>
                <w:sz w:val="24"/>
                <w:szCs w:val="24"/>
              </w:rPr>
              <w:t>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6029EE" w:rsidP="005C1BC1">
            <w:pPr>
              <w:autoSpaceDE w:val="0"/>
              <w:autoSpaceDN w:val="0"/>
              <w:adjustRightInd w:val="0"/>
              <w:spacing w:line="274" w:lineRule="atLeast"/>
              <w:ind w:left="19" w:right="707"/>
              <w:jc w:val="both"/>
              <w:rPr>
                <w:sz w:val="24"/>
                <w:szCs w:val="24"/>
              </w:rPr>
            </w:pPr>
            <w:r w:rsidRPr="006029EE">
              <w:rPr>
                <w:sz w:val="24"/>
                <w:szCs w:val="24"/>
              </w:rPr>
              <w:t>2</w:t>
            </w:r>
            <w:r w:rsidR="00750763">
              <w:rPr>
                <w:sz w:val="24"/>
                <w:szCs w:val="24"/>
              </w:rPr>
              <w:t>7</w:t>
            </w:r>
            <w:r w:rsidR="00CB5BF4" w:rsidRPr="006029EE">
              <w:rPr>
                <w:sz w:val="24"/>
                <w:szCs w:val="24"/>
              </w:rPr>
              <w:t>.</w:t>
            </w:r>
            <w:r w:rsidR="00BB1644" w:rsidRPr="006029EE">
              <w:rPr>
                <w:sz w:val="24"/>
                <w:szCs w:val="24"/>
              </w:rPr>
              <w:t>1</w:t>
            </w:r>
            <w:r w:rsidR="00750763">
              <w:rPr>
                <w:sz w:val="24"/>
                <w:szCs w:val="24"/>
              </w:rPr>
              <w:t>2</w:t>
            </w:r>
            <w:r w:rsidR="00CB5BF4" w:rsidRPr="006029EE">
              <w:rPr>
                <w:sz w:val="24"/>
                <w:szCs w:val="24"/>
              </w:rPr>
              <w:t xml:space="preserve">.2021 в 11 часов 00 минут по местному времени,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750763" w:rsidP="005C1BC1">
            <w:pPr>
              <w:autoSpaceDE w:val="0"/>
              <w:autoSpaceDN w:val="0"/>
              <w:adjustRightInd w:val="0"/>
              <w:spacing w:line="274" w:lineRule="atLeast"/>
              <w:ind w:left="19" w:right="707"/>
              <w:jc w:val="both"/>
              <w:rPr>
                <w:sz w:val="24"/>
                <w:szCs w:val="24"/>
              </w:rPr>
            </w:pPr>
            <w:r>
              <w:rPr>
                <w:sz w:val="24"/>
                <w:szCs w:val="24"/>
              </w:rPr>
              <w:t>1</w:t>
            </w:r>
            <w:r w:rsidR="00BB1644" w:rsidRPr="006029EE">
              <w:rPr>
                <w:sz w:val="24"/>
                <w:szCs w:val="24"/>
              </w:rPr>
              <w:t>1</w:t>
            </w:r>
            <w:r w:rsidR="00CB5BF4" w:rsidRPr="006029EE">
              <w:rPr>
                <w:sz w:val="24"/>
                <w:szCs w:val="24"/>
              </w:rPr>
              <w:t>.</w:t>
            </w:r>
            <w:r>
              <w:rPr>
                <w:sz w:val="24"/>
                <w:szCs w:val="24"/>
              </w:rPr>
              <w:t>01</w:t>
            </w:r>
            <w:r w:rsidR="00CB5BF4" w:rsidRPr="006029EE">
              <w:rPr>
                <w:sz w:val="24"/>
                <w:szCs w:val="24"/>
              </w:rPr>
              <w:t>.202</w:t>
            </w:r>
            <w:r>
              <w:rPr>
                <w:sz w:val="24"/>
                <w:szCs w:val="24"/>
              </w:rPr>
              <w:t>2</w:t>
            </w:r>
            <w:r w:rsidR="00CB5BF4" w:rsidRPr="006029EE">
              <w:rPr>
                <w:sz w:val="24"/>
                <w:szCs w:val="24"/>
              </w:rPr>
              <w:t xml:space="preserve"> </w:t>
            </w:r>
            <w:r w:rsidR="00BB1644" w:rsidRPr="006029EE">
              <w:rPr>
                <w:sz w:val="24"/>
                <w:szCs w:val="24"/>
              </w:rPr>
              <w:t>в 10</w:t>
            </w:r>
            <w:r w:rsidR="00CB5BF4" w:rsidRPr="006029EE">
              <w:rPr>
                <w:sz w:val="24"/>
                <w:szCs w:val="24"/>
              </w:rPr>
              <w:t xml:space="preserve"> часов 00 минут по </w:t>
            </w:r>
            <w:r w:rsidR="00CB5BF4" w:rsidRPr="006029EE">
              <w:rPr>
                <w:spacing w:val="-1"/>
                <w:sz w:val="24"/>
                <w:szCs w:val="24"/>
              </w:rPr>
              <w:t xml:space="preserve">местному времени, по адресу: </w:t>
            </w:r>
            <w:r w:rsidR="00CB5BF4" w:rsidRPr="006029EE">
              <w:rPr>
                <w:sz w:val="24"/>
                <w:szCs w:val="24"/>
              </w:rPr>
              <w:t xml:space="preserve">650991, г. Кемерово, </w:t>
            </w:r>
          </w:p>
          <w:p w:rsidR="00CB5BF4" w:rsidRPr="006029EE" w:rsidRDefault="00CB5BF4" w:rsidP="005C1BC1">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CB5BF4" w:rsidRDefault="00750763" w:rsidP="005C1BC1">
            <w:pPr>
              <w:autoSpaceDE w:val="0"/>
              <w:autoSpaceDN w:val="0"/>
              <w:adjustRightInd w:val="0"/>
              <w:spacing w:line="274" w:lineRule="atLeast"/>
              <w:ind w:left="19" w:right="707"/>
              <w:jc w:val="both"/>
              <w:rPr>
                <w:sz w:val="24"/>
                <w:szCs w:val="24"/>
              </w:rPr>
            </w:pPr>
            <w:r>
              <w:rPr>
                <w:sz w:val="24"/>
                <w:szCs w:val="24"/>
              </w:rPr>
              <w:t>1</w:t>
            </w:r>
            <w:r w:rsidR="00BB1644">
              <w:rPr>
                <w:sz w:val="24"/>
                <w:szCs w:val="24"/>
              </w:rPr>
              <w:t>1</w:t>
            </w:r>
            <w:r w:rsidR="00CB5BF4">
              <w:rPr>
                <w:sz w:val="24"/>
                <w:szCs w:val="24"/>
              </w:rPr>
              <w:t>.</w:t>
            </w:r>
            <w:r>
              <w:rPr>
                <w:sz w:val="24"/>
                <w:szCs w:val="24"/>
              </w:rPr>
              <w:t>01</w:t>
            </w:r>
            <w:r w:rsidR="00CB5BF4">
              <w:rPr>
                <w:sz w:val="24"/>
                <w:szCs w:val="24"/>
              </w:rPr>
              <w:t>.202</w:t>
            </w:r>
            <w:r>
              <w:rPr>
                <w:sz w:val="24"/>
                <w:szCs w:val="24"/>
              </w:rPr>
              <w:t>2</w:t>
            </w:r>
            <w:r w:rsidR="00CB5BF4">
              <w:rPr>
                <w:sz w:val="24"/>
                <w:szCs w:val="24"/>
              </w:rPr>
              <w:t xml:space="preserve"> в 09 часов 30 минут по местному времени, </w:t>
            </w:r>
            <w:r w:rsidR="00CB5BF4" w:rsidRPr="00D90A92">
              <w:rPr>
                <w:spacing w:val="-1"/>
                <w:sz w:val="24"/>
                <w:szCs w:val="24"/>
              </w:rPr>
              <w:t xml:space="preserve">по адресу: </w:t>
            </w:r>
            <w:r w:rsidR="00CB5BF4" w:rsidRPr="00E32251">
              <w:rPr>
                <w:sz w:val="24"/>
                <w:szCs w:val="24"/>
              </w:rPr>
              <w:t>6</w:t>
            </w:r>
            <w:r w:rsidR="00CB5BF4">
              <w:rPr>
                <w:sz w:val="24"/>
                <w:szCs w:val="24"/>
              </w:rPr>
              <w:t>50991</w:t>
            </w:r>
            <w:r w:rsidR="00CB5BF4" w:rsidRPr="00E32251">
              <w:rPr>
                <w:sz w:val="24"/>
                <w:szCs w:val="24"/>
              </w:rPr>
              <w:t xml:space="preserve">, г. </w:t>
            </w:r>
            <w:r w:rsidR="00CB5BF4">
              <w:rPr>
                <w:sz w:val="24"/>
                <w:szCs w:val="24"/>
              </w:rPr>
              <w:t>Кемерово</w:t>
            </w:r>
            <w:r w:rsidR="00CB5BF4" w:rsidRPr="00E32251">
              <w:rPr>
                <w:sz w:val="24"/>
                <w:szCs w:val="24"/>
              </w:rPr>
              <w:t xml:space="preserve">, </w:t>
            </w:r>
          </w:p>
          <w:p w:rsidR="00CB5BF4" w:rsidRPr="008D7672" w:rsidRDefault="00CB5BF4" w:rsidP="005C1BC1">
            <w:pPr>
              <w:autoSpaceDE w:val="0"/>
              <w:autoSpaceDN w:val="0"/>
              <w:adjustRightInd w:val="0"/>
              <w:spacing w:line="274" w:lineRule="atLeast"/>
              <w:ind w:left="19" w:right="707"/>
              <w:jc w:val="both"/>
              <w:rPr>
                <w:sz w:val="24"/>
                <w:szCs w:val="24"/>
                <w:highlight w:val="yellow"/>
              </w:rPr>
            </w:pP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w:t>
            </w:r>
            <w:r>
              <w:rPr>
                <w:sz w:val="24"/>
                <w:szCs w:val="24"/>
              </w:rPr>
              <w:t xml:space="preserve"> </w:t>
            </w:r>
            <w:r w:rsidRPr="009A5F5C">
              <w:rPr>
                <w:sz w:val="24"/>
                <w:szCs w:val="24"/>
              </w:rPr>
              <w:t>кабинет № 100</w:t>
            </w:r>
          </w:p>
        </w:tc>
      </w:tr>
    </w:tbl>
    <w:p w:rsidR="00CB5BF4" w:rsidRDefault="00CB5BF4" w:rsidP="00CB5BF4">
      <w:pPr>
        <w:shd w:val="clear" w:color="auto" w:fill="FFFFFF"/>
        <w:spacing w:line="274" w:lineRule="exact"/>
        <w:ind w:right="-1"/>
        <w:jc w:val="both"/>
        <w:rPr>
          <w:sz w:val="24"/>
          <w:szCs w:val="24"/>
        </w:rPr>
      </w:pPr>
    </w:p>
    <w:p w:rsidR="00CB5BF4" w:rsidRDefault="00CB5BF4" w:rsidP="00CB5BF4">
      <w:pPr>
        <w:shd w:val="clear" w:color="auto" w:fill="FFFFFF"/>
        <w:spacing w:line="274" w:lineRule="exact"/>
        <w:ind w:right="-1"/>
        <w:jc w:val="both"/>
        <w:rPr>
          <w:sz w:val="24"/>
          <w:szCs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55"/>
        <w:gridCol w:w="1559"/>
        <w:gridCol w:w="1417"/>
        <w:gridCol w:w="1701"/>
        <w:gridCol w:w="2978"/>
      </w:tblGrid>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p>
          <w:p w:rsidR="00CB5BF4" w:rsidRDefault="00CB5BF4" w:rsidP="005C1BC1">
            <w:pPr>
              <w:jc w:val="center"/>
              <w:rPr>
                <w:b/>
              </w:rPr>
            </w:pPr>
            <w:r>
              <w:rPr>
                <w:b/>
              </w:rPr>
              <w:t>№ лота</w:t>
            </w:r>
          </w:p>
        </w:tc>
        <w:tc>
          <w:tcPr>
            <w:tcW w:w="1955" w:type="dxa"/>
            <w:tcBorders>
              <w:top w:val="single" w:sz="4" w:space="0" w:color="auto"/>
              <w:left w:val="single" w:sz="4" w:space="0" w:color="auto"/>
              <w:bottom w:val="single" w:sz="4" w:space="0" w:color="auto"/>
              <w:right w:val="single" w:sz="4" w:space="0" w:color="auto"/>
            </w:tcBorders>
          </w:tcPr>
          <w:p w:rsidR="00CB5BF4" w:rsidRDefault="00CB5BF4" w:rsidP="009958AF">
            <w:pPr>
              <w:jc w:val="center"/>
              <w:rPr>
                <w:b/>
                <w:bCs/>
              </w:rPr>
            </w:pPr>
            <w:r>
              <w:rPr>
                <w:b/>
              </w:rPr>
              <w:t>Адрес размещения рекламной конструкции</w:t>
            </w:r>
            <w:r w:rsidR="000B25D1">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Вид рекламной конструкции</w:t>
            </w:r>
          </w:p>
        </w:tc>
        <w:tc>
          <w:tcPr>
            <w:tcW w:w="1417" w:type="dxa"/>
            <w:tcBorders>
              <w:top w:val="single" w:sz="4" w:space="0" w:color="auto"/>
              <w:left w:val="single" w:sz="4" w:space="0" w:color="auto"/>
              <w:bottom w:val="single" w:sz="4" w:space="0" w:color="auto"/>
              <w:right w:val="single" w:sz="4" w:space="0" w:color="auto"/>
            </w:tcBorders>
          </w:tcPr>
          <w:p w:rsidR="00CB5BF4" w:rsidRDefault="00CB5BF4" w:rsidP="005C1BC1">
            <w:pPr>
              <w:ind w:left="-958" w:right="317" w:firstLine="958"/>
              <w:jc w:val="center"/>
              <w:rPr>
                <w:b/>
                <w:bCs/>
              </w:rPr>
            </w:pPr>
            <w:r>
              <w:rPr>
                <w:b/>
                <w:bCs/>
              </w:rPr>
              <w:t>Площадь</w:t>
            </w:r>
          </w:p>
          <w:p w:rsidR="00CB5BF4" w:rsidRDefault="000B25D1" w:rsidP="005C1BC1">
            <w:pPr>
              <w:jc w:val="center"/>
              <w:rPr>
                <w:b/>
                <w:bCs/>
              </w:rPr>
            </w:pPr>
            <w:r>
              <w:rPr>
                <w:b/>
                <w:bCs/>
              </w:rPr>
              <w:t>и</w:t>
            </w:r>
            <w:r w:rsidR="004D632A">
              <w:rPr>
                <w:b/>
                <w:bCs/>
              </w:rPr>
              <w:t>нформационных</w:t>
            </w:r>
            <w:r>
              <w:rPr>
                <w:b/>
                <w:bCs/>
              </w:rPr>
              <w:t xml:space="preserve"> </w:t>
            </w:r>
            <w:r w:rsidR="004D632A">
              <w:rPr>
                <w:b/>
                <w:bCs/>
              </w:rPr>
              <w:t>полей</w:t>
            </w:r>
            <w:r w:rsidR="00CB5BF4">
              <w:rPr>
                <w:b/>
                <w:bCs/>
              </w:rPr>
              <w:t xml:space="preserve">, </w:t>
            </w:r>
            <w:proofErr w:type="spellStart"/>
            <w:r w:rsidR="00CB5BF4">
              <w:rPr>
                <w:b/>
                <w:bCs/>
              </w:rPr>
              <w:t>кв.м</w:t>
            </w:r>
            <w:proofErr w:type="spellEnd"/>
            <w:r w:rsidR="00CB5BF4">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 xml:space="preserve">Начальная (минимальная) цена </w:t>
            </w:r>
            <w:r w:rsidR="004D632A">
              <w:rPr>
                <w:b/>
                <w:bCs/>
              </w:rPr>
              <w:t xml:space="preserve">предмета аукциона (цена лота), </w:t>
            </w:r>
            <w:r>
              <w:rPr>
                <w:b/>
                <w:bCs/>
              </w:rPr>
              <w:t>руб.</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rPr>
              <w:t>Обременение</w:t>
            </w:r>
          </w:p>
        </w:tc>
      </w:tr>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Pr="00426A75" w:rsidRDefault="00CB5BF4" w:rsidP="005C1BC1">
            <w:pPr>
              <w:jc w:val="center"/>
              <w:rPr>
                <w:b/>
                <w:lang w:val="en-US"/>
              </w:rPr>
            </w:pPr>
            <w:r>
              <w:rPr>
                <w:b/>
              </w:rPr>
              <w:t>1.</w:t>
            </w:r>
          </w:p>
        </w:tc>
        <w:tc>
          <w:tcPr>
            <w:tcW w:w="1955" w:type="dxa"/>
            <w:tcBorders>
              <w:top w:val="single" w:sz="4" w:space="0" w:color="auto"/>
              <w:left w:val="single" w:sz="4" w:space="0" w:color="auto"/>
              <w:bottom w:val="single" w:sz="4" w:space="0" w:color="auto"/>
              <w:right w:val="single" w:sz="4" w:space="0" w:color="auto"/>
            </w:tcBorders>
          </w:tcPr>
          <w:p w:rsidR="000B25D1" w:rsidRDefault="00CB5BF4" w:rsidP="000B25D1">
            <w:r>
              <w:t xml:space="preserve">г. </w:t>
            </w:r>
            <w:proofErr w:type="gramStart"/>
            <w:r>
              <w:t>Кемерово</w:t>
            </w:r>
            <w:r w:rsidR="002C72A0">
              <w:t xml:space="preserve">, </w:t>
            </w:r>
            <w:r w:rsidR="005964EB">
              <w:t xml:space="preserve">  </w:t>
            </w:r>
            <w:proofErr w:type="gramEnd"/>
            <w:r w:rsidR="005964EB">
              <w:t xml:space="preserve">         </w:t>
            </w:r>
            <w:r w:rsidR="002C72A0">
              <w:t>просп. Кузнецкий,</w:t>
            </w:r>
            <w:r w:rsidR="000F1C3E">
              <w:t xml:space="preserve"> Кузнецкий мост,</w:t>
            </w:r>
            <w:r w:rsidR="002C72A0">
              <w:t xml:space="preserve"> опоры контактной сети </w:t>
            </w:r>
          </w:p>
          <w:p w:rsidR="000B25D1" w:rsidRDefault="000B25D1" w:rsidP="000B25D1"/>
          <w:p w:rsidR="00CB5BF4" w:rsidRPr="00B76A89" w:rsidRDefault="00CB5BF4" w:rsidP="000B25D1"/>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pPr>
            <w:r>
              <w:t>дву</w:t>
            </w:r>
            <w:r w:rsidR="009A7FA2">
              <w:t>х</w:t>
            </w:r>
            <w:r>
              <w:t>сторонний</w:t>
            </w:r>
          </w:p>
          <w:p w:rsidR="00E41DC4" w:rsidRDefault="000B25D1" w:rsidP="005C1BC1">
            <w:pPr>
              <w:jc w:val="center"/>
            </w:pPr>
            <w:proofErr w:type="spellStart"/>
            <w:r>
              <w:t>лайтбокс</w:t>
            </w:r>
            <w:proofErr w:type="spellEnd"/>
            <w:r w:rsidR="00CB5BF4">
              <w:t>,</w:t>
            </w:r>
          </w:p>
          <w:p w:rsidR="00E41DC4" w:rsidRPr="000F1C3E" w:rsidRDefault="00E41DC4" w:rsidP="005C1BC1">
            <w:pPr>
              <w:jc w:val="center"/>
              <w:rPr>
                <w:sz w:val="24"/>
                <w:szCs w:val="24"/>
              </w:rPr>
            </w:pPr>
            <w:r w:rsidRPr="000F1C3E">
              <w:rPr>
                <w:sz w:val="24"/>
                <w:szCs w:val="24"/>
              </w:rPr>
              <w:t>(22 шт.)</w:t>
            </w:r>
          </w:p>
          <w:p w:rsidR="00CB5BF4" w:rsidRDefault="00CB5BF4" w:rsidP="005C1BC1">
            <w:pPr>
              <w:jc w:val="center"/>
            </w:pPr>
            <w:r>
              <w:t xml:space="preserve"> 1,2</w:t>
            </w:r>
            <w:r w:rsidR="000B25D1">
              <w:t xml:space="preserve"> м </w:t>
            </w:r>
            <w:r>
              <w:t>х</w:t>
            </w:r>
            <w:r w:rsidR="000B25D1">
              <w:t xml:space="preserve"> </w:t>
            </w:r>
            <w:r>
              <w:t>1,8</w:t>
            </w:r>
            <w:r w:rsidR="000B25D1">
              <w:t xml:space="preserve"> м</w:t>
            </w:r>
          </w:p>
        </w:tc>
        <w:tc>
          <w:tcPr>
            <w:tcW w:w="1417" w:type="dxa"/>
            <w:tcBorders>
              <w:top w:val="single" w:sz="4" w:space="0" w:color="auto"/>
              <w:left w:val="single" w:sz="4" w:space="0" w:color="auto"/>
              <w:bottom w:val="single" w:sz="4" w:space="0" w:color="auto"/>
              <w:right w:val="single" w:sz="4" w:space="0" w:color="auto"/>
            </w:tcBorders>
          </w:tcPr>
          <w:p w:rsidR="000B25D1" w:rsidRDefault="000B25D1" w:rsidP="009A7FA2">
            <w:pPr>
              <w:jc w:val="both"/>
              <w:rPr>
                <w:bCs/>
              </w:rPr>
            </w:pPr>
            <w:r>
              <w:rPr>
                <w:bCs/>
              </w:rPr>
              <w:t xml:space="preserve">Площадь одной стороны </w:t>
            </w:r>
            <w:r w:rsidR="005964EB">
              <w:rPr>
                <w:bCs/>
              </w:rPr>
              <w:t xml:space="preserve">- </w:t>
            </w:r>
            <w:r>
              <w:rPr>
                <w:bCs/>
              </w:rPr>
              <w:t>2,16</w:t>
            </w:r>
            <w:r w:rsidR="006D1CD3">
              <w:rPr>
                <w:bCs/>
              </w:rPr>
              <w:t xml:space="preserve"> кв. м</w:t>
            </w:r>
          </w:p>
          <w:p w:rsidR="000F1C3E" w:rsidRDefault="000F1C3E" w:rsidP="000F1C3E">
            <w:pPr>
              <w:jc w:val="both"/>
              <w:rPr>
                <w:bCs/>
              </w:rPr>
            </w:pPr>
          </w:p>
          <w:p w:rsidR="000F1C3E" w:rsidRDefault="000F1C3E" w:rsidP="000F1C3E">
            <w:pPr>
              <w:jc w:val="both"/>
              <w:rPr>
                <w:bCs/>
              </w:rPr>
            </w:pPr>
            <w:r>
              <w:rPr>
                <w:bCs/>
              </w:rPr>
              <w:t>Общая площадь - 4,32 кв. м</w:t>
            </w:r>
          </w:p>
          <w:p w:rsidR="000F1C3E" w:rsidRDefault="000F1C3E" w:rsidP="009A7FA2">
            <w:pPr>
              <w:jc w:val="both"/>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Pr="00D77D13" w:rsidRDefault="00CB5BF4" w:rsidP="005C1BC1">
            <w:pPr>
              <w:jc w:val="center"/>
              <w:rPr>
                <w:bCs/>
                <w:highlight w:val="yellow"/>
              </w:rPr>
            </w:pPr>
          </w:p>
          <w:p w:rsidR="00CB5BF4" w:rsidRPr="00750763" w:rsidRDefault="000F1C3E" w:rsidP="005C1BC1">
            <w:pPr>
              <w:jc w:val="center"/>
              <w:rPr>
                <w:b/>
                <w:bCs/>
                <w:sz w:val="24"/>
                <w:szCs w:val="24"/>
                <w:highlight w:val="yellow"/>
              </w:rPr>
            </w:pPr>
            <w:r w:rsidRPr="00750763">
              <w:rPr>
                <w:b/>
                <w:bCs/>
                <w:sz w:val="24"/>
                <w:szCs w:val="24"/>
              </w:rPr>
              <w:t>237 600, 00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9958AF" w:rsidRDefault="009958AF" w:rsidP="005C1BC1">
            <w:pPr>
              <w:rPr>
                <w:color w:val="000000"/>
              </w:rPr>
            </w:pPr>
            <w:r>
              <w:rPr>
                <w:color w:val="000000"/>
              </w:rPr>
              <w:t>Муниципальное имущество</w:t>
            </w:r>
            <w:r w:rsidR="003578A3">
              <w:rPr>
                <w:color w:val="000000"/>
              </w:rPr>
              <w:t xml:space="preserve"> «Контактная сеть трамвая Кузнецкий мост просп. Кузнецкий, от ДК Шахтёров до КЭМЗ» (№ сооружения в реестре муниципальной собственности 435974)</w:t>
            </w:r>
            <w:r>
              <w:rPr>
                <w:color w:val="000000"/>
              </w:rPr>
              <w:t xml:space="preserve">, к которому присоединяется рекламная конструкция передано в аренду АО «Кемеровская </w:t>
            </w:r>
            <w:r w:rsidR="00DD6AB1">
              <w:rPr>
                <w:color w:val="000000"/>
              </w:rPr>
              <w:t>электротранспортная компания» (ИНН 4205088927</w:t>
            </w:r>
            <w:r w:rsidR="00DA7282">
              <w:rPr>
                <w:color w:val="000000"/>
              </w:rPr>
              <w:t>).</w:t>
            </w:r>
          </w:p>
          <w:p w:rsidR="00CB5BF4" w:rsidRDefault="00CB5BF4" w:rsidP="005C1BC1">
            <w:pPr>
              <w:rPr>
                <w:color w:val="000000"/>
              </w:rPr>
            </w:pPr>
            <w:r>
              <w:rPr>
                <w:color w:val="000000"/>
              </w:rPr>
              <w:t>До начала работ:</w:t>
            </w:r>
          </w:p>
          <w:p w:rsidR="00DA7282" w:rsidRDefault="00CB5BF4" w:rsidP="005C1BC1">
            <w:pPr>
              <w:rPr>
                <w:color w:val="000000"/>
              </w:rPr>
            </w:pPr>
            <w:r>
              <w:rPr>
                <w:color w:val="000000"/>
              </w:rPr>
              <w:t>-</w:t>
            </w:r>
            <w:r w:rsidR="00DA7282">
              <w:rPr>
                <w:color w:val="000000"/>
              </w:rPr>
              <w:t xml:space="preserve"> согласовать дату установки </w:t>
            </w:r>
            <w:proofErr w:type="spellStart"/>
            <w:r w:rsidR="00DA7282">
              <w:rPr>
                <w:color w:val="000000"/>
              </w:rPr>
              <w:t>лайтбоксов</w:t>
            </w:r>
            <w:proofErr w:type="spellEnd"/>
            <w:r w:rsidR="00DA7282">
              <w:rPr>
                <w:color w:val="000000"/>
              </w:rPr>
              <w:t xml:space="preserve"> с предоставлением </w:t>
            </w:r>
            <w:r w:rsidR="00DA7282">
              <w:rPr>
                <w:color w:val="000000"/>
              </w:rPr>
              <w:lastRenderedPageBreak/>
              <w:t xml:space="preserve">схемы размещения и размеров </w:t>
            </w:r>
            <w:proofErr w:type="spellStart"/>
            <w:r w:rsidR="00DA7282">
              <w:rPr>
                <w:color w:val="000000"/>
              </w:rPr>
              <w:t>лайт</w:t>
            </w:r>
            <w:proofErr w:type="spellEnd"/>
            <w:r w:rsidR="00DA7282">
              <w:rPr>
                <w:color w:val="000000"/>
              </w:rPr>
              <w:t xml:space="preserve">-боксов с АО «КЭТК» (Максимов Алексей Константинович, тел. 68-22-22, </w:t>
            </w:r>
            <w:proofErr w:type="spellStart"/>
            <w:r w:rsidR="00DA7282">
              <w:rPr>
                <w:color w:val="000000"/>
              </w:rPr>
              <w:t>Романдин</w:t>
            </w:r>
            <w:proofErr w:type="spellEnd"/>
            <w:r w:rsidR="00DA7282">
              <w:rPr>
                <w:color w:val="000000"/>
              </w:rPr>
              <w:t xml:space="preserve"> Алексей Владимирович, тел. 68-23-33).</w:t>
            </w:r>
          </w:p>
          <w:p w:rsidR="00CB5BF4" w:rsidRPr="00426A75" w:rsidRDefault="00CB5BF4" w:rsidP="005C1BC1">
            <w:pPr>
              <w:rPr>
                <w:color w:val="000000"/>
              </w:rPr>
            </w:pPr>
            <w:r>
              <w:rPr>
                <w:color w:val="000000"/>
              </w:rPr>
              <w:t xml:space="preserve"> </w:t>
            </w:r>
          </w:p>
        </w:tc>
      </w:tr>
    </w:tbl>
    <w:p w:rsidR="00CB5BF4" w:rsidRDefault="00CB5BF4" w:rsidP="00CB5BF4">
      <w:pPr>
        <w:spacing w:line="360" w:lineRule="auto"/>
        <w:ind w:firstLine="708"/>
        <w:jc w:val="both"/>
        <w:rPr>
          <w:bCs/>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аукционе на право заключения договора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r w:rsidRPr="00FB50E1">
        <w:rPr>
          <w:sz w:val="24"/>
          <w:szCs w:val="24"/>
        </w:rPr>
        <w:t>https://kemerovo.ru/</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2"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100</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3" w:anchor="YANDEX_9" w:history="1"/>
      <w:r w:rsidRPr="006726CE">
        <w:rPr>
          <w:sz w:val="24"/>
          <w:szCs w:val="24"/>
        </w:rPr>
        <w:t> путем </w:t>
      </w:r>
      <w:hyperlink r:id="rId14"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 xml:space="preserve">ы предмета аукциона (цены лота) - </w:t>
      </w:r>
      <w:r w:rsidR="009B2EBC" w:rsidRPr="0088767B">
        <w:rPr>
          <w:b/>
          <w:spacing w:val="-1"/>
          <w:sz w:val="24"/>
          <w:szCs w:val="24"/>
        </w:rPr>
        <w:t>11 880</w:t>
      </w:r>
      <w:r w:rsidRPr="0088767B">
        <w:rPr>
          <w:b/>
          <w:spacing w:val="-1"/>
          <w:sz w:val="24"/>
          <w:szCs w:val="24"/>
        </w:rPr>
        <w:t xml:space="preserve"> </w:t>
      </w:r>
      <w:r w:rsidR="0088767B" w:rsidRPr="0088767B">
        <w:rPr>
          <w:b/>
          <w:bCs/>
          <w:sz w:val="24"/>
          <w:szCs w:val="24"/>
        </w:rPr>
        <w:t>руб.</w:t>
      </w:r>
    </w:p>
    <w:p w:rsidR="00CB5BF4" w:rsidRPr="0088767B" w:rsidRDefault="00CB5BF4" w:rsidP="0088767B">
      <w:pPr>
        <w:spacing w:line="360" w:lineRule="auto"/>
        <w:ind w:firstLine="851"/>
        <w:jc w:val="both"/>
        <w:rPr>
          <w:b/>
          <w:sz w:val="24"/>
          <w:szCs w:val="24"/>
        </w:rPr>
      </w:pPr>
      <w:r w:rsidRPr="006726CE">
        <w:rPr>
          <w:b/>
          <w:bCs/>
          <w:sz w:val="24"/>
          <w:szCs w:val="24"/>
        </w:rPr>
        <w:t>Размер обеспечения заявки (задат</w:t>
      </w:r>
      <w:r w:rsidR="00274932">
        <w:rPr>
          <w:b/>
          <w:bCs/>
          <w:sz w:val="24"/>
          <w:szCs w:val="24"/>
        </w:rPr>
        <w:t>о</w:t>
      </w:r>
      <w:r w:rsidRPr="006726CE">
        <w:rPr>
          <w:b/>
          <w:bCs/>
          <w:sz w:val="24"/>
          <w:szCs w:val="24"/>
        </w:rPr>
        <w:t>к) на участие в аукционе</w:t>
      </w:r>
      <w:r w:rsidR="0088767B">
        <w:rPr>
          <w:b/>
          <w:bCs/>
          <w:sz w:val="24"/>
          <w:szCs w:val="24"/>
        </w:rPr>
        <w:t xml:space="preserve"> - </w:t>
      </w:r>
      <w:r w:rsidR="009B2EBC" w:rsidRPr="0088767B">
        <w:rPr>
          <w:b/>
          <w:bCs/>
          <w:sz w:val="24"/>
          <w:szCs w:val="24"/>
        </w:rPr>
        <w:t>237 600, 00</w:t>
      </w:r>
      <w:r w:rsidRPr="0088767B">
        <w:rPr>
          <w:b/>
          <w:spacing w:val="-1"/>
          <w:sz w:val="24"/>
          <w:szCs w:val="24"/>
        </w:rPr>
        <w:t xml:space="preserve"> </w:t>
      </w:r>
      <w:r w:rsidRPr="0088767B">
        <w:rPr>
          <w:b/>
          <w:bCs/>
          <w:sz w:val="24"/>
          <w:szCs w:val="24"/>
        </w:rPr>
        <w:t>руб.</w:t>
      </w:r>
    </w:p>
    <w:p w:rsidR="00CB5BF4" w:rsidRPr="0070164B" w:rsidRDefault="00CB5BF4" w:rsidP="00274932">
      <w:pPr>
        <w:spacing w:line="360" w:lineRule="auto"/>
        <w:ind w:firstLine="851"/>
        <w:jc w:val="both"/>
        <w:rPr>
          <w:b/>
          <w:sz w:val="28"/>
          <w:szCs w:val="28"/>
        </w:rPr>
      </w:pPr>
      <w:r w:rsidRPr="0070164B">
        <w:rPr>
          <w:b/>
          <w:sz w:val="28"/>
          <w:szCs w:val="28"/>
        </w:rPr>
        <w:lastRenderedPageBreak/>
        <w:t>Задаток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 ГОРФУ Г.КЕМЕРОВО (Управление городского развития администрации города Кемерово, л/с 05393249780)</w:t>
      </w:r>
    </w:p>
    <w:p w:rsidR="00CB5BF4" w:rsidRPr="0044010E" w:rsidRDefault="00CB5BF4" w:rsidP="00CB5BF4">
      <w:pPr>
        <w:jc w:val="both"/>
        <w:rPr>
          <w:sz w:val="28"/>
          <w:szCs w:val="28"/>
        </w:rPr>
      </w:pPr>
      <w:r w:rsidRPr="0044010E">
        <w:rPr>
          <w:b/>
          <w:sz w:val="28"/>
          <w:szCs w:val="28"/>
        </w:rPr>
        <w:t xml:space="preserve">Расчетный </w:t>
      </w:r>
      <w:proofErr w:type="gramStart"/>
      <w:r w:rsidRPr="0044010E">
        <w:rPr>
          <w:b/>
          <w:sz w:val="28"/>
          <w:szCs w:val="28"/>
        </w:rPr>
        <w:t xml:space="preserve">счет: </w:t>
      </w:r>
      <w:r>
        <w:rPr>
          <w:b/>
          <w:sz w:val="28"/>
          <w:szCs w:val="28"/>
        </w:rPr>
        <w:t xml:space="preserve"> </w:t>
      </w:r>
      <w:r w:rsidRPr="0044010E">
        <w:rPr>
          <w:sz w:val="28"/>
          <w:szCs w:val="28"/>
        </w:rPr>
        <w:t>03232</w:t>
      </w:r>
      <w:proofErr w:type="gramEnd"/>
      <w:r w:rsidRPr="0044010E">
        <w:rPr>
          <w:sz w:val="28"/>
          <w:szCs w:val="28"/>
        </w:rPr>
        <w:t xml:space="preserve"> 643 32701000 3901 ОТДЕЛЕНИЕ КЕМЕРОВО БАНКА РОССИИ//УФК по Кемеровской области - Кузбассу, г Кемерово</w:t>
      </w:r>
    </w:p>
    <w:p w:rsidR="00CB5BF4" w:rsidRPr="0044010E" w:rsidRDefault="00CB5BF4" w:rsidP="00CB5BF4">
      <w:pPr>
        <w:jc w:val="both"/>
        <w:rPr>
          <w:sz w:val="28"/>
          <w:szCs w:val="28"/>
        </w:rPr>
      </w:pPr>
      <w:proofErr w:type="gramStart"/>
      <w:r w:rsidRPr="0044010E">
        <w:rPr>
          <w:b/>
          <w:sz w:val="28"/>
          <w:szCs w:val="28"/>
        </w:rPr>
        <w:t xml:space="preserve">БИК: </w:t>
      </w:r>
      <w:r>
        <w:rPr>
          <w:b/>
          <w:sz w:val="28"/>
          <w:szCs w:val="28"/>
        </w:rPr>
        <w:t xml:space="preserve"> </w:t>
      </w:r>
      <w:r w:rsidRPr="0044010E">
        <w:rPr>
          <w:sz w:val="28"/>
          <w:szCs w:val="28"/>
        </w:rPr>
        <w:t>013207212</w:t>
      </w:r>
      <w:proofErr w:type="gramEnd"/>
    </w:p>
    <w:p w:rsidR="00CB5BF4" w:rsidRPr="0044010E" w:rsidRDefault="00CB5BF4" w:rsidP="00CB5BF4">
      <w:pPr>
        <w:jc w:val="both"/>
        <w:rPr>
          <w:sz w:val="28"/>
          <w:szCs w:val="28"/>
        </w:rPr>
      </w:pPr>
      <w:r w:rsidRPr="0044010E">
        <w:rPr>
          <w:b/>
          <w:sz w:val="28"/>
          <w:szCs w:val="28"/>
        </w:rPr>
        <w:t>Корреспондентский счет</w:t>
      </w:r>
      <w:r w:rsidRPr="0044010E">
        <w:rPr>
          <w:sz w:val="28"/>
          <w:szCs w:val="28"/>
        </w:rPr>
        <w:t xml:space="preserve"> (</w:t>
      </w:r>
      <w:r w:rsidRPr="0044010E">
        <w:rPr>
          <w:b/>
          <w:sz w:val="28"/>
          <w:szCs w:val="28"/>
        </w:rPr>
        <w:t>единый казначейский счет)</w:t>
      </w:r>
      <w:r>
        <w:rPr>
          <w:b/>
          <w:sz w:val="28"/>
          <w:szCs w:val="28"/>
        </w:rPr>
        <w:t>:</w:t>
      </w:r>
      <w:r w:rsidRPr="0044010E">
        <w:rPr>
          <w:sz w:val="28"/>
          <w:szCs w:val="28"/>
        </w:rPr>
        <w:t xml:space="preserve"> 40102810745370000032</w:t>
      </w:r>
    </w:p>
    <w:p w:rsidR="00CB5BF4" w:rsidRPr="00880A4A" w:rsidRDefault="00CB5BF4" w:rsidP="00CB5BF4">
      <w:pPr>
        <w:jc w:val="both"/>
        <w:rPr>
          <w:sz w:val="28"/>
          <w:szCs w:val="28"/>
        </w:rPr>
      </w:pPr>
      <w:r w:rsidRPr="0044010E">
        <w:rPr>
          <w:b/>
          <w:sz w:val="28"/>
          <w:szCs w:val="28"/>
        </w:rPr>
        <w:t xml:space="preserve">ОКТМО: </w:t>
      </w:r>
      <w:r w:rsidRPr="0044010E">
        <w:rPr>
          <w:sz w:val="28"/>
          <w:szCs w:val="28"/>
        </w:rPr>
        <w:t>32701000</w:t>
      </w:r>
    </w:p>
    <w:p w:rsidR="00CB5BF4" w:rsidRDefault="00CB5BF4" w:rsidP="00CB5BF4">
      <w:pPr>
        <w:ind w:firstLine="709"/>
        <w:rPr>
          <w:b/>
          <w:sz w:val="24"/>
          <w:szCs w:val="24"/>
        </w:rPr>
      </w:pPr>
    </w:p>
    <w:p w:rsidR="00CB5BF4" w:rsidRPr="00FB50E1" w:rsidRDefault="00CB5BF4" w:rsidP="0088767B">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Pr>
          <w:i/>
          <w:sz w:val="24"/>
          <w:szCs w:val="24"/>
          <w:highlight w:val="white"/>
        </w:rPr>
        <w:t xml:space="preserve"> № </w:t>
      </w:r>
      <w:r w:rsidR="0088767B">
        <w:rPr>
          <w:i/>
          <w:sz w:val="24"/>
          <w:szCs w:val="24"/>
          <w:highlight w:val="white"/>
        </w:rPr>
        <w:t>2</w:t>
      </w:r>
      <w:r w:rsidR="00611C98">
        <w:rPr>
          <w:i/>
          <w:sz w:val="24"/>
          <w:szCs w:val="24"/>
          <w:highlight w:val="white"/>
        </w:rPr>
        <w:t>А/21</w:t>
      </w:r>
      <w:r w:rsidRPr="00FB50E1">
        <w:rPr>
          <w:i/>
          <w:sz w:val="24"/>
          <w:szCs w:val="24"/>
          <w:highlight w:val="white"/>
        </w:rPr>
        <w:t xml:space="preserve"> </w:t>
      </w:r>
      <w:r w:rsidRPr="009A5F5C">
        <w:rPr>
          <w:i/>
          <w:sz w:val="24"/>
          <w:szCs w:val="24"/>
        </w:rPr>
        <w:t>«</w:t>
      </w:r>
      <w:r w:rsidR="0088767B">
        <w:rPr>
          <w:i/>
          <w:sz w:val="24"/>
          <w:szCs w:val="24"/>
        </w:rPr>
        <w:t>11</w:t>
      </w:r>
      <w:r w:rsidRPr="009A5F5C">
        <w:rPr>
          <w:i/>
          <w:sz w:val="24"/>
          <w:szCs w:val="24"/>
        </w:rPr>
        <w:t xml:space="preserve">» </w:t>
      </w:r>
      <w:r w:rsidR="0088767B">
        <w:rPr>
          <w:i/>
          <w:sz w:val="24"/>
          <w:szCs w:val="24"/>
        </w:rPr>
        <w:t xml:space="preserve">января </w:t>
      </w:r>
      <w:r w:rsidRPr="009A5F5C">
        <w:rPr>
          <w:i/>
          <w:sz w:val="24"/>
          <w:szCs w:val="24"/>
        </w:rPr>
        <w:t>202</w:t>
      </w:r>
      <w:r w:rsidR="0088767B">
        <w:rPr>
          <w:i/>
          <w:sz w:val="24"/>
          <w:szCs w:val="24"/>
        </w:rPr>
        <w:t>2</w:t>
      </w:r>
      <w:r w:rsidRPr="009A5F5C">
        <w:rPr>
          <w:i/>
          <w:sz w:val="24"/>
          <w:szCs w:val="24"/>
        </w:rPr>
        <w:t>г</w:t>
      </w:r>
      <w:r w:rsidR="0088767B">
        <w:rPr>
          <w:i/>
          <w:sz w:val="24"/>
          <w:szCs w:val="24"/>
        </w:rPr>
        <w:t>.</w:t>
      </w:r>
      <w:r w:rsidRPr="009A5F5C">
        <w:rPr>
          <w:i/>
          <w:sz w:val="24"/>
          <w:szCs w:val="24"/>
        </w:rPr>
        <w:t>,</w:t>
      </w:r>
      <w:r w:rsidRPr="00FB50E1">
        <w:rPr>
          <w:i/>
          <w:sz w:val="24"/>
          <w:szCs w:val="24"/>
          <w:highlight w:val="white"/>
        </w:rPr>
        <w:t xml:space="preserve"> Лот №</w:t>
      </w:r>
      <w:r w:rsidR="0088767B">
        <w:rPr>
          <w:i/>
          <w:sz w:val="24"/>
          <w:szCs w:val="24"/>
        </w:rPr>
        <w:t xml:space="preserve">1 </w:t>
      </w:r>
      <w:r w:rsidRPr="00FB50E1">
        <w:rPr>
          <w:i/>
          <w:sz w:val="24"/>
          <w:szCs w:val="24"/>
        </w:rPr>
        <w:t>Адрес рекламной конструкции (без наименования города)</w:t>
      </w:r>
      <w:r w:rsidR="0088767B">
        <w:rPr>
          <w:i/>
          <w:sz w:val="24"/>
          <w:szCs w:val="24"/>
        </w:rPr>
        <w:t>:</w:t>
      </w:r>
      <w:r w:rsidR="0088767B" w:rsidRPr="0088767B">
        <w:t xml:space="preserve"> </w:t>
      </w:r>
      <w:r w:rsidR="0088767B" w:rsidRPr="0088767B">
        <w:rPr>
          <w:i/>
          <w:sz w:val="24"/>
          <w:szCs w:val="24"/>
        </w:rPr>
        <w:t>просп. Кузнецкий,</w:t>
      </w:r>
      <w:r w:rsidR="0088767B">
        <w:t xml:space="preserve"> </w:t>
      </w:r>
      <w:r w:rsidR="0088767B" w:rsidRPr="0088767B">
        <w:rPr>
          <w:i/>
          <w:sz w:val="24"/>
          <w:szCs w:val="24"/>
        </w:rPr>
        <w:t>Кузнецкий мост, опоры контактной сети</w:t>
      </w:r>
      <w:r w:rsidR="0088767B">
        <w:t>.</w:t>
      </w:r>
    </w:p>
    <w:p w:rsidR="00CB5BF4" w:rsidRDefault="00CB5BF4" w:rsidP="00CB5BF4">
      <w:pPr>
        <w:widowControl w:val="0"/>
        <w:autoSpaceDE w:val="0"/>
        <w:autoSpaceDN w:val="0"/>
        <w:adjustRightInd w:val="0"/>
        <w:ind w:firstLine="709"/>
        <w:jc w:val="both"/>
        <w:rPr>
          <w:sz w:val="24"/>
          <w:szCs w:val="24"/>
        </w:rPr>
      </w:pPr>
    </w:p>
    <w:p w:rsidR="00CB5BF4" w:rsidRDefault="00CB5BF4" w:rsidP="00CB5BF4">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B5BF4" w:rsidRPr="006726CE" w:rsidRDefault="00CB5BF4" w:rsidP="00CB5BF4">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B5BF4" w:rsidRPr="006726CE" w:rsidRDefault="00CB5BF4" w:rsidP="00CB5BF4">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установку и эксплуатацию рекламных конструкций (далее – договор) </w:t>
      </w:r>
      <w:r w:rsidRPr="0070164B">
        <w:rPr>
          <w:sz w:val="24"/>
          <w:szCs w:val="24"/>
        </w:rPr>
        <w:t>в течение 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установку и эксплуатацию рекламных конструкций (единовременный платеж)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proofErr w:type="gramStart"/>
      <w:r w:rsidRPr="0044010E">
        <w:rPr>
          <w:b/>
          <w:sz w:val="28"/>
          <w:szCs w:val="28"/>
        </w:rPr>
        <w:t>БИК</w:t>
      </w:r>
      <w:r>
        <w:rPr>
          <w:b/>
          <w:sz w:val="28"/>
          <w:szCs w:val="28"/>
        </w:rPr>
        <w:t>:</w:t>
      </w:r>
      <w:r>
        <w:rPr>
          <w:b/>
          <w:sz w:val="28"/>
          <w:szCs w:val="28"/>
        </w:rPr>
        <w:tab/>
      </w:r>
      <w:proofErr w:type="gramEnd"/>
      <w:r>
        <w:rPr>
          <w:b/>
          <w:sz w:val="28"/>
          <w:szCs w:val="28"/>
        </w:rPr>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lastRenderedPageBreak/>
        <w:t xml:space="preserve">ОКТМО: </w:t>
      </w:r>
      <w:r w:rsidRPr="0044010E">
        <w:rPr>
          <w:sz w:val="28"/>
          <w:szCs w:val="28"/>
        </w:rPr>
        <w:t>32701000</w:t>
      </w:r>
    </w:p>
    <w:p w:rsidR="00CB5BF4" w:rsidRPr="0044010E" w:rsidRDefault="00CB5BF4" w:rsidP="00CB5BF4">
      <w:pPr>
        <w:jc w:val="both"/>
        <w:rPr>
          <w:b/>
          <w:sz w:val="28"/>
          <w:szCs w:val="28"/>
        </w:rPr>
      </w:pPr>
      <w:proofErr w:type="gramStart"/>
      <w:r w:rsidRPr="0044010E">
        <w:rPr>
          <w:b/>
          <w:sz w:val="28"/>
          <w:szCs w:val="28"/>
        </w:rPr>
        <w:t xml:space="preserve">КБК:  </w:t>
      </w:r>
      <w:r w:rsidRPr="0044010E">
        <w:rPr>
          <w:sz w:val="28"/>
          <w:szCs w:val="28"/>
        </w:rPr>
        <w:t>917</w:t>
      </w:r>
      <w:proofErr w:type="gramEnd"/>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CB5BF4" w:rsidRPr="000266B0" w:rsidRDefault="00CB5BF4" w:rsidP="00CB5BF4">
      <w:pPr>
        <w:jc w:val="both"/>
        <w:rPr>
          <w:b/>
          <w:i/>
          <w:sz w:val="24"/>
          <w:szCs w:val="24"/>
        </w:rPr>
      </w:pPr>
      <w:r w:rsidRPr="000266B0">
        <w:rPr>
          <w:b/>
          <w:sz w:val="24"/>
          <w:szCs w:val="24"/>
        </w:rPr>
        <w:t xml:space="preserve">Назначение платежа: </w:t>
      </w:r>
    </w:p>
    <w:p w:rsidR="0088767B" w:rsidRPr="00FB50E1" w:rsidRDefault="00CB5BF4" w:rsidP="0088767B">
      <w:pPr>
        <w:ind w:firstLine="709"/>
        <w:jc w:val="both"/>
        <w:rPr>
          <w:i/>
          <w:sz w:val="24"/>
          <w:szCs w:val="24"/>
        </w:rPr>
      </w:pPr>
      <w:r w:rsidRPr="000266B0">
        <w:rPr>
          <w:i/>
          <w:sz w:val="24"/>
          <w:szCs w:val="24"/>
        </w:rPr>
        <w:t xml:space="preserve">Оплата (единовременный платеж) за право </w:t>
      </w:r>
      <w:r>
        <w:rPr>
          <w:i/>
          <w:sz w:val="24"/>
          <w:szCs w:val="24"/>
        </w:rPr>
        <w:t>заключить договор</w:t>
      </w:r>
      <w:r w:rsidRPr="000266B0">
        <w:rPr>
          <w:i/>
          <w:sz w:val="24"/>
          <w:szCs w:val="24"/>
        </w:rPr>
        <w:t xml:space="preserve"> на ус</w:t>
      </w:r>
      <w:r>
        <w:rPr>
          <w:i/>
          <w:sz w:val="24"/>
          <w:szCs w:val="24"/>
        </w:rPr>
        <w:t>тановку и эксплуатацию рекламной</w:t>
      </w:r>
      <w:r w:rsidRPr="000266B0">
        <w:rPr>
          <w:i/>
          <w:sz w:val="24"/>
          <w:szCs w:val="24"/>
        </w:rPr>
        <w:t xml:space="preserve"> конструкци</w:t>
      </w:r>
      <w:r>
        <w:rPr>
          <w:i/>
          <w:sz w:val="24"/>
          <w:szCs w:val="24"/>
        </w:rPr>
        <w:t>и.</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2А/21</w:t>
      </w:r>
      <w:r w:rsidR="0088767B" w:rsidRPr="00FB50E1">
        <w:rPr>
          <w:i/>
          <w:sz w:val="24"/>
          <w:szCs w:val="24"/>
          <w:highlight w:val="white"/>
        </w:rPr>
        <w:t xml:space="preserve"> </w:t>
      </w:r>
      <w:r w:rsidR="0088767B" w:rsidRPr="009A5F5C">
        <w:rPr>
          <w:i/>
          <w:sz w:val="24"/>
          <w:szCs w:val="24"/>
        </w:rPr>
        <w:t>«</w:t>
      </w:r>
      <w:r w:rsidR="0088767B">
        <w:rPr>
          <w:i/>
          <w:sz w:val="24"/>
          <w:szCs w:val="24"/>
        </w:rPr>
        <w:t>11</w:t>
      </w:r>
      <w:r w:rsidR="0088767B" w:rsidRPr="009A5F5C">
        <w:rPr>
          <w:i/>
          <w:sz w:val="24"/>
          <w:szCs w:val="24"/>
        </w:rPr>
        <w:t xml:space="preserve">» </w:t>
      </w:r>
      <w:r w:rsidR="0088767B">
        <w:rPr>
          <w:i/>
          <w:sz w:val="24"/>
          <w:szCs w:val="24"/>
        </w:rPr>
        <w:t xml:space="preserve">января </w:t>
      </w:r>
      <w:r w:rsidR="0088767B" w:rsidRPr="009A5F5C">
        <w:rPr>
          <w:i/>
          <w:sz w:val="24"/>
          <w:szCs w:val="24"/>
        </w:rPr>
        <w:t>202</w:t>
      </w:r>
      <w:r w:rsidR="0088767B">
        <w:rPr>
          <w:i/>
          <w:sz w:val="24"/>
          <w:szCs w:val="24"/>
        </w:rPr>
        <w:t>2</w:t>
      </w:r>
      <w:r w:rsidR="0088767B" w:rsidRPr="009A5F5C">
        <w:rPr>
          <w:i/>
          <w:sz w:val="24"/>
          <w:szCs w:val="24"/>
        </w:rPr>
        <w:t>г</w:t>
      </w:r>
      <w:r w:rsidR="0088767B">
        <w:rPr>
          <w:i/>
          <w:sz w:val="24"/>
          <w:szCs w:val="24"/>
        </w:rPr>
        <w:t>.</w:t>
      </w:r>
      <w:r w:rsidR="0088767B" w:rsidRPr="009A5F5C">
        <w:rPr>
          <w:i/>
          <w:sz w:val="24"/>
          <w:szCs w:val="24"/>
        </w:rPr>
        <w:t>,</w:t>
      </w:r>
      <w:r w:rsidR="0088767B" w:rsidRPr="00FB50E1">
        <w:rPr>
          <w:i/>
          <w:sz w:val="24"/>
          <w:szCs w:val="24"/>
          <w:highlight w:val="white"/>
        </w:rPr>
        <w:t xml:space="preserve"> Лот №</w:t>
      </w:r>
      <w:r w:rsidR="0088767B">
        <w:rPr>
          <w:i/>
          <w:sz w:val="24"/>
          <w:szCs w:val="24"/>
        </w:rPr>
        <w:t xml:space="preserve">1 </w:t>
      </w:r>
      <w:r w:rsidR="0088767B" w:rsidRPr="00FB50E1">
        <w:rPr>
          <w:i/>
          <w:sz w:val="24"/>
          <w:szCs w:val="24"/>
        </w:rPr>
        <w:t>Адрес рекламной конструкции (без наименования города)</w:t>
      </w:r>
      <w:r w:rsidR="0088767B">
        <w:rPr>
          <w:i/>
          <w:sz w:val="24"/>
          <w:szCs w:val="24"/>
        </w:rPr>
        <w:t>:</w:t>
      </w:r>
      <w:r w:rsidR="0088767B" w:rsidRPr="0088767B">
        <w:t xml:space="preserve"> </w:t>
      </w:r>
      <w:r w:rsidR="0088767B" w:rsidRPr="0088767B">
        <w:rPr>
          <w:i/>
          <w:sz w:val="24"/>
          <w:szCs w:val="24"/>
        </w:rPr>
        <w:t>просп. Кузнецкий,</w:t>
      </w:r>
      <w:r w:rsidR="0088767B">
        <w:t xml:space="preserve"> </w:t>
      </w:r>
      <w:r w:rsidR="0088767B" w:rsidRPr="0088767B">
        <w:rPr>
          <w:i/>
          <w:sz w:val="24"/>
          <w:szCs w:val="24"/>
        </w:rPr>
        <w:t>Кузнецкий мост, опоры контактной сети</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Договор на установку и эксплуатацию рекламных конструкций на территории </w:t>
      </w:r>
      <w:r>
        <w:rPr>
          <w:sz w:val="24"/>
          <w:szCs w:val="24"/>
        </w:rPr>
        <w:t xml:space="preserve">города Кемерово </w:t>
      </w:r>
      <w:r w:rsidRPr="006726CE">
        <w:rPr>
          <w:sz w:val="24"/>
          <w:szCs w:val="24"/>
        </w:rPr>
        <w:t xml:space="preserve">подлежит </w:t>
      </w:r>
      <w:r>
        <w:rPr>
          <w:sz w:val="24"/>
          <w:szCs w:val="24"/>
        </w:rPr>
        <w:t>подписанию</w:t>
      </w:r>
      <w:r w:rsidRPr="006726CE">
        <w:rPr>
          <w:sz w:val="24"/>
          <w:szCs w:val="24"/>
        </w:rPr>
        <w:t xml:space="preserve"> победителем </w:t>
      </w:r>
      <w:r>
        <w:rPr>
          <w:sz w:val="24"/>
          <w:szCs w:val="24"/>
        </w:rPr>
        <w:t>торгов и представлению организатору торгов</w:t>
      </w:r>
      <w:r w:rsidRPr="006726CE">
        <w:rPr>
          <w:sz w:val="24"/>
          <w:szCs w:val="24"/>
        </w:rPr>
        <w:t xml:space="preserve"> не позднее десяти рабочих дней со дня</w:t>
      </w:r>
      <w:r>
        <w:rPr>
          <w:sz w:val="24"/>
          <w:szCs w:val="24"/>
        </w:rPr>
        <w:t xml:space="preserve"> подписания протокола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ОТКРЫТОГО АУКЦИОНА НА ПРАВО ЗАКЛЮЧЕНИЯ ДОГОВОРА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Pr>
          <w:sz w:val="24"/>
          <w:szCs w:val="24"/>
        </w:rPr>
        <w:t>на право заключения договоров</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w:t>
      </w:r>
      <w:r>
        <w:rPr>
          <w:rFonts w:eastAsiaTheme="minorHAnsi"/>
          <w:sz w:val="24"/>
          <w:szCs w:val="24"/>
          <w:lang w:eastAsia="en-US"/>
        </w:rPr>
        <w:lastRenderedPageBreak/>
        <w:t xml:space="preserve">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w:t>
      </w:r>
      <w:r w:rsidRPr="0092775E">
        <w:rPr>
          <w:rFonts w:eastAsiaTheme="minorHAnsi"/>
          <w:sz w:val="24"/>
          <w:szCs w:val="24"/>
          <w:lang w:eastAsia="en-US"/>
        </w:rPr>
        <w:t>(в ред.</w:t>
      </w:r>
      <w:r w:rsidR="0088767B">
        <w:rPr>
          <w:rFonts w:eastAsiaTheme="minorHAnsi"/>
          <w:sz w:val="24"/>
          <w:szCs w:val="24"/>
          <w:lang w:eastAsia="en-US"/>
        </w:rPr>
        <w:t>26</w:t>
      </w:r>
      <w:r w:rsidR="0092775E" w:rsidRPr="0092775E">
        <w:rPr>
          <w:rFonts w:eastAsiaTheme="minorHAnsi"/>
          <w:sz w:val="24"/>
          <w:szCs w:val="24"/>
          <w:lang w:eastAsia="en-US"/>
        </w:rPr>
        <w:t>.</w:t>
      </w:r>
      <w:r w:rsidR="0088767B">
        <w:rPr>
          <w:rFonts w:eastAsiaTheme="minorHAnsi"/>
          <w:sz w:val="24"/>
          <w:szCs w:val="24"/>
          <w:lang w:eastAsia="en-US"/>
        </w:rPr>
        <w:t>11</w:t>
      </w:r>
      <w:r w:rsidR="0092775E" w:rsidRPr="0092775E">
        <w:rPr>
          <w:rFonts w:eastAsiaTheme="minorHAnsi"/>
          <w:sz w:val="24"/>
          <w:szCs w:val="24"/>
          <w:lang w:eastAsia="en-US"/>
        </w:rPr>
        <w:t>.2021</w:t>
      </w:r>
      <w:r w:rsidRPr="0092775E">
        <w:rPr>
          <w:rFonts w:eastAsiaTheme="minorHAnsi"/>
          <w:sz w:val="24"/>
          <w:szCs w:val="24"/>
          <w:lang w:eastAsia="en-US"/>
        </w:rPr>
        <w:t>)</w:t>
      </w:r>
      <w:r>
        <w:rPr>
          <w:rFonts w:eastAsiaTheme="minorHAnsi"/>
          <w:sz w:val="24"/>
          <w:szCs w:val="24"/>
          <w:lang w:eastAsia="en-US"/>
        </w:rPr>
        <w:t xml:space="preserve"> «Об утверждении схемы размещения рекламных конструкций»</w:t>
      </w:r>
      <w:r>
        <w:rPr>
          <w:sz w:val="24"/>
          <w:szCs w:val="24"/>
        </w:rPr>
        <w:t>.</w:t>
      </w:r>
    </w:p>
    <w:p w:rsidR="00CB5BF4" w:rsidRPr="00D568B0" w:rsidRDefault="00CB5BF4" w:rsidP="00CB5BF4">
      <w:pPr>
        <w:spacing w:line="360" w:lineRule="auto"/>
        <w:ind w:firstLine="709"/>
        <w:jc w:val="both"/>
        <w:rPr>
          <w:sz w:val="24"/>
          <w:szCs w:val="24"/>
        </w:rPr>
      </w:pPr>
      <w:r>
        <w:rPr>
          <w:sz w:val="24"/>
          <w:szCs w:val="24"/>
        </w:rPr>
        <w:t xml:space="preserve">1.2. </w:t>
      </w:r>
      <w:r w:rsidRPr="00D568B0">
        <w:rPr>
          <w:sz w:val="24"/>
          <w:szCs w:val="24"/>
        </w:rPr>
        <w:t>Настоящая аукционная документация определяет порядок проведения аукци</w:t>
      </w:r>
      <w:r w:rsidR="003A641D">
        <w:rPr>
          <w:sz w:val="24"/>
          <w:szCs w:val="24"/>
        </w:rPr>
        <w:t>она на право заключения договоров</w:t>
      </w:r>
      <w:r w:rsidRPr="00D568B0">
        <w:rPr>
          <w:sz w:val="24"/>
          <w:szCs w:val="24"/>
        </w:rPr>
        <w:t xml:space="preserve"> на установку и эксплуатацию рекламных конструкций на </w:t>
      </w:r>
      <w:r w:rsidR="00AF7E90">
        <w:rPr>
          <w:sz w:val="24"/>
          <w:szCs w:val="24"/>
        </w:rPr>
        <w:t>имуществе, находящемся в муниципальной собственности города Кемерово</w:t>
      </w:r>
      <w:r w:rsidR="00611C98">
        <w:rPr>
          <w:sz w:val="24"/>
          <w:szCs w:val="24"/>
        </w:rPr>
        <w:t xml:space="preserve"> </w:t>
      </w:r>
      <w:r w:rsidRPr="00D568B0">
        <w:rPr>
          <w:sz w:val="24"/>
          <w:szCs w:val="24"/>
        </w:rPr>
        <w:t>(далее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r w:rsidRPr="00FB50E1">
        <w:rPr>
          <w:sz w:val="24"/>
          <w:szCs w:val="24"/>
        </w:rPr>
        <w:t>https://kemerovo.ru/</w:t>
      </w:r>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5"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0088767B">
        <w:rPr>
          <w:sz w:val="24"/>
          <w:szCs w:val="24"/>
        </w:rPr>
        <w:t>(в ред. от 26.11</w:t>
      </w:r>
      <w:r w:rsidRPr="00AF7E90">
        <w:rPr>
          <w:sz w:val="24"/>
          <w:szCs w:val="24"/>
        </w:rPr>
        <w:t>.2021),</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и графической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6" w:history="1">
        <w:r w:rsidRPr="00BC7F7F">
          <w:t>заявки</w:t>
        </w:r>
      </w:hyperlink>
      <w:r w:rsidRPr="00BC7F7F">
        <w:t>.</w:t>
      </w:r>
    </w:p>
    <w:p w:rsidR="00CB5BF4" w:rsidRPr="00C134F8" w:rsidRDefault="00CB5BF4" w:rsidP="00CB5BF4">
      <w:pPr>
        <w:pStyle w:val="42"/>
      </w:pPr>
      <w:r w:rsidRPr="00BC7F7F">
        <w:lastRenderedPageBreak/>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9B4B93" w:rsidRDefault="00CB5BF4" w:rsidP="00CB5BF4">
      <w:pPr>
        <w:pStyle w:val="42"/>
      </w:pPr>
      <w:r w:rsidRPr="009B4B93">
        <w:rPr>
          <w:iCs/>
        </w:rPr>
        <w:t xml:space="preserve"> 2.5. </w:t>
      </w:r>
      <w:r w:rsidRPr="009B4B93">
        <w:t>Претендент не допускается</w:t>
      </w:r>
      <w:r>
        <w:t xml:space="preserve"> аукционной</w:t>
      </w:r>
      <w:r w:rsidRPr="009B4B93">
        <w:t xml:space="preserve"> комиссией к участию в торгах в случаях:</w:t>
      </w:r>
    </w:p>
    <w:p w:rsidR="00CB5BF4" w:rsidRDefault="00CB5BF4" w:rsidP="00CB5BF4">
      <w:pPr>
        <w:spacing w:line="360" w:lineRule="auto"/>
        <w:ind w:firstLine="567"/>
        <w:jc w:val="both"/>
        <w:rPr>
          <w:sz w:val="24"/>
          <w:szCs w:val="24"/>
        </w:rPr>
      </w:pPr>
      <w:r w:rsidRPr="009B4B93">
        <w:rPr>
          <w:sz w:val="24"/>
          <w:szCs w:val="24"/>
        </w:rPr>
        <w:t>- </w:t>
      </w:r>
      <w:r>
        <w:rPr>
          <w:sz w:val="24"/>
          <w:szCs w:val="24"/>
        </w:rPr>
        <w:t>н</w:t>
      </w:r>
      <w:r w:rsidRPr="009B4B93">
        <w:rPr>
          <w:sz w:val="24"/>
          <w:szCs w:val="24"/>
        </w:rPr>
        <w:t>епредставления документов, предусмотренных разделом 6.3</w:t>
      </w:r>
      <w:r>
        <w:rPr>
          <w:sz w:val="24"/>
          <w:szCs w:val="24"/>
        </w:rPr>
        <w:t>. настоящей аукционной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Pr="009B4B93">
        <w:rPr>
          <w:sz w:val="24"/>
          <w:szCs w:val="24"/>
        </w:rPr>
        <w:t xml:space="preserve">аукционной документации, а также наличия в таких документах недостоверных сведений о претенденте. Отсутствие документов, или их несоответствие требованиям </w:t>
      </w:r>
      <w:r w:rsidRPr="00733D69">
        <w:rPr>
          <w:sz w:val="24"/>
          <w:szCs w:val="24"/>
        </w:rPr>
        <w:t>федерального законодательства,</w:t>
      </w:r>
      <w:r w:rsidRPr="009B4B93">
        <w:rPr>
          <w:sz w:val="24"/>
          <w:szCs w:val="24"/>
        </w:rPr>
        <w:t xml:space="preserve">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w:t>
      </w:r>
      <w:r>
        <w:rPr>
          <w:sz w:val="24"/>
          <w:szCs w:val="24"/>
        </w:rPr>
        <w:t>е в аукционе;</w:t>
      </w:r>
    </w:p>
    <w:p w:rsidR="00CB5BF4" w:rsidRPr="009B4B93" w:rsidRDefault="00CB5BF4" w:rsidP="00CB5BF4">
      <w:pPr>
        <w:spacing w:line="360" w:lineRule="auto"/>
        <w:ind w:firstLine="567"/>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CB5BF4" w:rsidRPr="009B4B93" w:rsidRDefault="00CB5BF4" w:rsidP="00CB5BF4">
      <w:pPr>
        <w:spacing w:line="360" w:lineRule="auto"/>
        <w:ind w:firstLine="567"/>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p>
    <w:p w:rsidR="00CB5BF4" w:rsidRPr="009B4B93" w:rsidRDefault="00CB5BF4" w:rsidP="00CB5BF4">
      <w:pPr>
        <w:spacing w:line="360" w:lineRule="auto"/>
        <w:ind w:firstLine="567"/>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евнесения задатка, если требование о внесении задатка указано в извещении о проведении аукциона</w:t>
      </w:r>
      <w:r>
        <w:rPr>
          <w:sz w:val="24"/>
          <w:szCs w:val="24"/>
        </w:rPr>
        <w:t>;</w:t>
      </w:r>
    </w:p>
    <w:p w:rsidR="00CB5BF4" w:rsidRPr="009B4B93" w:rsidRDefault="00CB5BF4" w:rsidP="00CB5BF4">
      <w:pPr>
        <w:spacing w:line="360" w:lineRule="auto"/>
        <w:ind w:firstLine="567"/>
        <w:jc w:val="both"/>
        <w:rPr>
          <w:sz w:val="24"/>
          <w:szCs w:val="24"/>
        </w:rPr>
      </w:pPr>
      <w:r>
        <w:rPr>
          <w:sz w:val="24"/>
          <w:szCs w:val="24"/>
        </w:rPr>
        <w:lastRenderedPageBreak/>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индивидуального предпринимателя банкротом и об открытии </w:t>
      </w:r>
      <w:r>
        <w:rPr>
          <w:sz w:val="24"/>
          <w:szCs w:val="24"/>
        </w:rPr>
        <w:t>конкурсного производства;</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Pr="00BC7F7F" w:rsidRDefault="00CB5BF4" w:rsidP="00CB5BF4">
      <w:pPr>
        <w:pStyle w:val="42"/>
      </w:pPr>
      <w:r w:rsidRPr="00BC7F7F">
        <w:t>2.</w:t>
      </w:r>
      <w:r>
        <w:t>6</w:t>
      </w:r>
      <w:r w:rsidRPr="00BC7F7F">
        <w:t xml:space="preserve">. В случае установления факта недостоверности сведений, содержащихся в документах, представленных претендентом, комиссия обязана отстранить такого претендента торгов от участия в торгах на любом этапе его проведения. Отстранение претендентов от участия в торгах фиксируется в протоколе </w:t>
      </w:r>
      <w:r>
        <w:t xml:space="preserve">заседания </w:t>
      </w:r>
      <w:r w:rsidR="003A641D">
        <w:t xml:space="preserve">аукционной </w:t>
      </w:r>
      <w:r>
        <w:t>комиссии.</w:t>
      </w:r>
      <w:r w:rsidRPr="00BC7F7F">
        <w:t xml:space="preserve"> При этом в протоколе указываются установленные факты недостоверных сведений.</w:t>
      </w:r>
    </w:p>
    <w:p w:rsidR="00CB5BF4" w:rsidRPr="00BC7F7F" w:rsidRDefault="00CB5BF4" w:rsidP="00CB5BF4">
      <w:pPr>
        <w:ind w:firstLine="555"/>
        <w:jc w:val="center"/>
        <w:rPr>
          <w:b/>
          <w:sz w:val="24"/>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r w:rsidR="00CB5BF4" w:rsidRPr="00FB50E1">
        <w:t>https://kemerovo.ru/</w:t>
      </w:r>
      <w:r w:rsidR="00CB5BF4">
        <w:t>)</w:t>
      </w:r>
      <w:r w:rsidR="00CB5BF4" w:rsidRPr="006726CE">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17"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 xml:space="preserve">Любой претендент вправе направить Организатору в письменной форме по адресу 650991,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 xml:space="preserve">в том числе в форме электронного документа по адресу </w:t>
      </w:r>
      <w:hyperlink r:id="rId18"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lastRenderedPageBreak/>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полномочного 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 xml:space="preserve">ствуется формами документов согласно приложениям № 5, </w:t>
      </w:r>
      <w:r w:rsidR="00CB5BF4" w:rsidRPr="00AE46F4">
        <w:t xml:space="preserve">№ </w:t>
      </w:r>
      <w:r w:rsidR="00CB5BF4">
        <w:t>6</w:t>
      </w:r>
      <w:r w:rsidR="00CB5BF4" w:rsidRPr="00AE46F4">
        <w:t>,</w:t>
      </w:r>
      <w:r w:rsidR="00CB5BF4">
        <w:t xml:space="preserve"> № 7, № 8 к настоящей аукционной документации.</w:t>
      </w:r>
    </w:p>
    <w:p w:rsidR="00CB5BF4" w:rsidRPr="00BC7F7F" w:rsidRDefault="00A04E4B" w:rsidP="00CB5BF4">
      <w:pPr>
        <w:pStyle w:val="42"/>
      </w:pPr>
      <w:r>
        <w:lastRenderedPageBreak/>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участие в аукционе и документов, прилагаемых к </w:t>
      </w:r>
      <w:proofErr w:type="gramStart"/>
      <w:r w:rsidR="00CB5BF4" w:rsidRPr="00BC7F7F">
        <w:t xml:space="preserve">заявке, </w:t>
      </w:r>
      <w:r w:rsidR="0010444D">
        <w:t xml:space="preserve">  </w:t>
      </w:r>
      <w:proofErr w:type="gramEnd"/>
      <w:r w:rsidR="0010444D">
        <w:t xml:space="preserve">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CB5BF4">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w:t>
      </w:r>
      <w:r w:rsidR="00CB5BF4" w:rsidRPr="00BC7F7F">
        <w:rPr>
          <w:spacing w:val="-1"/>
        </w:rPr>
        <w:lastRenderedPageBreak/>
        <w:t xml:space="preserve">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CB5BF4">
      <w:pPr>
        <w:tabs>
          <w:tab w:val="left" w:pos="851"/>
          <w:tab w:val="left" w:pos="1134"/>
          <w:tab w:val="left" w:pos="1276"/>
        </w:tabs>
        <w:spacing w:line="360" w:lineRule="auto"/>
        <w:ind w:firstLine="567"/>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CB5BF4" w:rsidRDefault="00CB5BF4" w:rsidP="00CB5BF4">
      <w:pPr>
        <w:numPr>
          <w:ilvl w:val="0"/>
          <w:numId w:val="13"/>
        </w:numPr>
        <w:autoSpaceDE w:val="0"/>
        <w:spacing w:line="360" w:lineRule="auto"/>
        <w:ind w:left="0" w:firstLine="360"/>
        <w:jc w:val="both"/>
        <w:rPr>
          <w:sz w:val="24"/>
          <w:szCs w:val="24"/>
        </w:rPr>
      </w:pPr>
      <w:r w:rsidRPr="00BC7F7F">
        <w:rPr>
          <w:sz w:val="24"/>
          <w:szCs w:val="24"/>
        </w:rPr>
        <w:t xml:space="preserve">Заявку </w:t>
      </w:r>
      <w:r>
        <w:rPr>
          <w:sz w:val="24"/>
          <w:szCs w:val="24"/>
        </w:rPr>
        <w:t xml:space="preserve">(оформляется по форме согласно </w:t>
      </w:r>
      <w:r w:rsidRPr="00BC7F7F">
        <w:rPr>
          <w:sz w:val="24"/>
          <w:szCs w:val="24"/>
        </w:rPr>
        <w:t>приложени</w:t>
      </w:r>
      <w:r>
        <w:rPr>
          <w:sz w:val="24"/>
          <w:szCs w:val="24"/>
        </w:rPr>
        <w:t>ю</w:t>
      </w:r>
      <w:r w:rsidRPr="00BC7F7F">
        <w:rPr>
          <w:sz w:val="24"/>
          <w:szCs w:val="24"/>
        </w:rPr>
        <w:t xml:space="preserve"> </w:t>
      </w:r>
      <w:r>
        <w:rPr>
          <w:sz w:val="24"/>
          <w:szCs w:val="24"/>
        </w:rPr>
        <w:t>№ 6 к настоящей аукционной документации</w:t>
      </w:r>
      <w:r w:rsidRPr="00BC7F7F">
        <w:rPr>
          <w:sz w:val="24"/>
          <w:szCs w:val="24"/>
        </w:rPr>
        <w:t>)</w:t>
      </w:r>
      <w:r w:rsidRPr="005A12AF">
        <w:rPr>
          <w:sz w:val="24"/>
          <w:szCs w:val="24"/>
        </w:rPr>
        <w:t>;</w:t>
      </w:r>
    </w:p>
    <w:p w:rsidR="00CB5BF4" w:rsidRPr="00BC7F7F" w:rsidRDefault="00CB5BF4" w:rsidP="00CB5BF4">
      <w:pPr>
        <w:widowControl w:val="0"/>
        <w:numPr>
          <w:ilvl w:val="0"/>
          <w:numId w:val="13"/>
        </w:numPr>
        <w:spacing w:line="360" w:lineRule="auto"/>
        <w:ind w:left="0" w:firstLine="36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устав юридического лица в последней редакции (в случае если в последнюю редакцию устава юридического лица вносились изменения, дополнительно предоставляется текст внесенных в устав изменений), свидетельство о государственной регистрации юридического лица, свидетельство о постановке юридического лица на налоговый учет;</w:t>
      </w:r>
    </w:p>
    <w:p w:rsidR="00CB5BF4" w:rsidRDefault="00CB5BF4" w:rsidP="00CB5BF4">
      <w:pPr>
        <w:widowControl w:val="0"/>
        <w:numPr>
          <w:ilvl w:val="0"/>
          <w:numId w:val="13"/>
        </w:numPr>
        <w:spacing w:line="360" w:lineRule="auto"/>
        <w:ind w:left="0" w:firstLine="36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Pr>
          <w:sz w:val="24"/>
          <w:szCs w:val="24"/>
        </w:rPr>
        <w:t>;</w:t>
      </w:r>
    </w:p>
    <w:p w:rsidR="00CB5BF4" w:rsidRPr="00BC7F7F" w:rsidRDefault="00CB5BF4" w:rsidP="00CB5BF4">
      <w:pPr>
        <w:widowControl w:val="0"/>
        <w:numPr>
          <w:ilvl w:val="0"/>
          <w:numId w:val="13"/>
        </w:numPr>
        <w:spacing w:line="360" w:lineRule="auto"/>
        <w:ind w:left="0" w:firstLine="36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Pr="00BC7F7F">
        <w:rPr>
          <w:rStyle w:val="aff8"/>
          <w:color w:val="000000"/>
          <w:sz w:val="24"/>
          <w:szCs w:val="24"/>
        </w:rPr>
        <w:t>);</w:t>
      </w:r>
    </w:p>
    <w:p w:rsidR="00CB5BF4" w:rsidRPr="008B2864" w:rsidRDefault="009B599A" w:rsidP="009B599A">
      <w:pPr>
        <w:pStyle w:val="afff0"/>
        <w:numPr>
          <w:ilvl w:val="0"/>
          <w:numId w:val="13"/>
        </w:numPr>
        <w:tabs>
          <w:tab w:val="clear" w:pos="928"/>
          <w:tab w:val="num" w:pos="426"/>
        </w:tabs>
        <w:autoSpaceDE w:val="0"/>
        <w:autoSpaceDN w:val="0"/>
        <w:adjustRightInd w:val="0"/>
        <w:spacing w:line="360" w:lineRule="auto"/>
        <w:ind w:left="0" w:firstLine="284"/>
        <w:jc w:val="both"/>
        <w:rPr>
          <w:sz w:val="24"/>
          <w:szCs w:val="24"/>
        </w:rPr>
      </w:pPr>
      <w:r>
        <w:rPr>
          <w:sz w:val="24"/>
          <w:szCs w:val="24"/>
        </w:rPr>
        <w:t xml:space="preserve">   </w:t>
      </w:r>
      <w:r w:rsidR="00CB5BF4"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CB5BF4"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8B28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 являются крупной сделкой;</w:t>
      </w:r>
    </w:p>
    <w:p w:rsidR="00CB5BF4" w:rsidRPr="00C07808"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2421BA">
        <w:rPr>
          <w:sz w:val="24"/>
          <w:szCs w:val="24"/>
        </w:rPr>
        <w:lastRenderedPageBreak/>
        <w:t>Справка об отсутствии у претендентов задолженности по начисленным налогам, сборам</w:t>
      </w:r>
      <w:r w:rsidRPr="00C07808">
        <w:rPr>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Pr>
          <w:sz w:val="24"/>
          <w:szCs w:val="24"/>
        </w:rPr>
        <w:t>;</w:t>
      </w:r>
    </w:p>
    <w:p w:rsidR="00CB5BF4" w:rsidRDefault="00CB5BF4" w:rsidP="00CB5BF4">
      <w:pPr>
        <w:numPr>
          <w:ilvl w:val="0"/>
          <w:numId w:val="13"/>
        </w:numPr>
        <w:tabs>
          <w:tab w:val="clear" w:pos="928"/>
          <w:tab w:val="num" w:pos="284"/>
        </w:tabs>
        <w:spacing w:line="360" w:lineRule="auto"/>
        <w:ind w:left="0" w:firstLine="284"/>
        <w:jc w:val="both"/>
        <w:rPr>
          <w:sz w:val="24"/>
          <w:szCs w:val="24"/>
        </w:rPr>
      </w:pPr>
      <w:r>
        <w:rPr>
          <w:sz w:val="24"/>
          <w:szCs w:val="24"/>
        </w:rPr>
        <w:t>Опись прилагаемых документов (оформляется по форме согласно приложению № 5 к аукционной документации).</w:t>
      </w:r>
    </w:p>
    <w:p w:rsidR="00CB5BF4" w:rsidRDefault="00CB5BF4" w:rsidP="00CB5BF4">
      <w:pPr>
        <w:spacing w:line="360" w:lineRule="auto"/>
        <w:ind w:firstLine="284"/>
        <w:rPr>
          <w:sz w:val="24"/>
          <w:szCs w:val="24"/>
        </w:rPr>
      </w:pPr>
      <w:r>
        <w:rPr>
          <w:sz w:val="24"/>
          <w:szCs w:val="24"/>
        </w:rPr>
        <w:t xml:space="preserve">и. </w:t>
      </w:r>
      <w:r w:rsidRPr="00BC7F7F">
        <w:rPr>
          <w:sz w:val="24"/>
          <w:szCs w:val="24"/>
        </w:rPr>
        <w:t>Документ, подтверждающий внесение задатка на участие в аукционе</w:t>
      </w:r>
      <w:r>
        <w:rPr>
          <w:sz w:val="24"/>
          <w:szCs w:val="24"/>
        </w:rPr>
        <w:t>;</w:t>
      </w:r>
    </w:p>
    <w:p w:rsidR="00CB5BF4" w:rsidRPr="00BC7F7F" w:rsidRDefault="00CB5BF4" w:rsidP="00CB5BF4">
      <w:pPr>
        <w:spacing w:line="360" w:lineRule="auto"/>
        <w:ind w:firstLine="284"/>
        <w:rPr>
          <w:sz w:val="24"/>
          <w:szCs w:val="24"/>
        </w:rPr>
      </w:pPr>
      <w:r>
        <w:rPr>
          <w:sz w:val="24"/>
          <w:szCs w:val="24"/>
        </w:rPr>
        <w:t xml:space="preserve">к. </w:t>
      </w:r>
      <w:r w:rsidRPr="00BC7F7F">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A04E4B" w:rsidP="00CB5BF4">
      <w:pPr>
        <w:pStyle w:val="42"/>
      </w:pPr>
      <w:r>
        <w:t xml:space="preserve">6.3.2. </w:t>
      </w:r>
      <w:r w:rsidR="00CB5BF4" w:rsidRPr="00BC7F7F">
        <w:t>В случае</w:t>
      </w:r>
      <w:r>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CB5BF4" w:rsidP="00CB5BF4">
      <w:pPr>
        <w:pStyle w:val="42"/>
      </w:pPr>
      <w:r w:rsidRPr="00BC7F7F">
        <w:t xml:space="preserve">- документы, указанные в </w:t>
      </w:r>
      <w:proofErr w:type="spellStart"/>
      <w:r w:rsidRPr="00BC7F7F">
        <w:t>п.п</w:t>
      </w:r>
      <w:proofErr w:type="spellEnd"/>
      <w:r w:rsidRPr="00BC7F7F">
        <w:t>. «</w:t>
      </w:r>
      <w:proofErr w:type="gramStart"/>
      <w:r>
        <w:t>б</w:t>
      </w:r>
      <w:r w:rsidRPr="00BC7F7F">
        <w:t>»-</w:t>
      </w:r>
      <w:proofErr w:type="gramEnd"/>
      <w:r w:rsidRPr="00BC7F7F">
        <w:t>«</w:t>
      </w:r>
      <w:r>
        <w:t>з</w:t>
      </w:r>
      <w:r w:rsidRPr="00BC7F7F">
        <w:t>» данного раздела - в одном экземпля</w:t>
      </w:r>
      <w:r>
        <w:t>ре на все Лоты, на которые подаются заявки</w:t>
      </w:r>
      <w:r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 xml:space="preserve">тов, перечисленных в </w:t>
      </w:r>
      <w:proofErr w:type="spellStart"/>
      <w:r w:rsidR="00CB5BF4">
        <w:rPr>
          <w:sz w:val="24"/>
          <w:szCs w:val="24"/>
        </w:rPr>
        <w:t>п.п</w:t>
      </w:r>
      <w:proofErr w:type="spellEnd"/>
      <w:r w:rsidR="00CB5BF4">
        <w:rPr>
          <w:sz w:val="24"/>
          <w:szCs w:val="24"/>
        </w:rPr>
        <w:t>. «</w:t>
      </w:r>
      <w:proofErr w:type="gramStart"/>
      <w:r w:rsidR="00CB5BF4">
        <w:rPr>
          <w:sz w:val="24"/>
          <w:szCs w:val="24"/>
        </w:rPr>
        <w:t>а»-</w:t>
      </w:r>
      <w:proofErr w:type="gramEnd"/>
      <w:r w:rsidR="00CB5BF4">
        <w:rPr>
          <w:sz w:val="24"/>
          <w:szCs w:val="24"/>
        </w:rPr>
        <w:t>«и»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 xml:space="preserve">документации форм может быть расценено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w:t>
      </w:r>
      <w:r w:rsidR="00CB5BF4" w:rsidRPr="00BC7F7F">
        <w:rPr>
          <w:shd w:val="clear" w:color="auto" w:fill="FFFFFF"/>
        </w:rPr>
        <w:lastRenderedPageBreak/>
        <w:t>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 заявки на участие в аукционе</w:t>
      </w:r>
      <w:r>
        <w:t>,</w:t>
      </w:r>
      <w:r w:rsidR="00CB5BF4" w:rsidRPr="00BC7F7F">
        <w:t xml:space="preserve">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подачи заявок.</w:t>
      </w:r>
    </w:p>
    <w:p w:rsidR="00FC5CD9" w:rsidRPr="00BC7F7F" w:rsidRDefault="00FC5CD9"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650991,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 xml:space="preserve">Отзыв заявки должен быть оформлен в письменной форме </w:t>
      </w:r>
      <w:r w:rsidR="00CB5BF4">
        <w:t xml:space="preserve">согласно </w:t>
      </w:r>
      <w:r w:rsidR="00CB5BF4" w:rsidRPr="00190265">
        <w:t>приложени</w:t>
      </w:r>
      <w:r w:rsidR="00CB5BF4">
        <w:t>ю № 7 к аукционной документации</w:t>
      </w:r>
      <w:r w:rsidR="00CB5BF4" w:rsidRPr="00190265">
        <w:t xml:space="preserve">, на официальном бланке претендента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Pr="00190265" w:rsidRDefault="00325F3B" w:rsidP="00CB5BF4">
      <w:pPr>
        <w:pStyle w:val="42"/>
      </w:pPr>
      <w:r>
        <w:lastRenderedPageBreak/>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Pr="00BC7F7F"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CB5BF4" w:rsidRDefault="004A2915" w:rsidP="00CB5BF4">
      <w:pPr>
        <w:pStyle w:val="42"/>
        <w:rPr>
          <w:color w:val="000000"/>
        </w:rPr>
      </w:pPr>
      <w:r>
        <w:rPr>
          <w:color w:val="000000"/>
        </w:rPr>
        <w:t>8.4.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Pr="00BC7F7F" w:rsidRDefault="004A2915" w:rsidP="00CB5BF4">
      <w:pPr>
        <w:pStyle w:val="42"/>
        <w:rPr>
          <w:color w:val="000000"/>
        </w:rPr>
      </w:pPr>
      <w:r>
        <w:rPr>
          <w:color w:val="000000"/>
        </w:rPr>
        <w:t xml:space="preserve">8.5.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4A2915" w:rsidP="00CB5BF4">
      <w:pPr>
        <w:pStyle w:val="42"/>
        <w:rPr>
          <w:color w:val="000000"/>
        </w:rPr>
      </w:pPr>
      <w:r>
        <w:rPr>
          <w:color w:val="000000"/>
        </w:rPr>
        <w:t xml:space="preserve">8.6.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Pr>
          <w:color w:val="000000"/>
        </w:rPr>
        <w:t>ом числе</w:t>
      </w:r>
      <w:r w:rsidR="00CB5BF4" w:rsidRPr="00BC7F7F">
        <w:rPr>
          <w:color w:val="000000"/>
        </w:rPr>
        <w:t xml:space="preserve"> посредством электронной почты, указанной в заявке.</w:t>
      </w:r>
    </w:p>
    <w:p w:rsidR="00154531" w:rsidRDefault="00154531" w:rsidP="00CB5BF4">
      <w:pPr>
        <w:pStyle w:val="42"/>
        <w:rPr>
          <w:color w:val="000000"/>
        </w:rPr>
      </w:pPr>
      <w:r>
        <w:rPr>
          <w:color w:val="000000"/>
        </w:rPr>
        <w:t xml:space="preserve">8.7. </w:t>
      </w:r>
      <w:r w:rsidRPr="00E32251">
        <w:t>В случае</w:t>
      </w:r>
      <w:r w:rsidR="00290204">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 xml:space="preserve">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w:t>
      </w:r>
      <w:r>
        <w:lastRenderedPageBreak/>
        <w:t>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B5BF4" w:rsidRPr="00BC7F7F" w:rsidRDefault="004A2915" w:rsidP="00CB5BF4">
      <w:pPr>
        <w:pStyle w:val="42"/>
      </w:pPr>
      <w:r>
        <w:t xml:space="preserve">9.4. </w:t>
      </w:r>
      <w:r w:rsidR="00CB5BF4" w:rsidRPr="00BC7F7F">
        <w:t xml:space="preserve">Аукцион проводит </w:t>
      </w:r>
      <w:r w:rsidR="00CB5BF4">
        <w:rPr>
          <w:rFonts w:cs="Arial"/>
          <w:lang w:eastAsia="ru-RU"/>
        </w:rPr>
        <w:t>уполномоченный представитель</w:t>
      </w:r>
      <w:r w:rsidR="00CB5BF4" w:rsidRPr="002300E9">
        <w:rPr>
          <w:rFonts w:cs="Arial"/>
          <w:lang w:eastAsia="ru-RU"/>
        </w:rPr>
        <w:t xml:space="preserve"> организатора</w:t>
      </w:r>
      <w:r w:rsidR="00CB5BF4">
        <w:rPr>
          <w:rFonts w:cs="Arial"/>
          <w:lang w:eastAsia="ru-RU"/>
        </w:rPr>
        <w:t xml:space="preserve"> торгов </w:t>
      </w:r>
      <w:r w:rsidR="00CB5BF4" w:rsidRPr="00BC7F7F">
        <w:t>в присутствии членов аукционной</w:t>
      </w:r>
      <w:r w:rsidR="00CB5BF4">
        <w:t xml:space="preserve"> комиссии.</w:t>
      </w:r>
    </w:p>
    <w:p w:rsidR="00CB5BF4" w:rsidRDefault="004A2915" w:rsidP="00CB5BF4">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(лота),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 наименований участников аукциона, очередности выставления лотов на аукцион, соответствующей очередности, указанной в информационной карте на</w:t>
      </w:r>
      <w:r w:rsidR="00CB5BF4">
        <w:rPr>
          <w:color w:val="000000"/>
        </w:rPr>
        <w:t>стоящей аукционной документации.</w:t>
      </w:r>
      <w:r w:rsidR="00CB5BF4" w:rsidRPr="00BC7F7F">
        <w:rPr>
          <w:color w:val="000000"/>
        </w:rPr>
        <w:t xml:space="preserve"> </w:t>
      </w:r>
    </w:p>
    <w:p w:rsidR="00CB5BF4" w:rsidRPr="00BC7F7F" w:rsidRDefault="00CB5BF4" w:rsidP="00CB5BF4">
      <w:pPr>
        <w:pStyle w:val="42"/>
        <w:rPr>
          <w:color w:val="000000"/>
        </w:rPr>
      </w:pPr>
      <w:r>
        <w:rPr>
          <w:color w:val="000000"/>
        </w:rPr>
        <w:t>После оглашения аукционистом начальной (минимальной) цены предмета аукциона (цены лота) участникам аукциона предлагается заявить эту цену путем поднятия карточек.</w:t>
      </w:r>
    </w:p>
    <w:p w:rsidR="00CB5BF4" w:rsidRPr="00BC7F7F"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CB5BF4" w:rsidRPr="00BC7F7F" w:rsidRDefault="00CB5BF4" w:rsidP="00CB5BF4">
      <w:pPr>
        <w:pStyle w:val="42"/>
        <w:rPr>
          <w:color w:val="000000"/>
        </w:rPr>
      </w:pPr>
      <w:r>
        <w:rPr>
          <w:color w:val="000000"/>
        </w:rPr>
        <w:t>У</w:t>
      </w:r>
      <w:r w:rsidRPr="00BC7F7F">
        <w:rPr>
          <w:color w:val="000000"/>
        </w:rPr>
        <w:t xml:space="preserve">частник аукциона после объявления аукционистом начальной (минимальной) цены </w:t>
      </w:r>
      <w:r>
        <w:rPr>
          <w:color w:val="000000"/>
        </w:rPr>
        <w:t>предмета аукциона</w:t>
      </w:r>
      <w:r w:rsidRPr="00BC7F7F">
        <w:rPr>
          <w:color w:val="000000"/>
        </w:rPr>
        <w:t xml:space="preserve"> (цены лота) и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CB5BF4" w:rsidRPr="00BC7F7F"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t>предмета аукциона (цены лота) и цены</w:t>
      </w:r>
      <w:r w:rsidRPr="00BC7F7F">
        <w:t xml:space="preserve">, повышенной в соответствии с шагом аукциона, а также новую цену </w:t>
      </w:r>
      <w:r>
        <w:t>лота</w:t>
      </w:r>
      <w:r w:rsidRPr="00BC7F7F">
        <w:t xml:space="preserve">, </w:t>
      </w:r>
      <w:r w:rsidRPr="00BC7F7F">
        <w:lastRenderedPageBreak/>
        <w:t>повышенную в соответствии с шагом аукциона, и шаг аукциона, в соответствии с которым повышается цена</w:t>
      </w:r>
      <w:r>
        <w:t>.</w:t>
      </w:r>
    </w:p>
    <w:p w:rsidR="00CB5BF4" w:rsidRPr="00BC7F7F" w:rsidRDefault="004A2915" w:rsidP="00CB5BF4">
      <w:pPr>
        <w:pStyle w:val="42"/>
      </w:pPr>
      <w:r>
        <w:t xml:space="preserve">9.6. </w:t>
      </w:r>
      <w:r w:rsidR="00CB5BF4">
        <w:t>А</w:t>
      </w:r>
      <w:r w:rsidR="00CB5BF4" w:rsidRPr="00BC7F7F">
        <w:t xml:space="preserve">укцион проводится путем повышения начальной (минимальной) цены </w:t>
      </w:r>
      <w:r w:rsidR="00CB5BF4">
        <w:t>предмета аукциона (цены лота)</w:t>
      </w:r>
      <w:r w:rsidR="00CB5BF4"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00CB5BF4" w:rsidRPr="00BC7F7F">
        <w:fldChar w:fldCharType="begin"/>
      </w:r>
      <w:r w:rsidR="00CB5BF4"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00CB5BF4" w:rsidRPr="00BC7F7F">
        <w:fldChar w:fldCharType="end"/>
      </w:r>
      <w:r w:rsidR="00CB5BF4" w:rsidRPr="00BC7F7F">
        <w:t> путем </w:t>
      </w:r>
      <w:hyperlink r:id="rId19" w:anchor="YANDEX_11" w:history="1"/>
      <w:r w:rsidR="00CB5BF4" w:rsidRPr="00BC7F7F">
        <w:t xml:space="preserve"> поднятия карточек после объявления аукционистом номера шага. Каждый из Участников имеет право в любое время,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случае аукционист продолжает от цены, названной последним</w:t>
      </w:r>
      <w:r w:rsidR="00CB5BF4">
        <w:t xml:space="preserve"> участником торгов</w:t>
      </w:r>
      <w:r w:rsidR="00CB5BF4" w:rsidRPr="00BC7F7F">
        <w:t>.</w:t>
      </w:r>
    </w:p>
    <w:p w:rsidR="00CB5BF4" w:rsidRPr="00BC7F7F"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CB5BF4">
        <w:rPr>
          <w:color w:val="000000"/>
        </w:rPr>
        <w:t xml:space="preserve">размера платы </w:t>
      </w:r>
      <w:r w:rsidR="00CB5BF4" w:rsidRPr="00BC7F7F">
        <w:rPr>
          <w:color w:val="000000"/>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sidR="00CB5BF4">
        <w:rPr>
          <w:color w:val="000000"/>
        </w:rPr>
        <w:t>размере платы</w:t>
      </w:r>
      <w:r w:rsidR="00CB5BF4" w:rsidRPr="00BC7F7F">
        <w:rPr>
          <w:color w:val="000000"/>
        </w:rPr>
        <w:t xml:space="preserve">, номер карточки и наименование победителя аукциона и участника аукциона, сделавшего предпоследнее предложение о </w:t>
      </w:r>
      <w:r w:rsidR="00CB5BF4">
        <w:rPr>
          <w:color w:val="000000"/>
        </w:rPr>
        <w:t>размере платы.</w:t>
      </w:r>
    </w:p>
    <w:p w:rsidR="00CB5BF4" w:rsidRPr="00BC7F7F" w:rsidRDefault="004A2915" w:rsidP="00CB5BF4">
      <w:pPr>
        <w:pStyle w:val="42"/>
        <w:rPr>
          <w:color w:val="000000"/>
        </w:rPr>
      </w:pPr>
      <w:r>
        <w:rPr>
          <w:color w:val="000000"/>
        </w:rPr>
        <w:t xml:space="preserve">9.8. </w:t>
      </w:r>
      <w:r w:rsidR="00CB5BF4" w:rsidRPr="004A2915">
        <w:rPr>
          <w:color w:val="000000"/>
        </w:rPr>
        <w:t xml:space="preserve">По завершении аукциона </w:t>
      </w:r>
      <w:r w:rsidR="00E959C6" w:rsidRPr="004A2915">
        <w:rPr>
          <w:color w:val="000000"/>
        </w:rPr>
        <w:t xml:space="preserve">аукционная </w:t>
      </w:r>
      <w:r w:rsidR="00CB5BF4" w:rsidRPr="004A2915">
        <w:rPr>
          <w:color w:val="000000"/>
        </w:rPr>
        <w:t>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Протокол должен быть составлен и подписан членами комиссии в день проведения торгов.</w:t>
      </w:r>
    </w:p>
    <w:p w:rsidR="00CB5BF4" w:rsidRPr="00BC7F7F" w:rsidRDefault="004A2915" w:rsidP="00CB5BF4">
      <w:pPr>
        <w:pStyle w:val="42"/>
      </w:pPr>
      <w:r>
        <w:t xml:space="preserve">9.9. </w:t>
      </w:r>
      <w:r w:rsidR="00CB5BF4">
        <w:t>В</w:t>
      </w:r>
      <w:r w:rsidR="00CB5BF4" w:rsidRPr="00BC7F7F">
        <w:t xml:space="preserve"> случае если в аукционе участвовал один участник или если после троекратного объявления предложения о начальной (минимальной) цене </w:t>
      </w:r>
      <w:r w:rsidR="00CB5BF4">
        <w:t>предмета аукциона</w:t>
      </w:r>
      <w:r w:rsidR="00CB5BF4" w:rsidRPr="00BC7F7F">
        <w:t xml:space="preserve"> (цене лота) не поступило ни одного предложения о цене, которое предусматривал</w:t>
      </w:r>
      <w:r w:rsidR="00CB5BF4">
        <w:t xml:space="preserve">о бы более высокую цену, </w:t>
      </w:r>
      <w:r w:rsidR="00CB5BF4" w:rsidRPr="00BC7F7F">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5BF4" w:rsidRDefault="004A2915" w:rsidP="00CB5BF4">
      <w:pPr>
        <w:pStyle w:val="42"/>
      </w:pPr>
      <w:r>
        <w:t xml:space="preserve">9.10. </w:t>
      </w:r>
      <w:r w:rsidR="00CB5BF4" w:rsidRPr="00BC7F7F">
        <w:t xml:space="preserve">В случае признания </w:t>
      </w:r>
      <w:r w:rsidR="00CB5BF4" w:rsidRPr="00243CE7">
        <w:t xml:space="preserve">аукциона несостоявшимся </w:t>
      </w:r>
      <w:r w:rsidR="00E959C6">
        <w:t xml:space="preserve">аукционной </w:t>
      </w:r>
      <w:r w:rsidR="00CB5BF4" w:rsidRPr="00BC7F7F">
        <w:t>комиссией в тот же день составляется соответствующий протокол, подписываемый всеми присутствующими членами комиссии.</w:t>
      </w:r>
    </w:p>
    <w:p w:rsidR="00CB5BF4" w:rsidRPr="00BC7F7F" w:rsidRDefault="00CB5BF4" w:rsidP="00CB5BF4">
      <w:pPr>
        <w:pStyle w:val="42"/>
        <w:rPr>
          <w:b/>
        </w:rPr>
      </w:pPr>
      <w:r w:rsidRPr="007259DB">
        <w:rPr>
          <w:rFonts w:eastAsia="Calibri"/>
        </w:rPr>
        <w:t>Протокол</w:t>
      </w:r>
      <w:r>
        <w:rPr>
          <w:rFonts w:eastAsia="Calibri"/>
        </w:rPr>
        <w:t>ы</w:t>
      </w:r>
      <w:r w:rsidRPr="007259DB">
        <w:rPr>
          <w:rFonts w:eastAsia="Calibri"/>
        </w:rPr>
        <w:t xml:space="preserve"> </w:t>
      </w:r>
      <w:r>
        <w:rPr>
          <w:rFonts w:eastAsia="Calibri"/>
        </w:rPr>
        <w:t>заседания аукционной комиссии размещаю</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по указанным в настоящем разделе реквизитам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w:t>
      </w:r>
      <w:r w:rsidR="00CB5BF4">
        <w:lastRenderedPageBreak/>
        <w:t xml:space="preserve">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Pr="00BC7F7F" w:rsidRDefault="00CB5BF4" w:rsidP="00CB5BF4">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Pr="00405945"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CB5BF4" w:rsidRPr="008A0656" w:rsidRDefault="00CB5BF4" w:rsidP="00CB5BF4">
      <w:pPr>
        <w:pStyle w:val="affd"/>
      </w:pPr>
    </w:p>
    <w:p w:rsidR="00CB5BF4" w:rsidRPr="00BC7F7F" w:rsidRDefault="00CB5BF4" w:rsidP="00CB5BF4">
      <w:pPr>
        <w:pStyle w:val="affd"/>
      </w:pPr>
      <w:r w:rsidRPr="00BC7F7F">
        <w:rPr>
          <w:color w:val="000000"/>
        </w:rPr>
        <w:t>11. П</w:t>
      </w:r>
      <w:r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 xml:space="preserve">11.1 </w:t>
      </w:r>
      <w:r w:rsidR="00CB5BF4">
        <w:t>Договор заключается по форме договора на установку и эксплуатацию рекламной конструкции в соответствии с приложением № 4 к аукционной документации (далее – договор).</w:t>
      </w:r>
    </w:p>
    <w:p w:rsidR="00CB5BF4" w:rsidRPr="00AB58B6" w:rsidRDefault="00684B7A" w:rsidP="00CB5BF4">
      <w:pPr>
        <w:autoSpaceDE w:val="0"/>
        <w:autoSpaceDN w:val="0"/>
        <w:adjustRightInd w:val="0"/>
        <w:spacing w:line="360" w:lineRule="auto"/>
        <w:ind w:firstLine="709"/>
        <w:jc w:val="both"/>
        <w:rPr>
          <w:rFonts w:eastAsiaTheme="minorHAnsi"/>
          <w:sz w:val="24"/>
          <w:szCs w:val="24"/>
          <w:lang w:eastAsia="en-US"/>
        </w:rPr>
      </w:pPr>
      <w:r>
        <w:rPr>
          <w:sz w:val="24"/>
          <w:szCs w:val="24"/>
        </w:rPr>
        <w:t xml:space="preserve">11.2.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684B7A" w:rsidP="00CB5BF4">
      <w:pPr>
        <w:pStyle w:val="42"/>
      </w:pPr>
      <w:r>
        <w:t xml:space="preserve">11.3. </w:t>
      </w:r>
      <w:r w:rsidR="00CB5BF4" w:rsidRPr="00BC7F7F">
        <w:t xml:space="preserve">Организатор в течение пяти рабочих дней со дня </w:t>
      </w:r>
      <w:r w:rsidR="00CB5BF4">
        <w:t xml:space="preserve">подписания </w:t>
      </w:r>
      <w:r w:rsidR="00CB5BF4" w:rsidRPr="00BC7F7F">
        <w:t xml:space="preserve">протокола </w:t>
      </w:r>
      <w:r w:rsidR="00CB5BF4">
        <w:t>заседания комиссии 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lastRenderedPageBreak/>
        <w:t xml:space="preserve">11.4.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 xml:space="preserve">11.5.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 xml:space="preserve">11.6.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 xml:space="preserve">11.7. </w:t>
      </w:r>
      <w:r w:rsidR="00CB5BF4" w:rsidRPr="00BC7F7F">
        <w:t xml:space="preserve">В случае, если победитель аукциона откажется (уклонится) от подписания </w:t>
      </w:r>
      <w:r w:rsidR="00CB5BF4">
        <w:t>договора</w:t>
      </w:r>
      <w:r w:rsidR="00CB5BF4" w:rsidRPr="00BC7F7F">
        <w:t xml:space="preserve"> или оплаты</w:t>
      </w:r>
      <w:r w:rsidR="00CB5BF4">
        <w:t xml:space="preserve"> </w:t>
      </w:r>
      <w:r w:rsidR="00D14DBE">
        <w:t>за право на заключение договора на</w:t>
      </w:r>
      <w:r w:rsidR="00CB5BF4" w:rsidRPr="00BC7F7F">
        <w:t xml:space="preserve"> установку и эксплуатацию рекламной конструкции,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При заключении договора с таким победителем аукциона, организатор аукциона передает такому победителю аукциона один экземпляр протокола и проект договора.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с даты направления ему проекта договора и после оплаты права на заключение договора</w:t>
      </w:r>
      <w:r w:rsidR="00CB5BF4" w:rsidRPr="00BC7F7F">
        <w:t>.</w:t>
      </w:r>
    </w:p>
    <w:p w:rsidR="00CB5BF4" w:rsidRPr="00BC7F7F" w:rsidRDefault="00CB5BF4" w:rsidP="00CB5BF4">
      <w:pPr>
        <w:pStyle w:val="42"/>
        <w:rPr>
          <w:snapToGrid w:val="0"/>
        </w:rPr>
      </w:pPr>
      <w:r w:rsidRPr="00BC7F7F">
        <w:t xml:space="preserve">Предпоследним предложением о </w:t>
      </w:r>
      <w:r>
        <w:t>размере платы п</w:t>
      </w:r>
      <w:r w:rsidRPr="00BC7F7F">
        <w:t>ризнается предложение, которое было зафиксировано следующим (предпоследним) за предложением выбывшего участника</w:t>
      </w:r>
      <w:r w:rsidRPr="00BC7F7F">
        <w:rPr>
          <w:snapToGrid w:val="0"/>
        </w:rPr>
        <w:t>.</w:t>
      </w:r>
    </w:p>
    <w:p w:rsidR="00CB5BF4" w:rsidRDefault="00684B7A" w:rsidP="00CB5BF4">
      <w:pPr>
        <w:pStyle w:val="42"/>
        <w:rPr>
          <w:snapToGrid w:val="0"/>
        </w:rPr>
      </w:pPr>
      <w:r>
        <w:rPr>
          <w:snapToGrid w:val="0"/>
        </w:rPr>
        <w:t xml:space="preserve">11.8. </w:t>
      </w:r>
      <w:r w:rsidR="00CB5BF4" w:rsidRPr="00BC7F7F">
        <w:rPr>
          <w:snapToGrid w:val="0"/>
        </w:rPr>
        <w:t xml:space="preserve">При уклонении (отказе) победителя торгов либо </w:t>
      </w:r>
      <w:r w:rsidR="00CB5BF4" w:rsidRPr="00BC7F7F">
        <w:t>участника торгов, предложения которого по условиям торгов являются лучшими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B5BF4" w:rsidRDefault="00581E53" w:rsidP="00CB5BF4">
      <w:pPr>
        <w:pStyle w:val="42"/>
        <w:rPr>
          <w:snapToGrid w:val="0"/>
        </w:rPr>
      </w:pPr>
      <w:r>
        <w:rPr>
          <w:snapToGrid w:val="0"/>
        </w:rPr>
        <w:t>- о</w:t>
      </w:r>
      <w:r w:rsidR="00CB5BF4">
        <w:rPr>
          <w:snapToGrid w:val="0"/>
        </w:rPr>
        <w:t xml:space="preserve">тказ от принятия </w:t>
      </w:r>
      <w:r>
        <w:rPr>
          <w:snapToGrid w:val="0"/>
        </w:rPr>
        <w:t xml:space="preserve">договора или подписания </w:t>
      </w:r>
      <w:r w:rsidR="00CB5BF4">
        <w:rPr>
          <w:snapToGrid w:val="0"/>
        </w:rPr>
        <w:t>договора;</w:t>
      </w:r>
    </w:p>
    <w:p w:rsidR="00CB5BF4" w:rsidRPr="00BC7F7F" w:rsidRDefault="00581E53" w:rsidP="00CB5BF4">
      <w:pPr>
        <w:pStyle w:val="42"/>
        <w:rPr>
          <w:snapToGrid w:val="0"/>
        </w:rPr>
      </w:pPr>
      <w:r>
        <w:rPr>
          <w:snapToGrid w:val="0"/>
        </w:rPr>
        <w:t>- н</w:t>
      </w:r>
      <w:r w:rsidR="00CB5BF4">
        <w:rPr>
          <w:snapToGrid w:val="0"/>
        </w:rPr>
        <w:t>епредставление организатору подписанного победителем торгов договора</w:t>
      </w:r>
      <w:r>
        <w:rPr>
          <w:snapToGrid w:val="0"/>
        </w:rPr>
        <w:t xml:space="preserve"> в</w:t>
      </w:r>
      <w:r w:rsidR="00E959C6">
        <w:rPr>
          <w:snapToGrid w:val="0"/>
        </w:rPr>
        <w:t xml:space="preserve"> срок, установленный </w:t>
      </w:r>
      <w:r w:rsidR="00684B7A">
        <w:rPr>
          <w:snapToGrid w:val="0"/>
        </w:rPr>
        <w:t xml:space="preserve">п. 11.5 </w:t>
      </w:r>
      <w:r w:rsidR="00CB5BF4">
        <w:rPr>
          <w:snapToGrid w:val="0"/>
        </w:rPr>
        <w:t>настоящего раздела.</w:t>
      </w:r>
    </w:p>
    <w:p w:rsidR="00CB5BF4" w:rsidRPr="00BC7F7F" w:rsidRDefault="00570839" w:rsidP="00CB5BF4">
      <w:pPr>
        <w:pStyle w:val="42"/>
      </w:pPr>
      <w:r>
        <w:t xml:space="preserve">11.9.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протокола заседания </w:t>
      </w:r>
      <w:r w:rsidR="00E959C6">
        <w:t xml:space="preserve">аукционной </w:t>
      </w:r>
      <w:r w:rsidR="00CB5BF4">
        <w:t>комиссии (</w:t>
      </w:r>
      <w:r w:rsidR="00581E53">
        <w:t xml:space="preserve">протокол </w:t>
      </w:r>
      <w:r w:rsidR="00CB5BF4">
        <w:t>рассмотрения заявок на участие в аукционе/</w:t>
      </w:r>
      <w:r w:rsidR="00581E53">
        <w:t xml:space="preserve">протокол </w:t>
      </w:r>
      <w:r w:rsidR="00CB5BF4" w:rsidRPr="00B95895">
        <w:rPr>
          <w:color w:val="000000"/>
        </w:rPr>
        <w:t>о результатах проведения аукциона</w:t>
      </w:r>
      <w:r w:rsidR="00CB5BF4">
        <w:rPr>
          <w:color w:val="000000"/>
        </w:rPr>
        <w:t>)</w:t>
      </w:r>
      <w:r w:rsidR="00CB5BF4">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Единственный участник подписывает договор и предоставляет его организатору торгов в срок </w:t>
      </w:r>
      <w:r w:rsidR="00CB5BF4" w:rsidRPr="009F7820">
        <w:t xml:space="preserve">не позднее десяти </w:t>
      </w:r>
      <w:r w:rsidR="00CB5BF4">
        <w:lastRenderedPageBreak/>
        <w:t>рабочих дней</w:t>
      </w:r>
      <w:r w:rsidR="00CB5BF4" w:rsidRPr="009F7820">
        <w:t xml:space="preserve"> со дня </w:t>
      </w:r>
      <w:r w:rsidR="00CB5BF4">
        <w:t xml:space="preserve">подписания протокола заседания </w:t>
      </w:r>
      <w:r w:rsidR="00E959C6">
        <w:t xml:space="preserve">аукционной </w:t>
      </w:r>
      <w:r w:rsidR="00CB5BF4">
        <w:t xml:space="preserve">комиссии. </w:t>
      </w:r>
      <w:r w:rsidR="00CB5BF4"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00CB5BF4" w:rsidRPr="00BC7F7F">
        <w:t>такой участник признается укло</w:t>
      </w:r>
      <w:r w:rsidR="00581E53">
        <w:t xml:space="preserve">нившимся от заключения договора, </w:t>
      </w:r>
      <w:r w:rsidR="00581E53" w:rsidRPr="00BC7F7F">
        <w:t>денежные средства, внесенные в качестве обеспечения заявки на участие в аукционе, не возвращаются</w:t>
      </w:r>
      <w:r w:rsidR="00581E53">
        <w:t>.</w:t>
      </w:r>
    </w:p>
    <w:p w:rsidR="00CB5BF4" w:rsidRPr="00BC7F7F" w:rsidRDefault="00570839" w:rsidP="00CB5BF4">
      <w:pPr>
        <w:pStyle w:val="42"/>
      </w:pPr>
      <w:r>
        <w:t xml:space="preserve">11.10. </w:t>
      </w:r>
      <w:r w:rsidR="00CB5BF4" w:rsidRPr="00BC7F7F">
        <w:t>В случае</w:t>
      </w:r>
      <w:r>
        <w:t>,</w:t>
      </w:r>
      <w:r w:rsidR="00CB5BF4" w:rsidRPr="00BC7F7F">
        <w:t xml:space="preserve"> если договор не заключен ни с единственным участником, ни с победителем аукциона, ни с участником аукциона, сделавшим предпоследнее предложение о цене предмета договора, аукцион признается несостоявшимся.</w:t>
      </w:r>
    </w:p>
    <w:p w:rsidR="00CB5BF4" w:rsidRPr="00BC7F7F" w:rsidRDefault="00570839" w:rsidP="00CB5BF4">
      <w:pPr>
        <w:pStyle w:val="42"/>
      </w:pPr>
      <w:r>
        <w:t xml:space="preserve">11.11. </w:t>
      </w:r>
      <w:r w:rsidR="00CB5BF4" w:rsidRPr="00BC7F7F">
        <w:t>В случае</w:t>
      </w:r>
      <w:r w:rsidR="003C4C57">
        <w:t>,</w:t>
      </w:r>
      <w:r w:rsidR="00CB5BF4" w:rsidRPr="00BC7F7F">
        <w:t xml:space="preserve"> если аукцион признан несостоявшимся, организатор аукциона вправе объявить о проведении нового аукциона в установленном порядке.</w:t>
      </w:r>
    </w:p>
    <w:p w:rsidR="00CB5BF4" w:rsidRPr="00203B3B" w:rsidRDefault="00CB5BF4" w:rsidP="00CB5BF4">
      <w:pPr>
        <w:pStyle w:val="42"/>
        <w:rPr>
          <w:color w:val="000000"/>
        </w:rPr>
      </w:pPr>
      <w:r w:rsidRPr="00BC7F7F">
        <w:t>В случае объявления о проведении нового аукциона организатор аукциона вправе изменить условия аукциона.</w:t>
      </w:r>
    </w:p>
    <w:sectPr w:rsidR="00CB5BF4" w:rsidRPr="00203B3B" w:rsidSect="005A5394">
      <w:footerReference w:type="default" r:id="rId20"/>
      <w:pgSz w:w="11906" w:h="16838"/>
      <w:pgMar w:top="70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22" w:rsidRDefault="00DF6F22" w:rsidP="00CB5BF4">
      <w:r>
        <w:separator/>
      </w:r>
    </w:p>
  </w:endnote>
  <w:endnote w:type="continuationSeparator" w:id="0">
    <w:p w:rsidR="00DF6F22" w:rsidRDefault="00DF6F22"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5A5394" w:rsidRDefault="005A5394">
        <w:pPr>
          <w:pStyle w:val="afe"/>
          <w:jc w:val="right"/>
        </w:pPr>
        <w:r>
          <w:fldChar w:fldCharType="begin"/>
        </w:r>
        <w:r>
          <w:instrText>PAGE   \* MERGEFORMAT</w:instrText>
        </w:r>
        <w:r>
          <w:fldChar w:fldCharType="separate"/>
        </w:r>
        <w:r w:rsidR="00761A84">
          <w:rPr>
            <w:noProof/>
          </w:rPr>
          <w:t>21</w:t>
        </w:r>
        <w:r>
          <w:fldChar w:fldCharType="end"/>
        </w:r>
      </w:p>
    </w:sdtContent>
  </w:sdt>
  <w:p w:rsidR="005A5394" w:rsidRDefault="005A539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22" w:rsidRDefault="00DF6F22" w:rsidP="00CB5BF4">
      <w:r>
        <w:separator/>
      </w:r>
    </w:p>
  </w:footnote>
  <w:footnote w:type="continuationSeparator" w:id="0">
    <w:p w:rsidR="00DF6F22" w:rsidRDefault="00DF6F22"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3"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4"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7"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6"/>
  </w:num>
  <w:num w:numId="8">
    <w:abstractNumId w:val="11"/>
  </w:num>
  <w:num w:numId="9">
    <w:abstractNumId w:val="17"/>
  </w:num>
  <w:num w:numId="10">
    <w:abstractNumId w:val="16"/>
  </w:num>
  <w:num w:numId="11">
    <w:abstractNumId w:val="5"/>
  </w:num>
  <w:num w:numId="12">
    <w:abstractNumId w:val="9"/>
  </w:num>
  <w:num w:numId="13">
    <w:abstractNumId w:val="7"/>
  </w:num>
  <w:num w:numId="14">
    <w:abstractNumId w:val="1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15FD7"/>
    <w:rsid w:val="00020DAB"/>
    <w:rsid w:val="000B25D1"/>
    <w:rsid w:val="000E7E7B"/>
    <w:rsid w:val="000F1C3E"/>
    <w:rsid w:val="0010444D"/>
    <w:rsid w:val="00112283"/>
    <w:rsid w:val="00154531"/>
    <w:rsid w:val="001D4FBA"/>
    <w:rsid w:val="001D710D"/>
    <w:rsid w:val="001E0959"/>
    <w:rsid w:val="001E591E"/>
    <w:rsid w:val="001E7C90"/>
    <w:rsid w:val="00252F9A"/>
    <w:rsid w:val="00274932"/>
    <w:rsid w:val="00285752"/>
    <w:rsid w:val="00290204"/>
    <w:rsid w:val="002C72A0"/>
    <w:rsid w:val="002E4799"/>
    <w:rsid w:val="003139D9"/>
    <w:rsid w:val="00325F3B"/>
    <w:rsid w:val="003578A3"/>
    <w:rsid w:val="0039165E"/>
    <w:rsid w:val="003A641D"/>
    <w:rsid w:val="003C4C57"/>
    <w:rsid w:val="004452AD"/>
    <w:rsid w:val="00453644"/>
    <w:rsid w:val="00476321"/>
    <w:rsid w:val="004A2915"/>
    <w:rsid w:val="004B3F70"/>
    <w:rsid w:val="004D632A"/>
    <w:rsid w:val="00524B61"/>
    <w:rsid w:val="00553220"/>
    <w:rsid w:val="00560056"/>
    <w:rsid w:val="00570839"/>
    <w:rsid w:val="00581E53"/>
    <w:rsid w:val="005964EB"/>
    <w:rsid w:val="005A5394"/>
    <w:rsid w:val="005C1BC1"/>
    <w:rsid w:val="005F0619"/>
    <w:rsid w:val="006029EE"/>
    <w:rsid w:val="00611C98"/>
    <w:rsid w:val="00684B7A"/>
    <w:rsid w:val="00691858"/>
    <w:rsid w:val="006A69A3"/>
    <w:rsid w:val="006D1CD3"/>
    <w:rsid w:val="00750763"/>
    <w:rsid w:val="00761A84"/>
    <w:rsid w:val="007A7CD5"/>
    <w:rsid w:val="00853E85"/>
    <w:rsid w:val="00865F35"/>
    <w:rsid w:val="0088346E"/>
    <w:rsid w:val="0088767B"/>
    <w:rsid w:val="008F274C"/>
    <w:rsid w:val="0092775E"/>
    <w:rsid w:val="009958AF"/>
    <w:rsid w:val="009A55D9"/>
    <w:rsid w:val="009A5F5C"/>
    <w:rsid w:val="009A7FA2"/>
    <w:rsid w:val="009B2EBC"/>
    <w:rsid w:val="009B599A"/>
    <w:rsid w:val="00A04E4B"/>
    <w:rsid w:val="00A31DB1"/>
    <w:rsid w:val="00A40B96"/>
    <w:rsid w:val="00A71BBE"/>
    <w:rsid w:val="00AD0EEF"/>
    <w:rsid w:val="00AE5170"/>
    <w:rsid w:val="00AF7E90"/>
    <w:rsid w:val="00B35B2A"/>
    <w:rsid w:val="00BB1644"/>
    <w:rsid w:val="00BB436D"/>
    <w:rsid w:val="00C5206D"/>
    <w:rsid w:val="00C74F93"/>
    <w:rsid w:val="00CB5BF4"/>
    <w:rsid w:val="00CE4F1F"/>
    <w:rsid w:val="00D14DBE"/>
    <w:rsid w:val="00D26357"/>
    <w:rsid w:val="00DA7282"/>
    <w:rsid w:val="00DD6AB1"/>
    <w:rsid w:val="00DF6F22"/>
    <w:rsid w:val="00E24D50"/>
    <w:rsid w:val="00E41DC4"/>
    <w:rsid w:val="00E9257A"/>
    <w:rsid w:val="00E959C6"/>
    <w:rsid w:val="00EC549B"/>
    <w:rsid w:val="00F2077E"/>
    <w:rsid w:val="00F60C6D"/>
    <w:rsid w:val="00FC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18" Type="http://schemas.openxmlformats.org/officeDocument/2006/relationships/hyperlink" Target="mailto:admkemerovo_reklam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kemerovo.ru/" TargetMode="External"/><Relationship Id="rId17" Type="http://schemas.openxmlformats.org/officeDocument/2006/relationships/hyperlink" Target="https://pravo-kemerovo.ru/" TargetMode="External"/><Relationship Id="rId2" Type="http://schemas.openxmlformats.org/officeDocument/2006/relationships/numbering" Target="numbering.xml"/><Relationship Id="rId16" Type="http://schemas.openxmlformats.org/officeDocument/2006/relationships/hyperlink" Target="consultantplus://offline/main?base=RLAW154;n=26024;fld=134;dst=1002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5" Type="http://schemas.openxmlformats.org/officeDocument/2006/relationships/webSettings" Target="webSettings.xml"/><Relationship Id="rId15" Type="http://schemas.openxmlformats.org/officeDocument/2006/relationships/hyperlink" Target="https://pravo-kemerovo.ru/" TargetMode="Externa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7371-D238-4F24-8C9C-DA39E254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21</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52</cp:revision>
  <dcterms:created xsi:type="dcterms:W3CDTF">2021-10-05T04:50:00Z</dcterms:created>
  <dcterms:modified xsi:type="dcterms:W3CDTF">2021-11-30T10:08:00Z</dcterms:modified>
</cp:coreProperties>
</file>