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239" w:rsidRDefault="007C0239">
      <w:pPr>
        <w:pStyle w:val="ConsPlusTitlePage"/>
      </w:pPr>
      <w:r>
        <w:t xml:space="preserve">Документ предоставлен </w:t>
      </w:r>
      <w:hyperlink r:id="rId4" w:history="1">
        <w:r>
          <w:rPr>
            <w:color w:val="0000FF"/>
          </w:rPr>
          <w:t>КонсультантПлюс</w:t>
        </w:r>
      </w:hyperlink>
      <w:r>
        <w:br/>
      </w:r>
    </w:p>
    <w:p w:rsidR="007C0239" w:rsidRDefault="007C0239">
      <w:pPr>
        <w:pStyle w:val="ConsPlusNormal"/>
        <w:jc w:val="both"/>
        <w:outlineLvl w:val="0"/>
      </w:pPr>
    </w:p>
    <w:p w:rsidR="007C0239" w:rsidRDefault="007C0239">
      <w:pPr>
        <w:pStyle w:val="ConsPlusTitle"/>
        <w:jc w:val="center"/>
        <w:outlineLvl w:val="0"/>
      </w:pPr>
      <w:r>
        <w:t>КЕМЕРОВСКИЙ ГОРОДСКОЙ СОВЕТ НАРОДНЫХ ДЕПУТАТОВ</w:t>
      </w:r>
    </w:p>
    <w:p w:rsidR="007C0239" w:rsidRDefault="007C0239">
      <w:pPr>
        <w:pStyle w:val="ConsPlusTitle"/>
        <w:jc w:val="center"/>
      </w:pPr>
      <w:r>
        <w:t>(шестой созыв, шестьдесят седьмое заседание)</w:t>
      </w:r>
    </w:p>
    <w:p w:rsidR="007C0239" w:rsidRDefault="007C0239">
      <w:pPr>
        <w:pStyle w:val="ConsPlusTitle"/>
        <w:jc w:val="both"/>
      </w:pPr>
    </w:p>
    <w:p w:rsidR="007C0239" w:rsidRDefault="007C0239">
      <w:pPr>
        <w:pStyle w:val="ConsPlusTitle"/>
        <w:jc w:val="center"/>
      </w:pPr>
      <w:r>
        <w:t>РЕШЕНИЕ</w:t>
      </w:r>
    </w:p>
    <w:p w:rsidR="007C0239" w:rsidRDefault="007C0239">
      <w:pPr>
        <w:pStyle w:val="ConsPlusTitle"/>
        <w:jc w:val="center"/>
      </w:pPr>
      <w:r>
        <w:t>от 25 сентября 2020 г. N 349</w:t>
      </w:r>
    </w:p>
    <w:p w:rsidR="007C0239" w:rsidRDefault="007C0239">
      <w:pPr>
        <w:pStyle w:val="ConsPlusTitle"/>
        <w:jc w:val="both"/>
      </w:pPr>
    </w:p>
    <w:p w:rsidR="007C0239" w:rsidRDefault="007C0239">
      <w:pPr>
        <w:pStyle w:val="ConsPlusTitle"/>
        <w:jc w:val="center"/>
      </w:pPr>
      <w:r>
        <w:t>ОБ УТВЕРЖДЕНИИ ПЕРЕЧНЯ УСЛУГ, КОТОРЫЕ ЯВЛЯЮТСЯ НЕОБХОДИМЫМИ</w:t>
      </w:r>
    </w:p>
    <w:p w:rsidR="007C0239" w:rsidRDefault="007C0239">
      <w:pPr>
        <w:pStyle w:val="ConsPlusTitle"/>
        <w:jc w:val="center"/>
      </w:pPr>
      <w:r>
        <w:t>И ОБЯЗАТЕЛЬНЫМИ ДЛЯ ПРЕДОСТАВЛЕНИЯ МУНИЦИПАЛЬНЫХ УСЛУГ,</w:t>
      </w:r>
    </w:p>
    <w:p w:rsidR="007C0239" w:rsidRDefault="007C0239">
      <w:pPr>
        <w:pStyle w:val="ConsPlusTitle"/>
        <w:jc w:val="center"/>
      </w:pPr>
      <w:r>
        <w:t>ОКАЗЫВАЕМЫХ АДМИНИСТРАЦИЕЙ ГОРОДА КЕМЕРОВО, И ПОРЯДКА</w:t>
      </w:r>
    </w:p>
    <w:p w:rsidR="007C0239" w:rsidRDefault="007C0239">
      <w:pPr>
        <w:pStyle w:val="ConsPlusTitle"/>
        <w:jc w:val="center"/>
      </w:pPr>
      <w:r>
        <w:t>ОПРЕДЕЛЕНИЯ ПЛАТЫ ЗА ИХ ОКАЗАНИЕ</w:t>
      </w:r>
    </w:p>
    <w:p w:rsidR="007C0239" w:rsidRDefault="007C0239">
      <w:pPr>
        <w:pStyle w:val="ConsPlusNormal"/>
        <w:jc w:val="both"/>
      </w:pPr>
    </w:p>
    <w:p w:rsidR="007C0239" w:rsidRDefault="007C0239">
      <w:pPr>
        <w:pStyle w:val="ConsPlusNormal"/>
        <w:ind w:firstLine="540"/>
        <w:jc w:val="both"/>
      </w:pPr>
      <w:r>
        <w:t xml:space="preserve">Руководствуясь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Уставом</w:t>
        </w:r>
      </w:hyperlink>
      <w:r>
        <w:t xml:space="preserve"> города Кемерово, Кемеровский городской Совет народных депутатов решил:</w:t>
      </w:r>
    </w:p>
    <w:p w:rsidR="007C0239" w:rsidRDefault="007C0239">
      <w:pPr>
        <w:pStyle w:val="ConsPlusNormal"/>
        <w:jc w:val="both"/>
      </w:pPr>
    </w:p>
    <w:p w:rsidR="007C0239" w:rsidRDefault="007C0239">
      <w:pPr>
        <w:pStyle w:val="ConsPlusNormal"/>
        <w:ind w:firstLine="540"/>
        <w:jc w:val="both"/>
      </w:pPr>
      <w:r>
        <w:t xml:space="preserve">1. Утвердить </w:t>
      </w:r>
      <w:hyperlink w:anchor="P37" w:history="1">
        <w:r>
          <w:rPr>
            <w:color w:val="0000FF"/>
          </w:rPr>
          <w:t>перечень</w:t>
        </w:r>
      </w:hyperlink>
      <w:r>
        <w:t xml:space="preserve"> услуг, которые являются необходимыми и обязательными для предоставления муниципальных услуг, оказываемых администрацией города Кемерово, согласно приложению к настоящему решению.</w:t>
      </w:r>
    </w:p>
    <w:p w:rsidR="007C0239" w:rsidRDefault="007C0239">
      <w:pPr>
        <w:pStyle w:val="ConsPlusNormal"/>
        <w:spacing w:before="220"/>
        <w:ind w:firstLine="540"/>
        <w:jc w:val="both"/>
      </w:pPr>
      <w:r>
        <w:t xml:space="preserve">2. Установить, что определение размера оплаты услуг, которые являются необходимыми и обязательными для предоставления администрацией города Кемерово муниципальных услуг и предоставляются муниципальными предприятиями и учреждениями, осуществляется в </w:t>
      </w:r>
      <w:hyperlink r:id="rId7" w:history="1">
        <w:r>
          <w:rPr>
            <w:color w:val="0000FF"/>
          </w:rPr>
          <w:t>порядке</w:t>
        </w:r>
      </w:hyperlink>
      <w:r>
        <w:t>, предусмотренном постановлением Кемеровского городского Совета народных депутатов от 26.02.2006 N 323 "О порядке принятия решений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7C0239" w:rsidRDefault="007C0239">
      <w:pPr>
        <w:pStyle w:val="ConsPlusNormal"/>
        <w:spacing w:before="220"/>
        <w:ind w:firstLine="540"/>
        <w:jc w:val="both"/>
      </w:pPr>
      <w:r>
        <w:t>3. Опубликовать настоящее решение в газете "Кемерово" и на сайте "Электронный бюллетень органов местного самоуправления города Кемерово" (электронный адрес в информационно-телекоммуникационной сети Интернет - pravo-kemerovo.ru).</w:t>
      </w:r>
    </w:p>
    <w:p w:rsidR="007C0239" w:rsidRDefault="007C0239">
      <w:pPr>
        <w:pStyle w:val="ConsPlusNormal"/>
        <w:spacing w:before="220"/>
        <w:ind w:firstLine="540"/>
        <w:jc w:val="both"/>
      </w:pPr>
      <w:r>
        <w:t>4. Настоящее решение вступает в силу после его официального опубликования.</w:t>
      </w:r>
    </w:p>
    <w:p w:rsidR="007C0239" w:rsidRDefault="007C0239">
      <w:pPr>
        <w:pStyle w:val="ConsPlusNormal"/>
        <w:spacing w:before="220"/>
        <w:ind w:firstLine="540"/>
        <w:jc w:val="both"/>
      </w:pPr>
      <w:r>
        <w:t>5. Контроль за исполнением данного решения возложить на комитет Кемеровского городского Совета народных депутатов по бюджету и развитию экономики (</w:t>
      </w:r>
      <w:proofErr w:type="spellStart"/>
      <w:r>
        <w:t>Д.И.Волков</w:t>
      </w:r>
      <w:proofErr w:type="spellEnd"/>
      <w:r>
        <w:t>).</w:t>
      </w:r>
    </w:p>
    <w:p w:rsidR="007C0239" w:rsidRDefault="007C0239">
      <w:pPr>
        <w:pStyle w:val="ConsPlusNormal"/>
        <w:jc w:val="both"/>
      </w:pPr>
    </w:p>
    <w:p w:rsidR="007C0239" w:rsidRDefault="007C0239">
      <w:pPr>
        <w:pStyle w:val="ConsPlusNormal"/>
        <w:jc w:val="right"/>
      </w:pPr>
      <w:r>
        <w:t>Председатель</w:t>
      </w:r>
    </w:p>
    <w:p w:rsidR="007C0239" w:rsidRDefault="007C0239">
      <w:pPr>
        <w:pStyle w:val="ConsPlusNormal"/>
        <w:jc w:val="right"/>
      </w:pPr>
      <w:r>
        <w:t>Кемеровского городского</w:t>
      </w:r>
    </w:p>
    <w:p w:rsidR="007C0239" w:rsidRDefault="007C0239">
      <w:pPr>
        <w:pStyle w:val="ConsPlusNormal"/>
        <w:jc w:val="right"/>
      </w:pPr>
      <w:r>
        <w:t>Совета народных депутатов</w:t>
      </w:r>
    </w:p>
    <w:p w:rsidR="007C0239" w:rsidRDefault="007C0239">
      <w:pPr>
        <w:pStyle w:val="ConsPlusNormal"/>
        <w:jc w:val="right"/>
      </w:pPr>
      <w:r>
        <w:t>Н.Н.СЕНЧУРОВ</w:t>
      </w:r>
    </w:p>
    <w:p w:rsidR="007C0239" w:rsidRDefault="007C0239">
      <w:pPr>
        <w:pStyle w:val="ConsPlusNormal"/>
        <w:jc w:val="both"/>
      </w:pPr>
    </w:p>
    <w:p w:rsidR="007C0239" w:rsidRDefault="007C0239">
      <w:pPr>
        <w:pStyle w:val="ConsPlusNormal"/>
        <w:jc w:val="both"/>
      </w:pPr>
    </w:p>
    <w:p w:rsidR="007C0239" w:rsidRDefault="007C0239">
      <w:pPr>
        <w:pStyle w:val="ConsPlusNormal"/>
        <w:jc w:val="both"/>
      </w:pPr>
    </w:p>
    <w:p w:rsidR="007C0239" w:rsidRDefault="007C0239">
      <w:pPr>
        <w:pStyle w:val="ConsPlusNormal"/>
        <w:jc w:val="both"/>
      </w:pPr>
    </w:p>
    <w:p w:rsidR="007C0239" w:rsidRDefault="007C0239">
      <w:pPr>
        <w:pStyle w:val="ConsPlusNormal"/>
        <w:jc w:val="both"/>
      </w:pPr>
    </w:p>
    <w:p w:rsidR="007C0239" w:rsidRDefault="007C0239">
      <w:pPr>
        <w:pStyle w:val="ConsPlusNormal"/>
        <w:jc w:val="right"/>
        <w:outlineLvl w:val="0"/>
      </w:pPr>
      <w:r>
        <w:t>Приложение</w:t>
      </w:r>
    </w:p>
    <w:p w:rsidR="007C0239" w:rsidRDefault="007C0239">
      <w:pPr>
        <w:pStyle w:val="ConsPlusNormal"/>
        <w:jc w:val="right"/>
      </w:pPr>
      <w:r>
        <w:t>к решению</w:t>
      </w:r>
    </w:p>
    <w:p w:rsidR="007C0239" w:rsidRDefault="007C0239">
      <w:pPr>
        <w:pStyle w:val="ConsPlusNormal"/>
        <w:jc w:val="right"/>
      </w:pPr>
      <w:r>
        <w:t>Кемеровского городского</w:t>
      </w:r>
    </w:p>
    <w:p w:rsidR="007C0239" w:rsidRDefault="007C0239">
      <w:pPr>
        <w:pStyle w:val="ConsPlusNormal"/>
        <w:jc w:val="right"/>
      </w:pPr>
      <w:r>
        <w:t>Совета народных депутатов</w:t>
      </w:r>
    </w:p>
    <w:p w:rsidR="007C0239" w:rsidRDefault="007C0239">
      <w:pPr>
        <w:pStyle w:val="ConsPlusNormal"/>
        <w:jc w:val="right"/>
      </w:pPr>
      <w:r>
        <w:t>шестого созыва</w:t>
      </w:r>
    </w:p>
    <w:p w:rsidR="007C0239" w:rsidRDefault="007C0239">
      <w:pPr>
        <w:pStyle w:val="ConsPlusNormal"/>
        <w:jc w:val="right"/>
      </w:pPr>
      <w:r>
        <w:t>от 25 сентября 2020 г. N 349</w:t>
      </w:r>
    </w:p>
    <w:p w:rsidR="007C0239" w:rsidRDefault="007C0239">
      <w:pPr>
        <w:pStyle w:val="ConsPlusNormal"/>
        <w:jc w:val="right"/>
      </w:pPr>
      <w:r>
        <w:t>(шестьдесят седьмое заседание)</w:t>
      </w:r>
    </w:p>
    <w:p w:rsidR="007C0239" w:rsidRDefault="007C0239">
      <w:pPr>
        <w:pStyle w:val="ConsPlusNormal"/>
        <w:jc w:val="both"/>
      </w:pPr>
    </w:p>
    <w:p w:rsidR="007C0239" w:rsidRDefault="007C0239">
      <w:pPr>
        <w:pStyle w:val="ConsPlusTitle"/>
        <w:jc w:val="center"/>
      </w:pPr>
      <w:bookmarkStart w:id="0" w:name="P37"/>
      <w:bookmarkEnd w:id="0"/>
      <w:r>
        <w:t>ПЕРЕЧЕНЬ</w:t>
      </w:r>
    </w:p>
    <w:p w:rsidR="007C0239" w:rsidRDefault="007C0239">
      <w:pPr>
        <w:pStyle w:val="ConsPlusTitle"/>
        <w:jc w:val="center"/>
      </w:pPr>
      <w:r>
        <w:t>УСЛУГ, КОТОРЫЕ ЯВЛЯЮТСЯ НЕОБХОДИМЫМИ И ОБЯЗАТЕЛЬНЫМИ</w:t>
      </w:r>
    </w:p>
    <w:p w:rsidR="007C0239" w:rsidRDefault="007C0239">
      <w:pPr>
        <w:pStyle w:val="ConsPlusTitle"/>
        <w:jc w:val="center"/>
      </w:pPr>
      <w:r>
        <w:t>ДЛЯ ПРЕДОСТАВЛЕНИЯ МУНИЦИПАЛЬНЫХ УСЛУГ, ОКАЗЫВАЕМЫХ</w:t>
      </w:r>
    </w:p>
    <w:p w:rsidR="007C0239" w:rsidRDefault="007C0239">
      <w:pPr>
        <w:pStyle w:val="ConsPlusTitle"/>
        <w:jc w:val="center"/>
      </w:pPr>
      <w:r>
        <w:t>АДМИНИСТРАЦИЕЙ ГОРОДА КЕМЕРОВО</w:t>
      </w:r>
    </w:p>
    <w:p w:rsidR="007C0239" w:rsidRDefault="007C0239">
      <w:pPr>
        <w:pStyle w:val="ConsPlusNormal"/>
        <w:jc w:val="both"/>
      </w:pPr>
    </w:p>
    <w:p w:rsidR="007C0239" w:rsidRDefault="007C0239">
      <w:pPr>
        <w:pStyle w:val="ConsPlusNormal"/>
        <w:ind w:firstLine="540"/>
        <w:jc w:val="both"/>
      </w:pPr>
      <w:r>
        <w:t xml:space="preserve">1. Получение согласия собственника либо иного указанного в </w:t>
      </w:r>
      <w:hyperlink r:id="rId8" w:history="1">
        <w:r>
          <w:rPr>
            <w:color w:val="0000FF"/>
          </w:rPr>
          <w:t>частях 5</w:t>
        </w:r>
      </w:hyperlink>
      <w:r>
        <w:t xml:space="preserve">, </w:t>
      </w:r>
      <w:hyperlink r:id="rId9" w:history="1">
        <w:r>
          <w:rPr>
            <w:color w:val="0000FF"/>
          </w:rPr>
          <w:t>6</w:t>
        </w:r>
      </w:hyperlink>
      <w:r>
        <w:t xml:space="preserve">, </w:t>
      </w:r>
      <w:hyperlink r:id="rId10" w:history="1">
        <w:r>
          <w:rPr>
            <w:color w:val="0000FF"/>
          </w:rPr>
          <w:t>7 статьи 19</w:t>
        </w:r>
      </w:hyperlink>
      <w:r>
        <w:t xml:space="preserve"> Федерального закона от 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7C0239" w:rsidRDefault="007C0239">
      <w:pPr>
        <w:pStyle w:val="ConsPlusNormal"/>
        <w:spacing w:before="220"/>
        <w:ind w:firstLine="540"/>
        <w:jc w:val="both"/>
      </w:pPr>
      <w:r>
        <w:t>2. Заключение договора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7C0239" w:rsidRDefault="007C0239">
      <w:pPr>
        <w:pStyle w:val="ConsPlusNormal"/>
        <w:spacing w:before="220"/>
        <w:ind w:firstLine="540"/>
        <w:jc w:val="both"/>
      </w:pPr>
      <w:r>
        <w:t>3. Подготовка и оформление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переводимого помещения в качестве жилого или нежилого помещения).</w:t>
      </w:r>
    </w:p>
    <w:p w:rsidR="007C0239" w:rsidRDefault="007C0239">
      <w:pPr>
        <w:pStyle w:val="ConsPlusNormal"/>
        <w:spacing w:before="220"/>
        <w:ind w:firstLine="540"/>
        <w:jc w:val="both"/>
      </w:pPr>
      <w:r>
        <w:t>4. Оформление протокола общего собрания собственников помещений в многоквартирном доме, содержащего решение об их согласии на перевод жилого помещения в нежилое помещение.</w:t>
      </w:r>
    </w:p>
    <w:p w:rsidR="007C0239" w:rsidRDefault="007C0239">
      <w:pPr>
        <w:pStyle w:val="ConsPlusNormal"/>
        <w:spacing w:before="220"/>
        <w:ind w:firstLine="540"/>
        <w:jc w:val="both"/>
      </w:pPr>
      <w:r>
        <w:t>5. Оформление согласия каждого собственника всех помещений, примыкающих к переводимому помещению, на перевод жилого помещения в нежилое помещение.</w:t>
      </w:r>
    </w:p>
    <w:p w:rsidR="007C0239" w:rsidRDefault="007C0239">
      <w:pPr>
        <w:pStyle w:val="ConsPlusNormal"/>
        <w:spacing w:before="220"/>
        <w:ind w:firstLine="540"/>
        <w:jc w:val="both"/>
      </w:pPr>
      <w:r>
        <w:t xml:space="preserve">6. Оформление 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 w:history="1">
        <w:r>
          <w:rPr>
            <w:color w:val="0000FF"/>
          </w:rPr>
          <w:t>частью 1.1 статьи 57.3</w:t>
        </w:r>
      </w:hyperlink>
      <w:r>
        <w:t xml:space="preserve"> Градостроительного кодекса Российской Федерации.</w:t>
      </w:r>
    </w:p>
    <w:p w:rsidR="007C0239" w:rsidRDefault="007C0239">
      <w:pPr>
        <w:pStyle w:val="ConsPlusNormal"/>
        <w:spacing w:before="220"/>
        <w:ind w:firstLine="540"/>
        <w:jc w:val="both"/>
      </w:pPr>
      <w:r>
        <w:t xml:space="preserve">7. Подготовка результатов инженерных изысканий и материалов, содержащихся в утвержденной в соответствии с </w:t>
      </w:r>
      <w:hyperlink r:id="rId12" w:history="1">
        <w:r>
          <w:rPr>
            <w:color w:val="0000FF"/>
          </w:rPr>
          <w:t>частью 15 статьи 48</w:t>
        </w:r>
      </w:hyperlink>
      <w:r>
        <w:t xml:space="preserve"> Градостроительного кодекса Российской Федерации проектной документации, если указанные документы отсутствуют в Едином государственном реестре недвижимости или едином государственном реестре заключений.</w:t>
      </w:r>
    </w:p>
    <w:p w:rsidR="007C0239" w:rsidRDefault="007C0239">
      <w:pPr>
        <w:pStyle w:val="ConsPlusNormal"/>
        <w:spacing w:before="220"/>
        <w:ind w:firstLine="540"/>
        <w:jc w:val="both"/>
      </w:pPr>
      <w:r>
        <w:t xml:space="preserve">8. Получение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Pr>
            <w:color w:val="0000FF"/>
          </w:rPr>
          <w:t>частью 12.1 статьи 48</w:t>
        </w:r>
      </w:hyperlink>
      <w:r>
        <w:t xml:space="preserve"> Градостроительного кодекса Российской Федерации), если указанный документ отсутствует в Едином государственном реестре недвижимости или едином государственном реестре заключений.</w:t>
      </w:r>
    </w:p>
    <w:p w:rsidR="007C0239" w:rsidRDefault="007C0239">
      <w:pPr>
        <w:pStyle w:val="ConsPlusNormal"/>
        <w:spacing w:before="220"/>
        <w:ind w:firstLine="540"/>
        <w:jc w:val="both"/>
      </w:pPr>
      <w:r>
        <w:t xml:space="preserve">9. Получение заключения государственной экспертизы проектной документации в случаях, предусмотренных </w:t>
      </w:r>
      <w:hyperlink r:id="rId14" w:history="1">
        <w:r>
          <w:rPr>
            <w:color w:val="0000FF"/>
          </w:rPr>
          <w:t>частью 3.4 статьи 49</w:t>
        </w:r>
      </w:hyperlink>
      <w:r>
        <w:t xml:space="preserve"> Градостроительного кодекса Российской Федерации, если указанный документ отсутствует в Едином государственном реестре недвижимости или едином государственном реестре заключений.</w:t>
      </w:r>
    </w:p>
    <w:p w:rsidR="007C0239" w:rsidRDefault="007C0239">
      <w:pPr>
        <w:pStyle w:val="ConsPlusNormal"/>
        <w:spacing w:before="220"/>
        <w:ind w:firstLine="540"/>
        <w:jc w:val="both"/>
      </w:pPr>
      <w:r>
        <w:t xml:space="preserve">10. Получение заключения государственной экологической экспертизы проектной документации в случаях, предусмотренных </w:t>
      </w:r>
      <w:hyperlink r:id="rId15" w:history="1">
        <w:r>
          <w:rPr>
            <w:color w:val="0000FF"/>
          </w:rPr>
          <w:t>частью 6 статьи 49</w:t>
        </w:r>
      </w:hyperlink>
      <w:r>
        <w:t xml:space="preserve"> Градостроительного кодекса </w:t>
      </w:r>
      <w:r>
        <w:lastRenderedPageBreak/>
        <w:t>Российской Федерации, если указанный документ отсутствует в Едином государственном реестре недвижимости или едином государственном реестре заключений.</w:t>
      </w:r>
    </w:p>
    <w:p w:rsidR="007C0239" w:rsidRDefault="007C0239">
      <w:pPr>
        <w:pStyle w:val="ConsPlusNormal"/>
        <w:spacing w:before="220"/>
        <w:ind w:firstLine="540"/>
        <w:jc w:val="both"/>
      </w:pPr>
      <w:r>
        <w:t>11. Заключение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соглашения о проведении реконструкции объекта капитального строительства, определяющего в том числе условия и порядок возмещения ущерба, причиненного указанному объекту при осуществлении реконструкции.</w:t>
      </w:r>
    </w:p>
    <w:p w:rsidR="007C0239" w:rsidRDefault="007C0239">
      <w:pPr>
        <w:pStyle w:val="ConsPlusNormal"/>
        <w:spacing w:before="220"/>
        <w:ind w:firstLine="540"/>
        <w:jc w:val="both"/>
      </w:pPr>
      <w:r>
        <w:t>12. Оформление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в случае если указанный документ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C0239" w:rsidRDefault="007C0239">
      <w:pPr>
        <w:pStyle w:val="ConsPlusNormal"/>
        <w:spacing w:before="220"/>
        <w:ind w:firstLine="540"/>
        <w:jc w:val="both"/>
      </w:pPr>
      <w:r>
        <w:t>13. Оформление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в случае если указанные документы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C0239" w:rsidRDefault="007C0239">
      <w:pPr>
        <w:pStyle w:val="ConsPlusNormal"/>
        <w:spacing w:before="220"/>
        <w:ind w:firstLine="540"/>
        <w:jc w:val="both"/>
      </w:pPr>
      <w:r>
        <w:t>14. Оформление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C0239" w:rsidRDefault="007C0239">
      <w:pPr>
        <w:pStyle w:val="ConsPlusNormal"/>
        <w:spacing w:before="220"/>
        <w:ind w:firstLine="540"/>
        <w:jc w:val="both"/>
      </w:pPr>
      <w:r>
        <w:t>15.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C0239" w:rsidRDefault="007C0239">
      <w:pPr>
        <w:pStyle w:val="ConsPlusNormal"/>
        <w:spacing w:before="220"/>
        <w:ind w:firstLine="540"/>
        <w:jc w:val="both"/>
      </w:pPr>
      <w:r>
        <w:t xml:space="preserve">16. Оформление технического плана объекта капитального строительства, подготовленного в соответствии с Федеральным </w:t>
      </w:r>
      <w:hyperlink r:id="rId16" w:history="1">
        <w:r>
          <w:rPr>
            <w:color w:val="0000FF"/>
          </w:rPr>
          <w:t>законом</w:t>
        </w:r>
      </w:hyperlink>
      <w:r>
        <w:t xml:space="preserve"> от 13.07.2015 N 218-ФЗ "О государственной регистрации недвижимости".</w:t>
      </w:r>
    </w:p>
    <w:p w:rsidR="007C0239" w:rsidRDefault="007C0239">
      <w:pPr>
        <w:pStyle w:val="ConsPlusNormal"/>
        <w:spacing w:before="220"/>
        <w:ind w:firstLine="540"/>
        <w:jc w:val="both"/>
      </w:pPr>
      <w:r>
        <w:t xml:space="preserve">17. Оформление акта приемки выполненных работ по сохранению объекта культурного </w:t>
      </w:r>
      <w:r>
        <w:lastRenderedPageBreak/>
        <w:t xml:space="preserve">наследия, утвержденного соответствующим органом охраны объектов культурного наследия, определенным Федеральным </w:t>
      </w:r>
      <w:hyperlink r:id="rId17"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C0239" w:rsidRDefault="007C0239">
      <w:pPr>
        <w:pStyle w:val="ConsPlusNormal"/>
        <w:spacing w:before="220"/>
        <w:ind w:firstLine="540"/>
        <w:jc w:val="both"/>
      </w:pPr>
      <w:r>
        <w:t>18. Оформление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C0239" w:rsidRDefault="007C0239">
      <w:pPr>
        <w:pStyle w:val="ConsPlusNormal"/>
        <w:spacing w:before="220"/>
        <w:ind w:firstLine="540"/>
        <w:jc w:val="both"/>
      </w:pPr>
      <w:r>
        <w:t>19. Заключение договора на разработку проектной документации по сохранению объекта культурного наследия.</w:t>
      </w:r>
    </w:p>
    <w:p w:rsidR="007C0239" w:rsidRDefault="007C0239">
      <w:pPr>
        <w:pStyle w:val="ConsPlusNormal"/>
        <w:spacing w:before="220"/>
        <w:ind w:firstLine="540"/>
        <w:jc w:val="both"/>
      </w:pPr>
      <w:r>
        <w:t>20. Оформление схемы (графического плана), изображающей места проведения натурных исследований в виде шурфов и зондажей.</w:t>
      </w:r>
    </w:p>
    <w:p w:rsidR="007C0239" w:rsidRDefault="007C0239">
      <w:pPr>
        <w:pStyle w:val="ConsPlusNormal"/>
        <w:spacing w:before="220"/>
        <w:ind w:firstLine="540"/>
        <w:jc w:val="both"/>
      </w:pPr>
      <w:r>
        <w:t>21. Заключение договора на проведение авторского надзора и (или) издание приказа о назначении ответственного лица за проведение авторского надзора.</w:t>
      </w:r>
    </w:p>
    <w:p w:rsidR="007C0239" w:rsidRDefault="007C0239">
      <w:pPr>
        <w:pStyle w:val="ConsPlusNormal"/>
        <w:spacing w:before="220"/>
        <w:ind w:firstLine="540"/>
        <w:jc w:val="both"/>
      </w:pPr>
      <w:r>
        <w:t>22. Заключение договора на проведение технического надзора и (или) издание приказа о назначении ответственного лица за проведение технического надзора.</w:t>
      </w:r>
    </w:p>
    <w:p w:rsidR="007C0239" w:rsidRDefault="007C0239">
      <w:pPr>
        <w:pStyle w:val="ConsPlusNormal"/>
        <w:spacing w:before="220"/>
        <w:ind w:firstLine="540"/>
        <w:jc w:val="both"/>
      </w:pPr>
      <w:r>
        <w:t>23. Издание приказа о назначении ответственного лица за проведение научного руководства.</w:t>
      </w:r>
    </w:p>
    <w:p w:rsidR="007C0239" w:rsidRDefault="007C0239">
      <w:pPr>
        <w:pStyle w:val="ConsPlusNormal"/>
        <w:spacing w:before="220"/>
        <w:ind w:firstLine="540"/>
        <w:jc w:val="both"/>
      </w:pPr>
      <w:r>
        <w:t>24. Заключение договора подряда на выполнение работ по сохранению объекта культурного наследия.</w:t>
      </w:r>
    </w:p>
    <w:p w:rsidR="007C0239" w:rsidRDefault="007C0239">
      <w:pPr>
        <w:pStyle w:val="ConsPlusNormal"/>
        <w:spacing w:before="220"/>
        <w:ind w:firstLine="540"/>
        <w:jc w:val="both"/>
      </w:pPr>
      <w:r>
        <w:t>25. Получение заключения акта государственной историко-культурной экспертизы проектной документации по сохранению объекта культурного наследия.</w:t>
      </w:r>
    </w:p>
    <w:p w:rsidR="007C0239" w:rsidRDefault="007C0239">
      <w:pPr>
        <w:pStyle w:val="ConsPlusNormal"/>
        <w:spacing w:before="220"/>
        <w:ind w:firstLine="540"/>
        <w:jc w:val="both"/>
      </w:pPr>
      <w:r>
        <w:t>26. Получение копии протокола или выписки из протокола соревнования, отражающей выполнение норм и/или требований, а также условий их выполнения для присвоения спортивного разряда, подписанной председателем судейской коллеги соревнования.</w:t>
      </w:r>
    </w:p>
    <w:p w:rsidR="007C0239" w:rsidRDefault="007C0239">
      <w:pPr>
        <w:pStyle w:val="ConsPlusNormal"/>
        <w:spacing w:before="220"/>
        <w:ind w:firstLine="540"/>
        <w:jc w:val="both"/>
      </w:pPr>
      <w:r>
        <w:t>27. Получение копии справки о составе и квалификации судейской коллегии, подписанной председателем судейской коллегии и лицом, уполномоченным организацией, проводящей соревнования.</w:t>
      </w:r>
    </w:p>
    <w:p w:rsidR="007C0239" w:rsidRDefault="007C0239">
      <w:pPr>
        <w:pStyle w:val="ConsPlusNormal"/>
        <w:spacing w:before="220"/>
        <w:ind w:firstLine="540"/>
        <w:jc w:val="both"/>
      </w:pPr>
      <w:r>
        <w:t>28. Нотариальное свидетельствование верности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7C0239" w:rsidRDefault="007C0239">
      <w:pPr>
        <w:pStyle w:val="ConsPlusNormal"/>
        <w:spacing w:before="220"/>
        <w:ind w:firstLine="540"/>
        <w:jc w:val="both"/>
      </w:pPr>
      <w:r>
        <w:t>29. Оформление документа, удостоверяющего права (полномочия) представителя физического или юридического лица, если за предоставлением муниципальной услуги обращается представитель заявителя (заявителей).</w:t>
      </w:r>
    </w:p>
    <w:p w:rsidR="007C0239" w:rsidRDefault="007C0239">
      <w:pPr>
        <w:pStyle w:val="ConsPlusNormal"/>
        <w:spacing w:before="220"/>
        <w:ind w:firstLine="540"/>
        <w:jc w:val="both"/>
      </w:pPr>
      <w:r>
        <w:t xml:space="preserve">30. Подготовка и оформление в установленном порядке проекта переустройства и (или) перепланировки переустраиваемого и (или) </w:t>
      </w:r>
      <w:proofErr w:type="spellStart"/>
      <w:r>
        <w:t>перепланируемого</w:t>
      </w:r>
      <w:proofErr w:type="spellEnd"/>
      <w:r>
        <w:t xml:space="preserve"> жилого помещения в многоквартирном доме.</w:t>
      </w:r>
    </w:p>
    <w:p w:rsidR="007C0239" w:rsidRDefault="007C0239">
      <w:pPr>
        <w:pStyle w:val="ConsPlusNormal"/>
        <w:spacing w:before="220"/>
        <w:ind w:firstLine="540"/>
        <w:jc w:val="both"/>
      </w:pPr>
      <w:r>
        <w:t xml:space="preserve">31.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w:t>
      </w:r>
      <w:hyperlink r:id="rId18" w:history="1">
        <w:r>
          <w:rPr>
            <w:color w:val="0000FF"/>
          </w:rPr>
          <w:t>пунктом 2 статьи 26</w:t>
        </w:r>
      </w:hyperlink>
      <w:r>
        <w:t xml:space="preserve"> Жилищного кодекса Российской Федерации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
    <w:p w:rsidR="007C0239" w:rsidRDefault="007C0239">
      <w:pPr>
        <w:pStyle w:val="ConsPlusNormal"/>
        <w:spacing w:before="220"/>
        <w:ind w:firstLine="540"/>
        <w:jc w:val="both"/>
      </w:pPr>
      <w:r>
        <w:lastRenderedPageBreak/>
        <w:t xml:space="preserve">32. Подготовка и оформление в установленном порядке протокола общего собрания собственников помещений в многоквартирном доме о согласии всех собственников помещений в многоквартирном жилом доме на переустройство и (или) перепланировку помещения в многоквартирном доме, предусмотренного </w:t>
      </w:r>
      <w:hyperlink r:id="rId19" w:history="1">
        <w:r>
          <w:rPr>
            <w:color w:val="0000FF"/>
          </w:rPr>
          <w:t>частью 2 статьи 40</w:t>
        </w:r>
      </w:hyperlink>
      <w:r>
        <w:t xml:space="preserve"> Жилищного кодекса Российской Федерации.</w:t>
      </w:r>
    </w:p>
    <w:p w:rsidR="007C0239" w:rsidRDefault="007C0239">
      <w:pPr>
        <w:pStyle w:val="ConsPlusNormal"/>
        <w:spacing w:before="220"/>
        <w:ind w:firstLine="540"/>
        <w:jc w:val="both"/>
      </w:pPr>
      <w:r>
        <w:t xml:space="preserve">33. Оформление описания внешнего облика объекта индивидуального жилищного строительства или садового дома (включая текст и графическое описание)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0" w:history="1">
        <w:r>
          <w:rPr>
            <w:color w:val="0000FF"/>
          </w:rPr>
          <w:t>частью 5 статьи 51.1</w:t>
        </w:r>
      </w:hyperlink>
      <w:r>
        <w:t xml:space="preserve"> Градостроительного кодекса РФ.</w:t>
      </w:r>
    </w:p>
    <w:p w:rsidR="007C0239" w:rsidRDefault="007C0239">
      <w:pPr>
        <w:pStyle w:val="ConsPlusNormal"/>
        <w:spacing w:before="220"/>
        <w:ind w:firstLine="540"/>
        <w:jc w:val="both"/>
      </w:pPr>
      <w:r>
        <w:t>34. Заверение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юридического лицо.</w:t>
      </w:r>
    </w:p>
    <w:p w:rsidR="007C0239" w:rsidRDefault="007C0239">
      <w:pPr>
        <w:pStyle w:val="ConsPlusNormal"/>
        <w:spacing w:before="220"/>
        <w:ind w:firstLine="540"/>
        <w:jc w:val="both"/>
      </w:pPr>
      <w:r>
        <w:t>35. Оформление технического плана объекта индивидуального жилищного строительства или садового дома.</w:t>
      </w:r>
    </w:p>
    <w:p w:rsidR="007C0239" w:rsidRDefault="007C0239">
      <w:pPr>
        <w:pStyle w:val="ConsPlusNormal"/>
        <w:spacing w:before="220"/>
        <w:ind w:firstLine="540"/>
        <w:jc w:val="both"/>
      </w:pPr>
      <w:r>
        <w:t>36. Заключение соглашения между правообладателями земельного участка об определении их долей в праве общей долевой собственности на построенные или реконструированные объекты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C0239" w:rsidRDefault="007C0239">
      <w:pPr>
        <w:pStyle w:val="ConsPlusNormal"/>
        <w:spacing w:before="220"/>
        <w:ind w:firstLine="540"/>
        <w:jc w:val="both"/>
      </w:pPr>
      <w:r>
        <w:t xml:space="preserve">37. Утверждение отчетной документации о выполнении работ по сохранению объекта культурного наследия согласно </w:t>
      </w:r>
      <w:hyperlink r:id="rId21" w:history="1">
        <w:r>
          <w:rPr>
            <w:color w:val="0000FF"/>
          </w:rPr>
          <w:t>приложению N 1</w:t>
        </w:r>
      </w:hyperlink>
      <w:r>
        <w:t xml:space="preserve"> к приказу Министерства культуры Российской Федерации от 25.06.2015 N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7C0239" w:rsidRDefault="007C0239">
      <w:pPr>
        <w:pStyle w:val="ConsPlusNormal"/>
        <w:spacing w:before="220"/>
        <w:ind w:firstLine="540"/>
        <w:jc w:val="both"/>
      </w:pPr>
      <w:r>
        <w:t>38. Подготовка проектной документации в полном объеме на проведение работ по сохранению объекта культурного наследия, а в случаях выдачи разрешения на отдельный этап проведения работ - в объеме, необходимом для осуществления соответствующего этапа проведения работ.</w:t>
      </w:r>
    </w:p>
    <w:p w:rsidR="007C0239" w:rsidRDefault="007C0239">
      <w:pPr>
        <w:pStyle w:val="ConsPlusNormal"/>
        <w:spacing w:before="220"/>
        <w:ind w:firstLine="540"/>
        <w:jc w:val="both"/>
      </w:pPr>
      <w:r>
        <w:t>39. Получение разрешения на проведение работ по сохранению объекта культурного наследия и (или) на проведение работ по сохранению объекта культурного наследия на отдельный этап проведения работ.</w:t>
      </w:r>
    </w:p>
    <w:p w:rsidR="007C0239" w:rsidRDefault="007C0239">
      <w:pPr>
        <w:pStyle w:val="ConsPlusNormal"/>
        <w:spacing w:before="220"/>
        <w:ind w:firstLine="540"/>
        <w:jc w:val="both"/>
      </w:pPr>
      <w:r>
        <w:t>40. Разработка рабочей документации на основании согласованной проектной документации на проведение работ по сохранению объекта культурного наследия (за исключением случаев приемки работ по сохранению монументальной живописи на объекте культурного наследия).</w:t>
      </w:r>
    </w:p>
    <w:p w:rsidR="007C0239" w:rsidRDefault="007C0239">
      <w:pPr>
        <w:pStyle w:val="ConsPlusNormal"/>
        <w:spacing w:before="220"/>
        <w:ind w:firstLine="540"/>
        <w:jc w:val="both"/>
      </w:pPr>
      <w:r>
        <w:t xml:space="preserve">41. Подготовка исполнительной документации в соответствии с </w:t>
      </w:r>
      <w:hyperlink r:id="rId22" w:history="1">
        <w:r>
          <w:rPr>
            <w:color w:val="0000FF"/>
          </w:rPr>
          <w:t>приказом</w:t>
        </w:r>
      </w:hyperlink>
      <w:r>
        <w:t xml:space="preserve"> Ростехнадзора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w:t>
      </w:r>
      <w:r>
        <w:lastRenderedPageBreak/>
        <w:t>конструкций, участков сетей инженерно-технического обеспечения".</w:t>
      </w:r>
    </w:p>
    <w:p w:rsidR="007C0239" w:rsidRDefault="007C0239">
      <w:pPr>
        <w:pStyle w:val="ConsPlusNormal"/>
        <w:spacing w:before="220"/>
        <w:ind w:firstLine="540"/>
        <w:jc w:val="both"/>
      </w:pPr>
      <w:r>
        <w:t xml:space="preserve">42. Оформление актов на скрытые работы (при их наличии) в соответствии с </w:t>
      </w:r>
      <w:hyperlink r:id="rId23" w:history="1">
        <w:r>
          <w:rPr>
            <w:color w:val="0000FF"/>
          </w:rPr>
          <w:t>приказом</w:t>
        </w:r>
      </w:hyperlink>
      <w:r>
        <w:t xml:space="preserve"> Ростехнадзора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7C0239" w:rsidRDefault="007C0239">
      <w:pPr>
        <w:pStyle w:val="ConsPlusNormal"/>
        <w:spacing w:before="220"/>
        <w:ind w:firstLine="540"/>
        <w:jc w:val="both"/>
      </w:pPr>
      <w:r>
        <w:t xml:space="preserve">43. Заполнение общего журнала работ в соответствии с </w:t>
      </w:r>
      <w:hyperlink r:id="rId24" w:history="1">
        <w:r>
          <w:rPr>
            <w:color w:val="0000FF"/>
          </w:rPr>
          <w:t>приказом</w:t>
        </w:r>
      </w:hyperlink>
      <w:r>
        <w:t xml:space="preserve"> Ростехнадзора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7C0239" w:rsidRDefault="007C0239">
      <w:pPr>
        <w:pStyle w:val="ConsPlusNormal"/>
        <w:spacing w:before="220"/>
        <w:ind w:firstLine="540"/>
        <w:jc w:val="both"/>
      </w:pPr>
      <w:r>
        <w:t xml:space="preserve">44. Ведение журнала авторского надзора при проведении работ на объекте культурного наследия (памятнике истории и культуры) народов Российской Федерации с отметкой о завершении работ по сохранению объекта культурного наследия и их соответствии требованиям, установленным </w:t>
      </w:r>
      <w:hyperlink r:id="rId25" w:history="1">
        <w:r>
          <w:rPr>
            <w:color w:val="0000FF"/>
          </w:rPr>
          <w:t>статьей 45</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7C0239" w:rsidRDefault="007C0239">
      <w:pPr>
        <w:pStyle w:val="ConsPlusNormal"/>
        <w:jc w:val="both"/>
      </w:pPr>
    </w:p>
    <w:p w:rsidR="007C0239" w:rsidRDefault="007C0239">
      <w:pPr>
        <w:pStyle w:val="ConsPlusNormal"/>
        <w:jc w:val="both"/>
      </w:pPr>
    </w:p>
    <w:p w:rsidR="007C0239" w:rsidRDefault="007C0239">
      <w:pPr>
        <w:pStyle w:val="ConsPlusNormal"/>
        <w:pBdr>
          <w:top w:val="single" w:sz="6" w:space="0" w:color="auto"/>
        </w:pBdr>
        <w:spacing w:before="100" w:after="100"/>
        <w:jc w:val="both"/>
        <w:rPr>
          <w:sz w:val="2"/>
          <w:szCs w:val="2"/>
        </w:rPr>
      </w:pPr>
    </w:p>
    <w:p w:rsidR="00156F0C" w:rsidRDefault="00156F0C">
      <w:bookmarkStart w:id="1" w:name="_GoBack"/>
      <w:bookmarkEnd w:id="1"/>
    </w:p>
    <w:sectPr w:rsidR="00156F0C" w:rsidSect="00046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39"/>
    <w:rsid w:val="00156F0C"/>
    <w:rsid w:val="00486F17"/>
    <w:rsid w:val="007C0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F2546-FD6D-42D0-A547-63CF850A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2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02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02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7EB90827D756711992989C42C5CAAAD7C7809C92D96131268EB1B8C5785B9CCA4DF4CE3C495A81F024733A3CB611ACB90CB4E659ADBC08p2hCD" TargetMode="External"/><Relationship Id="rId13" Type="http://schemas.openxmlformats.org/officeDocument/2006/relationships/hyperlink" Target="consultantplus://offline/ref=A47EB90827D756711992989C42C5CAAAD0CF869E93DF6131268EB1B8C5785B9CCA4DF4CB384154D5A36B726679EB02ADB30CB6E445pAhDD" TargetMode="External"/><Relationship Id="rId18" Type="http://schemas.openxmlformats.org/officeDocument/2006/relationships/hyperlink" Target="consultantplus://offline/ref=A47EB90827D756711992989C42C5CAAAD0CF8D9C93DA6131268EB1B8C5785B9CCA4DF4C73F4F54D5A36B726679EB02ADB30CB6E445pAhD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47EB90827D756711992989C42C5CAAAD2CF8C9F93DA6131268EB1B8C5785B9CCA4DF4CE3C495F80F724733A3CB611ACB90CB4E659ADBC08p2hCD" TargetMode="External"/><Relationship Id="rId7" Type="http://schemas.openxmlformats.org/officeDocument/2006/relationships/hyperlink" Target="consultantplus://offline/ref=A47EB90827D756711992869154A996AFD7CCDB9696DD6A6179DBB7EF9A285DC98A0DF29B7F0D5280F22F266971E848FCF547B9E54FB1BC083089ADFBp9h9D" TargetMode="External"/><Relationship Id="rId12" Type="http://schemas.openxmlformats.org/officeDocument/2006/relationships/hyperlink" Target="consultantplus://offline/ref=A47EB90827D756711992989C42C5CAAAD0CF869E93DF6131268EB1B8C5785B9CCA4DF4CC3C4D568AA67E633E75E214B3B110AAE647ADpBhED" TargetMode="External"/><Relationship Id="rId17" Type="http://schemas.openxmlformats.org/officeDocument/2006/relationships/hyperlink" Target="consultantplus://offline/ref=A47EB90827D756711992989C42C5CAAAD0CF829E95DC6131268EB1B8C5785B9CD84DACC23D414181F031256B7ApEh1D" TargetMode="External"/><Relationship Id="rId25" Type="http://schemas.openxmlformats.org/officeDocument/2006/relationships/hyperlink" Target="consultantplus://offline/ref=A47EB90827D756711992989C42C5CAAAD0CF829E95DC6131268EB1B8C5785B9CCA4DF4C93D4054D5A36B726679EB02ADB30CB6E445pAhDD" TargetMode="External"/><Relationship Id="rId2" Type="http://schemas.openxmlformats.org/officeDocument/2006/relationships/settings" Target="settings.xml"/><Relationship Id="rId16" Type="http://schemas.openxmlformats.org/officeDocument/2006/relationships/hyperlink" Target="consultantplus://offline/ref=A47EB90827D756711992989C42C5CAAAD0CE879B9ED86131268EB1B8C5785B9CD84DACC23D414181F031256B7ApEh1D" TargetMode="External"/><Relationship Id="rId20" Type="http://schemas.openxmlformats.org/officeDocument/2006/relationships/hyperlink" Target="consultantplus://offline/ref=A47EB90827D756711992989C42C5CAAAD0CF869E93DF6131268EB1B8C5785B9CCA4DF4CD3940588AA67E633E75E214B3B110AAE647ADpBhED" TargetMode="External"/><Relationship Id="rId1" Type="http://schemas.openxmlformats.org/officeDocument/2006/relationships/styles" Target="styles.xml"/><Relationship Id="rId6" Type="http://schemas.openxmlformats.org/officeDocument/2006/relationships/hyperlink" Target="consultantplus://offline/ref=A47EB90827D756711992869154A996AFD7CCDB9696DF696672D3B7EF9A285DC98A0DF29B6D0D0A8CF327396B7AFD1EADB3p1h0D" TargetMode="External"/><Relationship Id="rId11" Type="http://schemas.openxmlformats.org/officeDocument/2006/relationships/hyperlink" Target="consultantplus://offline/ref=A47EB90827D756711992989C42C5CAAAD0CF869E93DF6131268EB1B8C5785B9CCA4DF4CC3D405D8AA67E633E75E214B3B110AAE647ADpBhED" TargetMode="External"/><Relationship Id="rId24" Type="http://schemas.openxmlformats.org/officeDocument/2006/relationships/hyperlink" Target="consultantplus://offline/ref=A47EB90827D756711992989C42C5CAAAD5C1839294D63C3B2ED7BDBAC2770499CD5CF4CE34575F83EC2D2769p7hAD" TargetMode="External"/><Relationship Id="rId5" Type="http://schemas.openxmlformats.org/officeDocument/2006/relationships/hyperlink" Target="consultantplus://offline/ref=A47EB90827D756711992989C42C5CAAAD0CF8D9C97D56131268EB1B8C5785B9CCA4DF4CE3C495F84FB24733A3CB611ACB90CB4E659ADBC08p2hCD" TargetMode="External"/><Relationship Id="rId15" Type="http://schemas.openxmlformats.org/officeDocument/2006/relationships/hyperlink" Target="consultantplus://offline/ref=A47EB90827D756711992989C42C5CAAAD0CF869E93DF6131268EB1B8C5785B9CCA4DF4CC3E4B5F8AA67E633E75E214B3B110AAE647ADpBhED" TargetMode="External"/><Relationship Id="rId23" Type="http://schemas.openxmlformats.org/officeDocument/2006/relationships/hyperlink" Target="consultantplus://offline/ref=A47EB90827D756711992989C42C5CAAAD1CE849991D96131268EB1B8C5785B9CD84DACC23D414181F031256B7ApEh1D" TargetMode="External"/><Relationship Id="rId10" Type="http://schemas.openxmlformats.org/officeDocument/2006/relationships/hyperlink" Target="consultantplus://offline/ref=A47EB90827D756711992989C42C5CAAAD7C7809C92D96131268EB1B8C5785B9CCA4DF4CE3C495E89F724733A3CB611ACB90CB4E659ADBC08p2hCD" TargetMode="External"/><Relationship Id="rId19" Type="http://schemas.openxmlformats.org/officeDocument/2006/relationships/hyperlink" Target="consultantplus://offline/ref=A47EB90827D756711992989C42C5CAAAD0CF8D9C93DA6131268EB1B8C5785B9CCA4DF4CE3C495D88F224733A3CB611ACB90CB4E659ADBC08p2hC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7EB90827D756711992989C42C5CAAAD7C7809C92D96131268EB1B8C5785B9CCA4DF4CE3E4D54D5A36B726679EB02ADB30CB6E445pAhDD" TargetMode="External"/><Relationship Id="rId14" Type="http://schemas.openxmlformats.org/officeDocument/2006/relationships/hyperlink" Target="consultantplus://offline/ref=A47EB90827D756711992989C42C5CAAAD0CF869E93DF6131268EB1B8C5785B9CCA4DF4CC3D4E588AA67E633E75E214B3B110AAE647ADpBhED" TargetMode="External"/><Relationship Id="rId22" Type="http://schemas.openxmlformats.org/officeDocument/2006/relationships/hyperlink" Target="consultantplus://offline/ref=A47EB90827D756711992989C42C5CAAAD1CE849991D96131268EB1B8C5785B9CD84DACC23D414181F031256B7ApEh1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3010</Words>
  <Characters>17159</Characters>
  <Application>Microsoft Office Word</Application>
  <DocSecurity>0</DocSecurity>
  <Lines>142</Lines>
  <Paragraphs>40</Paragraphs>
  <ScaleCrop>false</ScaleCrop>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Uer13@adm.local</dc:creator>
  <cp:keywords/>
  <dc:description/>
  <cp:lastModifiedBy>Uer13@adm.local</cp:lastModifiedBy>
  <cp:revision>1</cp:revision>
  <dcterms:created xsi:type="dcterms:W3CDTF">2022-02-18T03:33:00Z</dcterms:created>
  <dcterms:modified xsi:type="dcterms:W3CDTF">2022-02-18T03:35:00Z</dcterms:modified>
</cp:coreProperties>
</file>