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9.xml" ContentType="application/vnd.openxmlformats-officedocument.themeOverride+xml"/>
  <Override PartName="/word/drawings/drawing2.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54" w:rsidRDefault="00263E54" w:rsidP="00263E54">
      <w:pPr>
        <w:keepNext/>
        <w:keepLines/>
        <w:widowControl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noProof/>
          <w:sz w:val="32"/>
          <w:szCs w:val="32"/>
          <w:lang w:eastAsia="ru-RU"/>
        </w:rPr>
        <w:drawing>
          <wp:anchor distT="0" distB="0" distL="114300" distR="114300" simplePos="0" relativeHeight="251693056" behindDoc="0" locked="0" layoutInCell="1" allowOverlap="1" wp14:anchorId="7264C7DD" wp14:editId="1F546F1C">
            <wp:simplePos x="0" y="0"/>
            <wp:positionH relativeFrom="column">
              <wp:posOffset>180975</wp:posOffset>
            </wp:positionH>
            <wp:positionV relativeFrom="paragraph">
              <wp:posOffset>12065</wp:posOffset>
            </wp:positionV>
            <wp:extent cx="768878" cy="11239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878" cy="1123950"/>
                    </a:xfrm>
                    <a:prstGeom prst="rect">
                      <a:avLst/>
                    </a:prstGeom>
                    <a:noFill/>
                  </pic:spPr>
                </pic:pic>
              </a:graphicData>
            </a:graphic>
            <wp14:sizeRelH relativeFrom="page">
              <wp14:pctWidth>0</wp14:pctWidth>
            </wp14:sizeRelH>
            <wp14:sizeRelV relativeFrom="page">
              <wp14:pctHeight>0</wp14:pctHeight>
            </wp14:sizeRelV>
          </wp:anchor>
        </w:drawing>
      </w:r>
    </w:p>
    <w:p w:rsidR="00263E54" w:rsidRPr="0096329D" w:rsidRDefault="00263E54" w:rsidP="00263E54">
      <w:pPr>
        <w:keepNext/>
        <w:keepLines/>
        <w:widowControl w:val="0"/>
        <w:tabs>
          <w:tab w:val="left" w:pos="2127"/>
        </w:tabs>
        <w:spacing w:after="0" w:line="240" w:lineRule="auto"/>
        <w:ind w:left="1276"/>
        <w:jc w:val="center"/>
        <w:rPr>
          <w:rFonts w:ascii="Times New Roman" w:eastAsia="Times New Roman" w:hAnsi="Times New Roman" w:cs="Times New Roman"/>
          <w:sz w:val="32"/>
          <w:szCs w:val="32"/>
          <w:lang w:eastAsia="ru-RU"/>
        </w:rPr>
      </w:pPr>
      <w:r w:rsidRPr="0096329D">
        <w:rPr>
          <w:rFonts w:ascii="Times New Roman" w:eastAsia="Times New Roman" w:hAnsi="Times New Roman" w:cs="Times New Roman"/>
          <w:sz w:val="32"/>
          <w:szCs w:val="32"/>
          <w:lang w:eastAsia="ru-RU"/>
        </w:rPr>
        <w:t>Администрация города Кемерово</w:t>
      </w:r>
    </w:p>
    <w:p w:rsidR="00263E54" w:rsidRDefault="00263E54" w:rsidP="00263E54">
      <w:pPr>
        <w:keepNext/>
        <w:keepLines/>
        <w:widowControl w:val="0"/>
        <w:tabs>
          <w:tab w:val="left" w:pos="2127"/>
        </w:tabs>
        <w:spacing w:after="0" w:line="240" w:lineRule="auto"/>
        <w:ind w:left="1276"/>
        <w:jc w:val="center"/>
        <w:rPr>
          <w:rFonts w:ascii="Times New Roman" w:eastAsia="Times New Roman" w:hAnsi="Times New Roman" w:cs="Times New Roman"/>
          <w:b/>
          <w:sz w:val="28"/>
          <w:szCs w:val="28"/>
          <w:lang w:eastAsia="ru-RU"/>
        </w:rPr>
      </w:pPr>
      <w:r w:rsidRPr="0096329D">
        <w:rPr>
          <w:rFonts w:ascii="Times New Roman" w:eastAsia="Times New Roman" w:hAnsi="Times New Roman" w:cs="Times New Roman"/>
          <w:b/>
          <w:sz w:val="32"/>
          <w:szCs w:val="32"/>
          <w:lang w:eastAsia="ru-RU"/>
        </w:rPr>
        <w:t>Управление экономического развития</w:t>
      </w:r>
    </w:p>
    <w:p w:rsidR="00263E54" w:rsidRDefault="00263E54" w:rsidP="00263E54">
      <w:pPr>
        <w:keepNext/>
        <w:keepLines/>
        <w:widowControl w:val="0"/>
        <w:spacing w:after="0" w:line="240" w:lineRule="auto"/>
        <w:ind w:left="2127"/>
        <w:jc w:val="center"/>
        <w:rPr>
          <w:rFonts w:ascii="Times New Roman" w:eastAsia="Times New Roman" w:hAnsi="Times New Roman" w:cs="Times New Roman"/>
          <w:b/>
          <w:sz w:val="32"/>
          <w:szCs w:val="32"/>
          <w:lang w:eastAsia="ru-RU"/>
        </w:rPr>
      </w:pPr>
    </w:p>
    <w:p w:rsidR="00263E54" w:rsidRPr="0096329D" w:rsidRDefault="00263E54" w:rsidP="00263E54">
      <w:pPr>
        <w:keepNext/>
        <w:keepLines/>
        <w:widowControl w:val="0"/>
        <w:spacing w:after="0" w:line="240" w:lineRule="auto"/>
        <w:ind w:left="2127"/>
        <w:rPr>
          <w:rFonts w:ascii="Times New Roman" w:eastAsia="Times New Roman" w:hAnsi="Times New Roman" w:cs="Times New Roman"/>
          <w:b/>
          <w:sz w:val="32"/>
          <w:szCs w:val="32"/>
          <w:lang w:eastAsia="ru-RU"/>
        </w:rPr>
      </w:pPr>
    </w:p>
    <w:p w:rsidR="00263E54" w:rsidRPr="00A74C43" w:rsidRDefault="00263E54" w:rsidP="00263E54">
      <w:pPr>
        <w:keepNext/>
        <w:keepLines/>
        <w:widowControl w:val="0"/>
        <w:spacing w:after="0" w:line="240" w:lineRule="auto"/>
        <w:jc w:val="center"/>
        <w:rPr>
          <w:rFonts w:ascii="Times New Roman" w:eastAsia="Times New Roman" w:hAnsi="Times New Roman" w:cs="Times New Roman"/>
          <w:b/>
          <w:sz w:val="28"/>
          <w:szCs w:val="28"/>
          <w:lang w:eastAsia="ru-RU"/>
        </w:rPr>
      </w:pPr>
    </w:p>
    <w:p w:rsidR="00263E54" w:rsidRPr="00A74C43" w:rsidRDefault="00263E54" w:rsidP="00263E54">
      <w:pPr>
        <w:keepNext/>
        <w:keepLines/>
        <w:widowControl w:val="0"/>
        <w:spacing w:after="0" w:line="240" w:lineRule="auto"/>
        <w:jc w:val="center"/>
        <w:rPr>
          <w:rFonts w:ascii="Times New Roman" w:eastAsia="Times New Roman" w:hAnsi="Times New Roman" w:cs="Times New Roman"/>
          <w:b/>
          <w:sz w:val="28"/>
          <w:szCs w:val="28"/>
          <w:lang w:eastAsia="ru-RU"/>
        </w:rPr>
      </w:pPr>
    </w:p>
    <w:p w:rsidR="00263E54" w:rsidRPr="00A74C43" w:rsidRDefault="00263E54" w:rsidP="00263E54">
      <w:pPr>
        <w:keepNext/>
        <w:keepLines/>
        <w:widowControl w:val="0"/>
        <w:spacing w:after="0" w:line="240" w:lineRule="auto"/>
        <w:jc w:val="center"/>
        <w:rPr>
          <w:rFonts w:ascii="Times New Roman" w:eastAsia="Times New Roman" w:hAnsi="Times New Roman" w:cs="Times New Roman"/>
          <w:b/>
          <w:sz w:val="28"/>
          <w:szCs w:val="28"/>
          <w:lang w:eastAsia="ru-RU"/>
        </w:rPr>
      </w:pPr>
    </w:p>
    <w:p w:rsidR="00263E54" w:rsidRPr="000F4779" w:rsidRDefault="00263E54" w:rsidP="00263E54">
      <w:pPr>
        <w:keepNext/>
        <w:keepLines/>
        <w:widowControl w:val="0"/>
        <w:spacing w:after="0" w:line="240" w:lineRule="auto"/>
        <w:jc w:val="center"/>
        <w:rPr>
          <w:rFonts w:ascii="Times New Roman" w:eastAsia="Times New Roman" w:hAnsi="Times New Roman" w:cs="Times New Roman"/>
          <w:b/>
          <w:sz w:val="52"/>
          <w:szCs w:val="40"/>
          <w:lang w:eastAsia="ru-RU"/>
        </w:rPr>
      </w:pPr>
      <w:r>
        <w:rPr>
          <w:rFonts w:ascii="Times New Roman" w:eastAsia="Times New Roman" w:hAnsi="Times New Roman" w:cs="Times New Roman"/>
          <w:b/>
          <w:sz w:val="52"/>
          <w:szCs w:val="40"/>
          <w:lang w:eastAsia="ru-RU"/>
        </w:rPr>
        <w:t>И</w:t>
      </w:r>
      <w:r w:rsidRPr="000F4779">
        <w:rPr>
          <w:rFonts w:ascii="Times New Roman" w:eastAsia="Times New Roman" w:hAnsi="Times New Roman" w:cs="Times New Roman"/>
          <w:b/>
          <w:sz w:val="52"/>
          <w:szCs w:val="40"/>
          <w:lang w:eastAsia="ru-RU"/>
        </w:rPr>
        <w:t>тоги</w:t>
      </w:r>
    </w:p>
    <w:p w:rsidR="00263E54" w:rsidRPr="000F4779" w:rsidRDefault="00263E54" w:rsidP="00263E54">
      <w:pPr>
        <w:keepNext/>
        <w:keepLines/>
        <w:widowControl w:val="0"/>
        <w:spacing w:after="0" w:line="240" w:lineRule="auto"/>
        <w:jc w:val="center"/>
        <w:rPr>
          <w:rFonts w:ascii="Times New Roman" w:eastAsia="Times New Roman" w:hAnsi="Times New Roman" w:cs="Times New Roman"/>
          <w:b/>
          <w:sz w:val="52"/>
          <w:szCs w:val="40"/>
          <w:lang w:eastAsia="ru-RU"/>
        </w:rPr>
      </w:pPr>
      <w:r w:rsidRPr="000F4779">
        <w:rPr>
          <w:rFonts w:ascii="Times New Roman" w:eastAsia="Times New Roman" w:hAnsi="Times New Roman" w:cs="Times New Roman"/>
          <w:b/>
          <w:sz w:val="52"/>
          <w:szCs w:val="40"/>
          <w:lang w:eastAsia="ru-RU"/>
        </w:rPr>
        <w:t>социально-экономического развития</w:t>
      </w:r>
    </w:p>
    <w:p w:rsidR="00263E54" w:rsidRDefault="00263E54" w:rsidP="00263E54">
      <w:pPr>
        <w:keepNext/>
        <w:keepLines/>
        <w:widowControl w:val="0"/>
        <w:spacing w:after="0" w:line="240" w:lineRule="auto"/>
        <w:jc w:val="center"/>
        <w:rPr>
          <w:rFonts w:ascii="Times New Roman" w:eastAsia="Times New Roman" w:hAnsi="Times New Roman" w:cs="Times New Roman"/>
          <w:b/>
          <w:sz w:val="52"/>
          <w:szCs w:val="40"/>
          <w:lang w:eastAsia="ru-RU"/>
        </w:rPr>
      </w:pPr>
      <w:r w:rsidRPr="000F4779">
        <w:rPr>
          <w:rFonts w:ascii="Times New Roman" w:eastAsia="Times New Roman" w:hAnsi="Times New Roman" w:cs="Times New Roman"/>
          <w:b/>
          <w:sz w:val="52"/>
          <w:szCs w:val="40"/>
          <w:lang w:eastAsia="ru-RU"/>
        </w:rPr>
        <w:t>города Кемерово</w:t>
      </w:r>
    </w:p>
    <w:p w:rsidR="00263E54" w:rsidRDefault="00263E54" w:rsidP="00263E54">
      <w:pPr>
        <w:keepNext/>
        <w:keepLines/>
        <w:widowControl w:val="0"/>
        <w:spacing w:after="0" w:line="240" w:lineRule="auto"/>
        <w:jc w:val="center"/>
        <w:rPr>
          <w:rFonts w:ascii="Times New Roman" w:eastAsia="Times New Roman" w:hAnsi="Times New Roman" w:cs="Times New Roman"/>
          <w:b/>
          <w:sz w:val="52"/>
          <w:szCs w:val="40"/>
          <w:lang w:eastAsia="ru-RU"/>
        </w:rPr>
      </w:pPr>
      <w:r>
        <w:rPr>
          <w:rFonts w:ascii="Times New Roman" w:eastAsia="Times New Roman" w:hAnsi="Times New Roman" w:cs="Times New Roman"/>
          <w:noProof/>
          <w:sz w:val="28"/>
          <w:szCs w:val="20"/>
          <w:lang w:eastAsia="ru-RU"/>
        </w:rPr>
        <w:drawing>
          <wp:anchor distT="0" distB="0" distL="114300" distR="114300" simplePos="0" relativeHeight="251691008" behindDoc="1" locked="0" layoutInCell="1" allowOverlap="1" wp14:anchorId="0CC72B0C" wp14:editId="4FCB2248">
            <wp:simplePos x="0" y="0"/>
            <wp:positionH relativeFrom="page">
              <wp:align>right</wp:align>
            </wp:positionH>
            <wp:positionV relativeFrom="paragraph">
              <wp:posOffset>455295</wp:posOffset>
            </wp:positionV>
            <wp:extent cx="7547212" cy="67551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8681"/>
                    <a:stretch/>
                  </pic:blipFill>
                  <pic:spPr bwMode="auto">
                    <a:xfrm>
                      <a:off x="0" y="0"/>
                      <a:ext cx="7547212" cy="6755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4779">
        <w:rPr>
          <w:rFonts w:ascii="Times New Roman" w:eastAsia="Times New Roman" w:hAnsi="Times New Roman" w:cs="Times New Roman"/>
          <w:b/>
          <w:sz w:val="52"/>
          <w:szCs w:val="40"/>
          <w:lang w:eastAsia="ru-RU"/>
        </w:rPr>
        <w:t>за 2018 год</w:t>
      </w:r>
    </w:p>
    <w:p w:rsidR="00263E54" w:rsidRDefault="00263E54" w:rsidP="00263E54">
      <w:pPr>
        <w:keepNext/>
        <w:keepLines/>
        <w:widowControl w:val="0"/>
        <w:spacing w:after="0" w:line="240" w:lineRule="auto"/>
        <w:ind w:left="2410"/>
        <w:jc w:val="center"/>
        <w:rPr>
          <w:rFonts w:ascii="Times New Roman" w:eastAsia="Times New Roman" w:hAnsi="Times New Roman" w:cs="Times New Roman"/>
          <w:b/>
          <w:sz w:val="52"/>
          <w:szCs w:val="40"/>
          <w:lang w:eastAsia="ru-RU"/>
        </w:rPr>
      </w:pPr>
    </w:p>
    <w:p w:rsidR="00263E54" w:rsidRDefault="00263E54" w:rsidP="00263E54">
      <w:pPr>
        <w:keepNext/>
        <w:keepLines/>
        <w:widowControl w:val="0"/>
        <w:spacing w:after="0" w:line="240" w:lineRule="auto"/>
        <w:ind w:left="2410"/>
        <w:jc w:val="center"/>
        <w:rPr>
          <w:rFonts w:ascii="Times New Roman" w:eastAsia="Times New Roman" w:hAnsi="Times New Roman" w:cs="Times New Roman"/>
          <w:b/>
          <w:sz w:val="52"/>
          <w:szCs w:val="40"/>
          <w:lang w:eastAsia="ru-RU"/>
        </w:rPr>
      </w:pPr>
    </w:p>
    <w:p w:rsidR="00263E54" w:rsidRDefault="00263E54" w:rsidP="00263E54">
      <w:pPr>
        <w:keepNext/>
        <w:keepLines/>
        <w:widowControl w:val="0"/>
        <w:spacing w:after="0" w:line="240" w:lineRule="auto"/>
        <w:ind w:left="2410"/>
        <w:jc w:val="center"/>
        <w:rPr>
          <w:rFonts w:ascii="Times New Roman" w:eastAsia="Times New Roman" w:hAnsi="Times New Roman" w:cs="Times New Roman"/>
          <w:b/>
          <w:sz w:val="52"/>
          <w:szCs w:val="40"/>
          <w:lang w:eastAsia="ru-RU"/>
        </w:rPr>
      </w:pPr>
    </w:p>
    <w:p w:rsidR="00263E54" w:rsidRPr="000F4779" w:rsidRDefault="00263E54" w:rsidP="00263E54">
      <w:pPr>
        <w:keepNext/>
        <w:keepLines/>
        <w:widowControl w:val="0"/>
        <w:spacing w:after="0" w:line="240" w:lineRule="auto"/>
        <w:ind w:left="2410"/>
        <w:jc w:val="center"/>
        <w:rPr>
          <w:rFonts w:ascii="Times New Roman" w:eastAsia="Times New Roman" w:hAnsi="Times New Roman" w:cs="Times New Roman"/>
          <w:b/>
          <w:sz w:val="52"/>
          <w:szCs w:val="40"/>
          <w:lang w:eastAsia="ru-RU"/>
        </w:rPr>
      </w:pPr>
    </w:p>
    <w:p w:rsidR="00263E54" w:rsidRPr="000F4779" w:rsidRDefault="00263E54" w:rsidP="00263E54">
      <w:pPr>
        <w:keepNext/>
        <w:keepLines/>
        <w:widowControl w:val="0"/>
        <w:spacing w:after="0" w:line="240" w:lineRule="auto"/>
        <w:jc w:val="center"/>
        <w:rPr>
          <w:rFonts w:ascii="Times New Roman" w:eastAsia="Times New Roman" w:hAnsi="Times New Roman" w:cs="Times New Roman"/>
          <w:b/>
          <w:sz w:val="40"/>
          <w:szCs w:val="40"/>
          <w:lang w:eastAsia="ru-RU"/>
        </w:rPr>
      </w:pPr>
    </w:p>
    <w:p w:rsidR="00263E54" w:rsidRDefault="00263E54" w:rsidP="00263E54">
      <w:pPr>
        <w:keepNext/>
        <w:keepLines/>
        <w:widowControl w:val="0"/>
        <w:spacing w:after="0" w:line="240" w:lineRule="auto"/>
        <w:jc w:val="center"/>
        <w:rPr>
          <w:rFonts w:ascii="Times New Roman" w:eastAsia="Times New Roman" w:hAnsi="Times New Roman" w:cs="Times New Roman"/>
          <w:b/>
          <w:sz w:val="28"/>
          <w:szCs w:val="28"/>
          <w:lang w:eastAsia="ru-RU"/>
        </w:rPr>
      </w:pPr>
    </w:p>
    <w:p w:rsidR="00263E54" w:rsidRDefault="00263E54" w:rsidP="00263E54">
      <w:pPr>
        <w:keepNext/>
        <w:keepLines/>
        <w:widowControl w:val="0"/>
        <w:spacing w:after="0" w:line="240" w:lineRule="auto"/>
        <w:jc w:val="center"/>
        <w:rPr>
          <w:rFonts w:ascii="Times New Roman" w:eastAsia="Times New Roman" w:hAnsi="Times New Roman" w:cs="Times New Roman"/>
          <w:b/>
          <w:sz w:val="28"/>
          <w:szCs w:val="28"/>
          <w:lang w:eastAsia="ru-RU"/>
        </w:rPr>
      </w:pPr>
    </w:p>
    <w:p w:rsidR="00263E54" w:rsidRDefault="00263E54" w:rsidP="00263E54">
      <w:pPr>
        <w:keepNext/>
        <w:keepLines/>
        <w:widowControl w:val="0"/>
        <w:spacing w:after="0" w:line="240" w:lineRule="auto"/>
        <w:jc w:val="center"/>
        <w:rPr>
          <w:rFonts w:ascii="Times New Roman" w:eastAsia="Times New Roman" w:hAnsi="Times New Roman" w:cs="Times New Roman"/>
          <w:b/>
          <w:sz w:val="28"/>
          <w:szCs w:val="28"/>
          <w:lang w:eastAsia="ru-RU"/>
        </w:rPr>
      </w:pPr>
    </w:p>
    <w:p w:rsidR="00263E54" w:rsidRDefault="00263E54" w:rsidP="00263E54">
      <w:pPr>
        <w:keepNext/>
        <w:keepLines/>
        <w:widowControl w:val="0"/>
        <w:spacing w:after="0" w:line="240" w:lineRule="auto"/>
        <w:jc w:val="center"/>
        <w:rPr>
          <w:rFonts w:ascii="Times New Roman" w:eastAsia="Times New Roman" w:hAnsi="Times New Roman" w:cs="Times New Roman"/>
          <w:b/>
          <w:sz w:val="28"/>
          <w:szCs w:val="28"/>
          <w:lang w:eastAsia="ru-RU"/>
        </w:rPr>
      </w:pPr>
    </w:p>
    <w:p w:rsidR="00263E54" w:rsidRDefault="00263E54" w:rsidP="00263E54">
      <w:pPr>
        <w:keepNext/>
        <w:keepLines/>
        <w:widowControl w:val="0"/>
        <w:spacing w:after="0" w:line="240" w:lineRule="auto"/>
        <w:jc w:val="center"/>
        <w:rPr>
          <w:rFonts w:ascii="Times New Roman" w:eastAsia="Times New Roman" w:hAnsi="Times New Roman" w:cs="Times New Roman"/>
          <w:b/>
          <w:sz w:val="28"/>
          <w:szCs w:val="28"/>
          <w:lang w:eastAsia="ru-RU"/>
        </w:rPr>
      </w:pPr>
    </w:p>
    <w:p w:rsidR="00263E54" w:rsidRDefault="00263E54" w:rsidP="00263E54">
      <w:pPr>
        <w:keepNext/>
        <w:keepLines/>
        <w:widowControl w:val="0"/>
        <w:spacing w:after="0" w:line="240" w:lineRule="auto"/>
        <w:jc w:val="center"/>
        <w:rPr>
          <w:rFonts w:ascii="Times New Roman" w:eastAsia="Times New Roman" w:hAnsi="Times New Roman" w:cs="Times New Roman"/>
          <w:b/>
          <w:sz w:val="28"/>
          <w:szCs w:val="28"/>
          <w:lang w:eastAsia="ru-RU"/>
        </w:rPr>
      </w:pPr>
    </w:p>
    <w:p w:rsidR="00263E54" w:rsidRDefault="00263E54" w:rsidP="00263E54">
      <w:pPr>
        <w:keepNext/>
        <w:keepLines/>
        <w:widowControl w:val="0"/>
        <w:spacing w:after="0" w:line="240" w:lineRule="auto"/>
        <w:jc w:val="center"/>
        <w:rPr>
          <w:rFonts w:ascii="Times New Roman" w:eastAsia="Times New Roman" w:hAnsi="Times New Roman" w:cs="Times New Roman"/>
          <w:b/>
          <w:sz w:val="28"/>
          <w:szCs w:val="28"/>
          <w:lang w:eastAsia="ru-RU"/>
        </w:rPr>
      </w:pPr>
    </w:p>
    <w:p w:rsidR="00263E54" w:rsidRDefault="00263E54" w:rsidP="00263E54">
      <w:pPr>
        <w:keepNext/>
        <w:keepLines/>
        <w:widowControl w:val="0"/>
        <w:spacing w:after="0" w:line="240" w:lineRule="auto"/>
        <w:jc w:val="center"/>
        <w:rPr>
          <w:rFonts w:ascii="Times New Roman" w:eastAsia="Times New Roman" w:hAnsi="Times New Roman" w:cs="Times New Roman"/>
          <w:b/>
          <w:sz w:val="28"/>
          <w:szCs w:val="28"/>
          <w:lang w:eastAsia="ru-RU"/>
        </w:rPr>
      </w:pPr>
    </w:p>
    <w:p w:rsidR="00263E54" w:rsidRDefault="00263E54" w:rsidP="0039236B">
      <w:pPr>
        <w:spacing w:after="0" w:line="240" w:lineRule="auto"/>
        <w:jc w:val="center"/>
        <w:rPr>
          <w:rFonts w:ascii="Times New Roman" w:eastAsia="Times New Roman" w:hAnsi="Times New Roman" w:cs="Times New Roman"/>
          <w:b/>
          <w:sz w:val="28"/>
          <w:szCs w:val="24"/>
          <w:lang w:eastAsia="ru-RU"/>
        </w:rPr>
      </w:pPr>
    </w:p>
    <w:p w:rsidR="00263E54" w:rsidRDefault="00263E54" w:rsidP="0039236B">
      <w:pPr>
        <w:spacing w:after="0" w:line="240" w:lineRule="auto"/>
        <w:jc w:val="center"/>
        <w:rPr>
          <w:rFonts w:ascii="Times New Roman" w:eastAsia="Times New Roman" w:hAnsi="Times New Roman" w:cs="Times New Roman"/>
          <w:b/>
          <w:sz w:val="28"/>
          <w:szCs w:val="24"/>
          <w:lang w:eastAsia="ru-RU"/>
        </w:rPr>
      </w:pPr>
    </w:p>
    <w:p w:rsidR="00263E54" w:rsidRDefault="00263E54" w:rsidP="0039236B">
      <w:pPr>
        <w:spacing w:after="0" w:line="240" w:lineRule="auto"/>
        <w:jc w:val="center"/>
        <w:rPr>
          <w:rFonts w:ascii="Times New Roman" w:eastAsia="Times New Roman" w:hAnsi="Times New Roman" w:cs="Times New Roman"/>
          <w:b/>
          <w:sz w:val="28"/>
          <w:szCs w:val="24"/>
          <w:lang w:eastAsia="ru-RU"/>
        </w:rPr>
      </w:pPr>
    </w:p>
    <w:p w:rsidR="00263E54" w:rsidRDefault="00263E54" w:rsidP="0039236B">
      <w:pPr>
        <w:spacing w:after="0" w:line="240" w:lineRule="auto"/>
        <w:jc w:val="center"/>
        <w:rPr>
          <w:rFonts w:ascii="Times New Roman" w:eastAsia="Times New Roman" w:hAnsi="Times New Roman" w:cs="Times New Roman"/>
          <w:b/>
          <w:sz w:val="28"/>
          <w:szCs w:val="24"/>
          <w:lang w:eastAsia="ru-RU"/>
        </w:rPr>
      </w:pPr>
    </w:p>
    <w:p w:rsidR="00263E54" w:rsidRDefault="00263E54" w:rsidP="0039236B">
      <w:pPr>
        <w:spacing w:after="0" w:line="240" w:lineRule="auto"/>
        <w:jc w:val="center"/>
        <w:rPr>
          <w:rFonts w:ascii="Times New Roman" w:eastAsia="Times New Roman" w:hAnsi="Times New Roman" w:cs="Times New Roman"/>
          <w:b/>
          <w:sz w:val="28"/>
          <w:szCs w:val="24"/>
          <w:lang w:eastAsia="ru-RU"/>
        </w:rPr>
      </w:pPr>
    </w:p>
    <w:p w:rsidR="00263E54" w:rsidRDefault="00263E54" w:rsidP="0039236B">
      <w:pPr>
        <w:spacing w:after="0" w:line="240" w:lineRule="auto"/>
        <w:jc w:val="center"/>
        <w:rPr>
          <w:rFonts w:ascii="Times New Roman" w:eastAsia="Times New Roman" w:hAnsi="Times New Roman" w:cs="Times New Roman"/>
          <w:b/>
          <w:sz w:val="28"/>
          <w:szCs w:val="24"/>
          <w:lang w:eastAsia="ru-RU"/>
        </w:rPr>
      </w:pPr>
    </w:p>
    <w:p w:rsidR="00263E54" w:rsidRDefault="00263E54" w:rsidP="0039236B">
      <w:pPr>
        <w:spacing w:after="0" w:line="240" w:lineRule="auto"/>
        <w:jc w:val="center"/>
        <w:rPr>
          <w:rFonts w:ascii="Times New Roman" w:eastAsia="Times New Roman" w:hAnsi="Times New Roman" w:cs="Times New Roman"/>
          <w:b/>
          <w:sz w:val="28"/>
          <w:szCs w:val="24"/>
          <w:lang w:eastAsia="ru-RU"/>
        </w:rPr>
      </w:pPr>
    </w:p>
    <w:p w:rsidR="00263E54" w:rsidRDefault="00263E54" w:rsidP="0039236B">
      <w:pPr>
        <w:spacing w:after="0" w:line="240" w:lineRule="auto"/>
        <w:jc w:val="center"/>
        <w:rPr>
          <w:rFonts w:ascii="Times New Roman" w:eastAsia="Times New Roman" w:hAnsi="Times New Roman" w:cs="Times New Roman"/>
          <w:b/>
          <w:sz w:val="28"/>
          <w:szCs w:val="24"/>
          <w:lang w:eastAsia="ru-RU"/>
        </w:rPr>
      </w:pPr>
    </w:p>
    <w:p w:rsidR="00263E54" w:rsidRDefault="00263E54" w:rsidP="0039236B">
      <w:pPr>
        <w:spacing w:after="0" w:line="240" w:lineRule="auto"/>
        <w:jc w:val="center"/>
        <w:rPr>
          <w:rFonts w:ascii="Times New Roman" w:eastAsia="Times New Roman" w:hAnsi="Times New Roman" w:cs="Times New Roman"/>
          <w:b/>
          <w:sz w:val="28"/>
          <w:szCs w:val="24"/>
          <w:lang w:eastAsia="ru-RU"/>
        </w:rPr>
      </w:pPr>
    </w:p>
    <w:p w:rsidR="00263E54" w:rsidRDefault="00263E54" w:rsidP="0039236B">
      <w:pPr>
        <w:spacing w:after="0" w:line="240" w:lineRule="auto"/>
        <w:jc w:val="center"/>
        <w:rPr>
          <w:rFonts w:ascii="Times New Roman" w:eastAsia="Times New Roman" w:hAnsi="Times New Roman" w:cs="Times New Roman"/>
          <w:b/>
          <w:sz w:val="28"/>
          <w:szCs w:val="24"/>
          <w:lang w:eastAsia="ru-RU"/>
        </w:rPr>
      </w:pPr>
    </w:p>
    <w:p w:rsidR="00263E54" w:rsidRDefault="00263E54" w:rsidP="0039236B">
      <w:pPr>
        <w:spacing w:after="0" w:line="240" w:lineRule="auto"/>
        <w:jc w:val="center"/>
        <w:rPr>
          <w:rFonts w:ascii="Times New Roman" w:eastAsia="Times New Roman" w:hAnsi="Times New Roman" w:cs="Times New Roman"/>
          <w:b/>
          <w:sz w:val="28"/>
          <w:szCs w:val="24"/>
          <w:lang w:eastAsia="ru-RU"/>
        </w:rPr>
      </w:pPr>
    </w:p>
    <w:p w:rsidR="00263E54" w:rsidRDefault="00263E54" w:rsidP="0039236B">
      <w:pPr>
        <w:spacing w:after="0" w:line="240" w:lineRule="auto"/>
        <w:jc w:val="center"/>
        <w:rPr>
          <w:rFonts w:ascii="Times New Roman" w:eastAsia="Times New Roman" w:hAnsi="Times New Roman" w:cs="Times New Roman"/>
          <w:b/>
          <w:sz w:val="28"/>
          <w:szCs w:val="24"/>
          <w:lang w:eastAsia="ru-RU"/>
        </w:rPr>
      </w:pPr>
    </w:p>
    <w:p w:rsidR="00263E54" w:rsidRDefault="00263E54" w:rsidP="0039236B">
      <w:pPr>
        <w:spacing w:after="0" w:line="240" w:lineRule="auto"/>
        <w:jc w:val="center"/>
        <w:rPr>
          <w:rFonts w:ascii="Times New Roman" w:eastAsia="Times New Roman" w:hAnsi="Times New Roman" w:cs="Times New Roman"/>
          <w:b/>
          <w:sz w:val="28"/>
          <w:szCs w:val="24"/>
          <w:lang w:eastAsia="ru-RU"/>
        </w:rPr>
      </w:pPr>
    </w:p>
    <w:p w:rsidR="00263E54" w:rsidRDefault="00263E54" w:rsidP="0039236B">
      <w:pPr>
        <w:spacing w:after="0" w:line="240" w:lineRule="auto"/>
        <w:jc w:val="center"/>
        <w:rPr>
          <w:rFonts w:ascii="Times New Roman" w:eastAsia="Times New Roman" w:hAnsi="Times New Roman" w:cs="Times New Roman"/>
          <w:b/>
          <w:sz w:val="28"/>
          <w:szCs w:val="24"/>
          <w:lang w:eastAsia="ru-RU"/>
        </w:rPr>
      </w:pPr>
    </w:p>
    <w:p w:rsidR="0039236B" w:rsidRPr="00576A7E" w:rsidRDefault="0039236B" w:rsidP="0039236B">
      <w:pPr>
        <w:spacing w:after="0" w:line="240" w:lineRule="auto"/>
        <w:jc w:val="center"/>
        <w:rPr>
          <w:rFonts w:ascii="Times New Roman" w:eastAsia="Times New Roman" w:hAnsi="Times New Roman" w:cs="Times New Roman"/>
          <w:b/>
          <w:sz w:val="28"/>
          <w:szCs w:val="24"/>
          <w:lang w:eastAsia="ru-RU"/>
        </w:rPr>
      </w:pPr>
      <w:r w:rsidRPr="00576A7E">
        <w:rPr>
          <w:rFonts w:ascii="Times New Roman" w:eastAsia="Times New Roman" w:hAnsi="Times New Roman" w:cs="Times New Roman"/>
          <w:b/>
          <w:sz w:val="28"/>
          <w:szCs w:val="24"/>
          <w:lang w:eastAsia="ru-RU"/>
        </w:rPr>
        <w:lastRenderedPageBreak/>
        <w:t>Содержание</w:t>
      </w:r>
    </w:p>
    <w:p w:rsidR="0039236B" w:rsidRPr="00576A7E" w:rsidRDefault="0039236B" w:rsidP="0039236B">
      <w:pPr>
        <w:spacing w:after="0" w:line="240" w:lineRule="auto"/>
        <w:jc w:val="center"/>
        <w:rPr>
          <w:rFonts w:ascii="Times New Roman" w:eastAsia="Times New Roman" w:hAnsi="Times New Roman" w:cs="Times New Roman"/>
          <w:b/>
          <w:sz w:val="28"/>
          <w:szCs w:val="24"/>
          <w:lang w:eastAsia="ru-RU"/>
        </w:rPr>
      </w:pPr>
    </w:p>
    <w:p w:rsidR="00216416" w:rsidRPr="00031EA3" w:rsidRDefault="00A745BF" w:rsidP="00216416">
      <w:pPr>
        <w:pStyle w:val="13"/>
        <w:rPr>
          <w:rStyle w:val="af1"/>
          <w:rFonts w:ascii="Times New Roman" w:hAnsi="Times New Roman" w:cs="Times New Roman"/>
          <w:b/>
          <w:noProof/>
          <w:color w:val="auto"/>
          <w:sz w:val="28"/>
          <w:szCs w:val="28"/>
        </w:rPr>
      </w:pPr>
      <w:r w:rsidRPr="00BB28F2">
        <w:rPr>
          <w:rFonts w:eastAsia="Times New Roman"/>
          <w:caps/>
          <w:highlight w:val="yellow"/>
          <w:lang w:eastAsia="ru-RU"/>
        </w:rPr>
        <w:fldChar w:fldCharType="begin"/>
      </w:r>
      <w:r w:rsidRPr="00BB28F2">
        <w:rPr>
          <w:rFonts w:eastAsia="Times New Roman"/>
          <w:caps/>
          <w:highlight w:val="yellow"/>
          <w:lang w:eastAsia="ru-RU"/>
        </w:rPr>
        <w:instrText xml:space="preserve"> TOC \o "1-3" \h \z \u </w:instrText>
      </w:r>
      <w:r w:rsidRPr="00BB28F2">
        <w:rPr>
          <w:rFonts w:eastAsia="Times New Roman"/>
          <w:caps/>
          <w:highlight w:val="yellow"/>
          <w:lang w:eastAsia="ru-RU"/>
        </w:rPr>
        <w:fldChar w:fldCharType="separate"/>
      </w:r>
      <w:hyperlink w:anchor="_Toc484613246" w:history="1">
        <w:r w:rsidR="00216416" w:rsidRPr="00031EA3">
          <w:rPr>
            <w:rStyle w:val="af1"/>
            <w:rFonts w:ascii="Times New Roman" w:hAnsi="Times New Roman" w:cs="Times New Roman"/>
            <w:b/>
            <w:noProof/>
            <w:color w:val="auto"/>
            <w:sz w:val="28"/>
            <w:szCs w:val="28"/>
          </w:rPr>
          <w:t>ПРЕДВАРИТЕЛЬНЫЕ ИТОГИ СОЦИАЛЬНО-ЭКОНОМИЧЕСКОГО РАЗВИТИЯ ГОРОДА КЕМЕРОВО</w:t>
        </w:r>
        <w:r w:rsidR="00216416" w:rsidRPr="00031EA3">
          <w:rPr>
            <w:rStyle w:val="af1"/>
            <w:rFonts w:ascii="Times New Roman" w:hAnsi="Times New Roman" w:cs="Times New Roman"/>
            <w:b/>
            <w:noProof/>
            <w:webHidden/>
            <w:color w:val="auto"/>
            <w:sz w:val="28"/>
            <w:szCs w:val="28"/>
          </w:rPr>
          <w:tab/>
        </w:r>
        <w:r w:rsidR="00216416" w:rsidRPr="00031EA3">
          <w:rPr>
            <w:rStyle w:val="af1"/>
            <w:rFonts w:ascii="Times New Roman" w:hAnsi="Times New Roman" w:cs="Times New Roman"/>
            <w:b/>
            <w:noProof/>
            <w:webHidden/>
            <w:color w:val="auto"/>
            <w:sz w:val="28"/>
            <w:szCs w:val="28"/>
          </w:rPr>
          <w:fldChar w:fldCharType="begin"/>
        </w:r>
        <w:r w:rsidR="00216416" w:rsidRPr="00031EA3">
          <w:rPr>
            <w:rStyle w:val="af1"/>
            <w:rFonts w:ascii="Times New Roman" w:hAnsi="Times New Roman" w:cs="Times New Roman"/>
            <w:b/>
            <w:noProof/>
            <w:webHidden/>
            <w:color w:val="auto"/>
            <w:sz w:val="28"/>
            <w:szCs w:val="28"/>
          </w:rPr>
          <w:instrText xml:space="preserve"> PAGEREF _Toc484613246 \h </w:instrText>
        </w:r>
        <w:r w:rsidR="00216416" w:rsidRPr="00031EA3">
          <w:rPr>
            <w:rStyle w:val="af1"/>
            <w:rFonts w:ascii="Times New Roman" w:hAnsi="Times New Roman" w:cs="Times New Roman"/>
            <w:b/>
            <w:noProof/>
            <w:webHidden/>
            <w:color w:val="auto"/>
            <w:sz w:val="28"/>
            <w:szCs w:val="28"/>
          </w:rPr>
        </w:r>
        <w:r w:rsidR="00216416" w:rsidRPr="00031EA3">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3</w:t>
        </w:r>
        <w:r w:rsidR="00216416" w:rsidRPr="00031EA3">
          <w:rPr>
            <w:rStyle w:val="af1"/>
            <w:rFonts w:ascii="Times New Roman" w:hAnsi="Times New Roman" w:cs="Times New Roman"/>
            <w:b/>
            <w:noProof/>
            <w:webHidden/>
            <w:color w:val="auto"/>
            <w:sz w:val="28"/>
            <w:szCs w:val="28"/>
          </w:rPr>
          <w:fldChar w:fldCharType="end"/>
        </w:r>
      </w:hyperlink>
    </w:p>
    <w:p w:rsidR="00216416" w:rsidRPr="00031EA3" w:rsidRDefault="00C17E62" w:rsidP="00216416">
      <w:pPr>
        <w:pStyle w:val="13"/>
        <w:rPr>
          <w:rStyle w:val="af1"/>
          <w:rFonts w:ascii="Times New Roman" w:hAnsi="Times New Roman" w:cs="Times New Roman"/>
          <w:b/>
          <w:noProof/>
          <w:color w:val="auto"/>
          <w:sz w:val="28"/>
          <w:szCs w:val="28"/>
        </w:rPr>
      </w:pPr>
      <w:hyperlink w:anchor="_Toc484613247" w:history="1">
        <w:r w:rsidR="00216416" w:rsidRPr="00031EA3">
          <w:rPr>
            <w:rStyle w:val="af1"/>
            <w:rFonts w:ascii="Times New Roman" w:hAnsi="Times New Roman" w:cs="Times New Roman"/>
            <w:b/>
            <w:noProof/>
            <w:color w:val="auto"/>
            <w:sz w:val="28"/>
            <w:szCs w:val="28"/>
          </w:rPr>
          <w:t>ДЕМОГРАФИЧЕСКАЯ СИТУАЦИЯ</w:t>
        </w:r>
        <w:r w:rsidR="00216416" w:rsidRPr="00031EA3">
          <w:rPr>
            <w:rStyle w:val="af1"/>
            <w:rFonts w:ascii="Times New Roman" w:hAnsi="Times New Roman" w:cs="Times New Roman"/>
            <w:b/>
            <w:noProof/>
            <w:webHidden/>
            <w:color w:val="auto"/>
            <w:sz w:val="28"/>
            <w:szCs w:val="28"/>
          </w:rPr>
          <w:tab/>
        </w:r>
        <w:r w:rsidR="00216416" w:rsidRPr="00031EA3">
          <w:rPr>
            <w:rStyle w:val="af1"/>
            <w:rFonts w:ascii="Times New Roman" w:hAnsi="Times New Roman" w:cs="Times New Roman"/>
            <w:b/>
            <w:noProof/>
            <w:webHidden/>
            <w:color w:val="auto"/>
            <w:sz w:val="28"/>
            <w:szCs w:val="28"/>
          </w:rPr>
          <w:fldChar w:fldCharType="begin"/>
        </w:r>
        <w:r w:rsidR="00216416" w:rsidRPr="00031EA3">
          <w:rPr>
            <w:rStyle w:val="af1"/>
            <w:rFonts w:ascii="Times New Roman" w:hAnsi="Times New Roman" w:cs="Times New Roman"/>
            <w:b/>
            <w:noProof/>
            <w:webHidden/>
            <w:color w:val="auto"/>
            <w:sz w:val="28"/>
            <w:szCs w:val="28"/>
          </w:rPr>
          <w:instrText xml:space="preserve"> PAGEREF _Toc484613247 \h </w:instrText>
        </w:r>
        <w:r w:rsidR="00216416" w:rsidRPr="00031EA3">
          <w:rPr>
            <w:rStyle w:val="af1"/>
            <w:rFonts w:ascii="Times New Roman" w:hAnsi="Times New Roman" w:cs="Times New Roman"/>
            <w:b/>
            <w:noProof/>
            <w:webHidden/>
            <w:color w:val="auto"/>
            <w:sz w:val="28"/>
            <w:szCs w:val="28"/>
          </w:rPr>
        </w:r>
        <w:r w:rsidR="00216416" w:rsidRPr="00031EA3">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5</w:t>
        </w:r>
        <w:r w:rsidR="00216416" w:rsidRPr="00031EA3">
          <w:rPr>
            <w:rStyle w:val="af1"/>
            <w:rFonts w:ascii="Times New Roman" w:hAnsi="Times New Roman" w:cs="Times New Roman"/>
            <w:b/>
            <w:noProof/>
            <w:webHidden/>
            <w:color w:val="auto"/>
            <w:sz w:val="28"/>
            <w:szCs w:val="28"/>
          </w:rPr>
          <w:fldChar w:fldCharType="end"/>
        </w:r>
      </w:hyperlink>
    </w:p>
    <w:p w:rsidR="00216416" w:rsidRPr="00031EA3" w:rsidRDefault="00C17E62" w:rsidP="00216416">
      <w:pPr>
        <w:pStyle w:val="13"/>
        <w:rPr>
          <w:rStyle w:val="af1"/>
          <w:rFonts w:ascii="Times New Roman" w:hAnsi="Times New Roman" w:cs="Times New Roman"/>
          <w:b/>
          <w:noProof/>
          <w:color w:val="auto"/>
          <w:sz w:val="28"/>
          <w:szCs w:val="28"/>
        </w:rPr>
      </w:pPr>
      <w:hyperlink w:anchor="_Toc484613248" w:history="1">
        <w:r w:rsidR="00216416" w:rsidRPr="00031EA3">
          <w:rPr>
            <w:rStyle w:val="af1"/>
            <w:rFonts w:ascii="Times New Roman" w:hAnsi="Times New Roman" w:cs="Times New Roman"/>
            <w:b/>
            <w:noProof/>
            <w:color w:val="auto"/>
            <w:sz w:val="28"/>
            <w:szCs w:val="28"/>
          </w:rPr>
          <w:t>ТРУДОВЫЕ РЕСУРСЫ И ЗАНЯТОСТЬ НАСЕЛЕНИЯ</w:t>
        </w:r>
        <w:r w:rsidR="00216416" w:rsidRPr="00031EA3">
          <w:rPr>
            <w:rStyle w:val="af1"/>
            <w:rFonts w:ascii="Times New Roman" w:hAnsi="Times New Roman" w:cs="Times New Roman"/>
            <w:b/>
            <w:noProof/>
            <w:webHidden/>
            <w:color w:val="auto"/>
            <w:sz w:val="28"/>
            <w:szCs w:val="28"/>
          </w:rPr>
          <w:tab/>
        </w:r>
        <w:r w:rsidR="00216416" w:rsidRPr="00031EA3">
          <w:rPr>
            <w:rStyle w:val="af1"/>
            <w:rFonts w:ascii="Times New Roman" w:hAnsi="Times New Roman" w:cs="Times New Roman"/>
            <w:b/>
            <w:noProof/>
            <w:webHidden/>
            <w:color w:val="auto"/>
            <w:sz w:val="28"/>
            <w:szCs w:val="28"/>
          </w:rPr>
          <w:fldChar w:fldCharType="begin"/>
        </w:r>
        <w:r w:rsidR="00216416" w:rsidRPr="00031EA3">
          <w:rPr>
            <w:rStyle w:val="af1"/>
            <w:rFonts w:ascii="Times New Roman" w:hAnsi="Times New Roman" w:cs="Times New Roman"/>
            <w:b/>
            <w:noProof/>
            <w:webHidden/>
            <w:color w:val="auto"/>
            <w:sz w:val="28"/>
            <w:szCs w:val="28"/>
          </w:rPr>
          <w:instrText xml:space="preserve"> PAGEREF _Toc484613248 \h </w:instrText>
        </w:r>
        <w:r w:rsidR="00216416" w:rsidRPr="00031EA3">
          <w:rPr>
            <w:rStyle w:val="af1"/>
            <w:rFonts w:ascii="Times New Roman" w:hAnsi="Times New Roman" w:cs="Times New Roman"/>
            <w:b/>
            <w:noProof/>
            <w:webHidden/>
            <w:color w:val="auto"/>
            <w:sz w:val="28"/>
            <w:szCs w:val="28"/>
          </w:rPr>
        </w:r>
        <w:r w:rsidR="00216416" w:rsidRPr="00031EA3">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6</w:t>
        </w:r>
        <w:r w:rsidR="00216416" w:rsidRPr="00031EA3">
          <w:rPr>
            <w:rStyle w:val="af1"/>
            <w:rFonts w:ascii="Times New Roman" w:hAnsi="Times New Roman" w:cs="Times New Roman"/>
            <w:b/>
            <w:noProof/>
            <w:webHidden/>
            <w:color w:val="auto"/>
            <w:sz w:val="28"/>
            <w:szCs w:val="28"/>
          </w:rPr>
          <w:fldChar w:fldCharType="end"/>
        </w:r>
      </w:hyperlink>
    </w:p>
    <w:p w:rsidR="00216416" w:rsidRPr="00031EA3" w:rsidRDefault="00C17E62" w:rsidP="00216416">
      <w:pPr>
        <w:pStyle w:val="13"/>
        <w:rPr>
          <w:rStyle w:val="af1"/>
          <w:rFonts w:ascii="Times New Roman" w:hAnsi="Times New Roman" w:cs="Times New Roman"/>
          <w:b/>
          <w:noProof/>
          <w:color w:val="auto"/>
          <w:sz w:val="28"/>
          <w:szCs w:val="28"/>
        </w:rPr>
      </w:pPr>
      <w:hyperlink w:anchor="_Toc484613249" w:history="1">
        <w:r w:rsidR="00216416" w:rsidRPr="00031EA3">
          <w:rPr>
            <w:rStyle w:val="af1"/>
            <w:rFonts w:ascii="Times New Roman" w:hAnsi="Times New Roman" w:cs="Times New Roman"/>
            <w:b/>
            <w:noProof/>
            <w:color w:val="auto"/>
            <w:sz w:val="28"/>
            <w:szCs w:val="28"/>
          </w:rPr>
          <w:t>УРОВЕНЬ ЖИЗНИ НАСЕЛЕНИЯ</w:t>
        </w:r>
        <w:r w:rsidR="00216416" w:rsidRPr="00031EA3">
          <w:rPr>
            <w:rStyle w:val="af1"/>
            <w:rFonts w:ascii="Times New Roman" w:hAnsi="Times New Roman" w:cs="Times New Roman"/>
            <w:b/>
            <w:noProof/>
            <w:webHidden/>
            <w:color w:val="auto"/>
            <w:sz w:val="28"/>
            <w:szCs w:val="28"/>
          </w:rPr>
          <w:tab/>
        </w:r>
        <w:r w:rsidR="00216416" w:rsidRPr="00031EA3">
          <w:rPr>
            <w:rStyle w:val="af1"/>
            <w:rFonts w:ascii="Times New Roman" w:hAnsi="Times New Roman" w:cs="Times New Roman"/>
            <w:b/>
            <w:noProof/>
            <w:webHidden/>
            <w:color w:val="auto"/>
            <w:sz w:val="28"/>
            <w:szCs w:val="28"/>
          </w:rPr>
          <w:fldChar w:fldCharType="begin"/>
        </w:r>
        <w:r w:rsidR="00216416" w:rsidRPr="00031EA3">
          <w:rPr>
            <w:rStyle w:val="af1"/>
            <w:rFonts w:ascii="Times New Roman" w:hAnsi="Times New Roman" w:cs="Times New Roman"/>
            <w:b/>
            <w:noProof/>
            <w:webHidden/>
            <w:color w:val="auto"/>
            <w:sz w:val="28"/>
            <w:szCs w:val="28"/>
          </w:rPr>
          <w:instrText xml:space="preserve"> PAGEREF _Toc484613249 \h </w:instrText>
        </w:r>
        <w:r w:rsidR="00216416" w:rsidRPr="00031EA3">
          <w:rPr>
            <w:rStyle w:val="af1"/>
            <w:rFonts w:ascii="Times New Roman" w:hAnsi="Times New Roman" w:cs="Times New Roman"/>
            <w:b/>
            <w:noProof/>
            <w:webHidden/>
            <w:color w:val="auto"/>
            <w:sz w:val="28"/>
            <w:szCs w:val="28"/>
          </w:rPr>
        </w:r>
        <w:r w:rsidR="00216416" w:rsidRPr="00031EA3">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8</w:t>
        </w:r>
        <w:r w:rsidR="00216416" w:rsidRPr="00031EA3">
          <w:rPr>
            <w:rStyle w:val="af1"/>
            <w:rFonts w:ascii="Times New Roman" w:hAnsi="Times New Roman" w:cs="Times New Roman"/>
            <w:b/>
            <w:noProof/>
            <w:webHidden/>
            <w:color w:val="auto"/>
            <w:sz w:val="28"/>
            <w:szCs w:val="28"/>
          </w:rPr>
          <w:fldChar w:fldCharType="end"/>
        </w:r>
      </w:hyperlink>
    </w:p>
    <w:p w:rsidR="00216416" w:rsidRPr="00031EA3" w:rsidRDefault="00C17E62" w:rsidP="00216416">
      <w:pPr>
        <w:pStyle w:val="13"/>
        <w:rPr>
          <w:rStyle w:val="af1"/>
          <w:rFonts w:ascii="Times New Roman" w:hAnsi="Times New Roman" w:cs="Times New Roman"/>
          <w:b/>
          <w:noProof/>
          <w:color w:val="auto"/>
          <w:sz w:val="28"/>
          <w:szCs w:val="28"/>
        </w:rPr>
      </w:pPr>
      <w:hyperlink w:anchor="_Toc484613252" w:history="1">
        <w:r w:rsidR="00216416" w:rsidRPr="00031EA3">
          <w:rPr>
            <w:rStyle w:val="af1"/>
            <w:rFonts w:ascii="Times New Roman" w:hAnsi="Times New Roman" w:cs="Times New Roman"/>
            <w:b/>
            <w:noProof/>
            <w:color w:val="auto"/>
            <w:sz w:val="28"/>
            <w:szCs w:val="28"/>
          </w:rPr>
          <w:t>ОБОРОТ ОРГАНИЗАЦИЙ</w:t>
        </w:r>
        <w:r w:rsidR="00216416" w:rsidRPr="00031EA3">
          <w:rPr>
            <w:rStyle w:val="af1"/>
            <w:rFonts w:ascii="Times New Roman" w:hAnsi="Times New Roman" w:cs="Times New Roman"/>
            <w:b/>
            <w:noProof/>
            <w:webHidden/>
            <w:color w:val="auto"/>
            <w:sz w:val="28"/>
            <w:szCs w:val="28"/>
          </w:rPr>
          <w:tab/>
        </w:r>
        <w:r w:rsidR="00216416" w:rsidRPr="00031EA3">
          <w:rPr>
            <w:rStyle w:val="af1"/>
            <w:rFonts w:ascii="Times New Roman" w:hAnsi="Times New Roman" w:cs="Times New Roman"/>
            <w:b/>
            <w:noProof/>
            <w:webHidden/>
            <w:color w:val="auto"/>
            <w:sz w:val="28"/>
            <w:szCs w:val="28"/>
          </w:rPr>
          <w:fldChar w:fldCharType="begin"/>
        </w:r>
        <w:r w:rsidR="00216416" w:rsidRPr="00031EA3">
          <w:rPr>
            <w:rStyle w:val="af1"/>
            <w:rFonts w:ascii="Times New Roman" w:hAnsi="Times New Roman" w:cs="Times New Roman"/>
            <w:b/>
            <w:noProof/>
            <w:webHidden/>
            <w:color w:val="auto"/>
            <w:sz w:val="28"/>
            <w:szCs w:val="28"/>
          </w:rPr>
          <w:instrText xml:space="preserve"> PAGEREF _Toc484613252 \h </w:instrText>
        </w:r>
        <w:r w:rsidR="00216416" w:rsidRPr="00031EA3">
          <w:rPr>
            <w:rStyle w:val="af1"/>
            <w:rFonts w:ascii="Times New Roman" w:hAnsi="Times New Roman" w:cs="Times New Roman"/>
            <w:b/>
            <w:noProof/>
            <w:webHidden/>
            <w:color w:val="auto"/>
            <w:sz w:val="28"/>
            <w:szCs w:val="28"/>
          </w:rPr>
        </w:r>
        <w:r w:rsidR="00216416" w:rsidRPr="00031EA3">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9</w:t>
        </w:r>
        <w:r w:rsidR="00216416" w:rsidRPr="00031EA3">
          <w:rPr>
            <w:rStyle w:val="af1"/>
            <w:rFonts w:ascii="Times New Roman" w:hAnsi="Times New Roman" w:cs="Times New Roman"/>
            <w:b/>
            <w:noProof/>
            <w:webHidden/>
            <w:color w:val="auto"/>
            <w:sz w:val="28"/>
            <w:szCs w:val="28"/>
          </w:rPr>
          <w:fldChar w:fldCharType="end"/>
        </w:r>
      </w:hyperlink>
    </w:p>
    <w:p w:rsidR="00216416" w:rsidRPr="00031EA3" w:rsidRDefault="00C17E62" w:rsidP="00216416">
      <w:pPr>
        <w:pStyle w:val="13"/>
        <w:rPr>
          <w:rStyle w:val="af1"/>
          <w:rFonts w:ascii="Times New Roman" w:hAnsi="Times New Roman" w:cs="Times New Roman"/>
          <w:b/>
          <w:noProof/>
          <w:color w:val="auto"/>
          <w:sz w:val="28"/>
          <w:szCs w:val="28"/>
        </w:rPr>
      </w:pPr>
      <w:hyperlink w:anchor="_Toc484613253" w:history="1">
        <w:r w:rsidR="00216416" w:rsidRPr="00031EA3">
          <w:rPr>
            <w:rStyle w:val="af1"/>
            <w:rFonts w:ascii="Times New Roman" w:hAnsi="Times New Roman" w:cs="Times New Roman"/>
            <w:b/>
            <w:noProof/>
            <w:color w:val="auto"/>
            <w:sz w:val="28"/>
            <w:szCs w:val="28"/>
          </w:rPr>
          <w:t>ПРОМЫШЛЕННОЕ ПРОИЗВОДСТВО</w:t>
        </w:r>
        <w:r w:rsidR="00216416" w:rsidRPr="00031EA3">
          <w:rPr>
            <w:rStyle w:val="af1"/>
            <w:rFonts w:ascii="Times New Roman" w:hAnsi="Times New Roman" w:cs="Times New Roman"/>
            <w:b/>
            <w:noProof/>
            <w:webHidden/>
            <w:color w:val="auto"/>
            <w:sz w:val="28"/>
            <w:szCs w:val="28"/>
          </w:rPr>
          <w:tab/>
        </w:r>
        <w:r w:rsidR="00216416" w:rsidRPr="00031EA3">
          <w:rPr>
            <w:rStyle w:val="af1"/>
            <w:rFonts w:ascii="Times New Roman" w:hAnsi="Times New Roman" w:cs="Times New Roman"/>
            <w:b/>
            <w:noProof/>
            <w:webHidden/>
            <w:color w:val="auto"/>
            <w:sz w:val="28"/>
            <w:szCs w:val="28"/>
          </w:rPr>
          <w:fldChar w:fldCharType="begin"/>
        </w:r>
        <w:r w:rsidR="00216416" w:rsidRPr="00031EA3">
          <w:rPr>
            <w:rStyle w:val="af1"/>
            <w:rFonts w:ascii="Times New Roman" w:hAnsi="Times New Roman" w:cs="Times New Roman"/>
            <w:b/>
            <w:noProof/>
            <w:webHidden/>
            <w:color w:val="auto"/>
            <w:sz w:val="28"/>
            <w:szCs w:val="28"/>
          </w:rPr>
          <w:instrText xml:space="preserve"> PAGEREF _Toc484613253 \h </w:instrText>
        </w:r>
        <w:r w:rsidR="00216416" w:rsidRPr="00031EA3">
          <w:rPr>
            <w:rStyle w:val="af1"/>
            <w:rFonts w:ascii="Times New Roman" w:hAnsi="Times New Roman" w:cs="Times New Roman"/>
            <w:b/>
            <w:noProof/>
            <w:webHidden/>
            <w:color w:val="auto"/>
            <w:sz w:val="28"/>
            <w:szCs w:val="28"/>
          </w:rPr>
        </w:r>
        <w:r w:rsidR="00216416" w:rsidRPr="00031EA3">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9</w:t>
        </w:r>
        <w:r w:rsidR="00216416" w:rsidRPr="00031EA3">
          <w:rPr>
            <w:rStyle w:val="af1"/>
            <w:rFonts w:ascii="Times New Roman" w:hAnsi="Times New Roman" w:cs="Times New Roman"/>
            <w:b/>
            <w:noProof/>
            <w:webHidden/>
            <w:color w:val="auto"/>
            <w:sz w:val="28"/>
            <w:szCs w:val="28"/>
          </w:rPr>
          <w:fldChar w:fldCharType="end"/>
        </w:r>
      </w:hyperlink>
    </w:p>
    <w:p w:rsidR="00216416" w:rsidRPr="00031EA3" w:rsidRDefault="00C17E62" w:rsidP="00216416">
      <w:pPr>
        <w:pStyle w:val="13"/>
        <w:rPr>
          <w:rStyle w:val="af1"/>
          <w:rFonts w:ascii="Times New Roman" w:hAnsi="Times New Roman" w:cs="Times New Roman"/>
          <w:b/>
          <w:noProof/>
          <w:color w:val="auto"/>
          <w:sz w:val="28"/>
          <w:szCs w:val="28"/>
        </w:rPr>
      </w:pPr>
      <w:hyperlink w:anchor="_Toc484613254" w:history="1">
        <w:r w:rsidR="00216416" w:rsidRPr="00031EA3">
          <w:rPr>
            <w:rStyle w:val="af1"/>
            <w:rFonts w:ascii="Times New Roman" w:hAnsi="Times New Roman" w:cs="Times New Roman"/>
            <w:b/>
            <w:noProof/>
            <w:color w:val="auto"/>
            <w:sz w:val="28"/>
            <w:szCs w:val="28"/>
          </w:rPr>
          <w:t>ПОТРЕБИТЕЛЬСКИЙ РЫНОК</w:t>
        </w:r>
        <w:r w:rsidR="00216416" w:rsidRPr="00031EA3">
          <w:rPr>
            <w:rStyle w:val="af1"/>
            <w:rFonts w:ascii="Times New Roman" w:hAnsi="Times New Roman" w:cs="Times New Roman"/>
            <w:b/>
            <w:noProof/>
            <w:webHidden/>
            <w:color w:val="auto"/>
            <w:sz w:val="28"/>
            <w:szCs w:val="28"/>
          </w:rPr>
          <w:tab/>
        </w:r>
        <w:r w:rsidR="00216416" w:rsidRPr="00031EA3">
          <w:rPr>
            <w:rStyle w:val="af1"/>
            <w:rFonts w:ascii="Times New Roman" w:hAnsi="Times New Roman" w:cs="Times New Roman"/>
            <w:b/>
            <w:noProof/>
            <w:webHidden/>
            <w:color w:val="auto"/>
            <w:sz w:val="28"/>
            <w:szCs w:val="28"/>
          </w:rPr>
          <w:fldChar w:fldCharType="begin"/>
        </w:r>
        <w:r w:rsidR="00216416" w:rsidRPr="00031EA3">
          <w:rPr>
            <w:rStyle w:val="af1"/>
            <w:rFonts w:ascii="Times New Roman" w:hAnsi="Times New Roman" w:cs="Times New Roman"/>
            <w:b/>
            <w:noProof/>
            <w:webHidden/>
            <w:color w:val="auto"/>
            <w:sz w:val="28"/>
            <w:szCs w:val="28"/>
          </w:rPr>
          <w:instrText xml:space="preserve"> PAGEREF _Toc484613254 \h </w:instrText>
        </w:r>
        <w:r w:rsidR="00216416" w:rsidRPr="00031EA3">
          <w:rPr>
            <w:rStyle w:val="af1"/>
            <w:rFonts w:ascii="Times New Roman" w:hAnsi="Times New Roman" w:cs="Times New Roman"/>
            <w:b/>
            <w:noProof/>
            <w:webHidden/>
            <w:color w:val="auto"/>
            <w:sz w:val="28"/>
            <w:szCs w:val="28"/>
          </w:rPr>
        </w:r>
        <w:r w:rsidR="00216416" w:rsidRPr="00031EA3">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12</w:t>
        </w:r>
        <w:r w:rsidR="00216416" w:rsidRPr="00031EA3">
          <w:rPr>
            <w:rStyle w:val="af1"/>
            <w:rFonts w:ascii="Times New Roman" w:hAnsi="Times New Roman" w:cs="Times New Roman"/>
            <w:b/>
            <w:noProof/>
            <w:webHidden/>
            <w:color w:val="auto"/>
            <w:sz w:val="28"/>
            <w:szCs w:val="28"/>
          </w:rPr>
          <w:fldChar w:fldCharType="end"/>
        </w:r>
      </w:hyperlink>
    </w:p>
    <w:p w:rsidR="00216416" w:rsidRPr="00031EA3" w:rsidRDefault="00C17E62" w:rsidP="00216416">
      <w:pPr>
        <w:pStyle w:val="13"/>
        <w:rPr>
          <w:rStyle w:val="af1"/>
          <w:rFonts w:ascii="Times New Roman" w:hAnsi="Times New Roman" w:cs="Times New Roman"/>
          <w:b/>
          <w:noProof/>
          <w:color w:val="auto"/>
          <w:sz w:val="28"/>
          <w:szCs w:val="28"/>
        </w:rPr>
      </w:pPr>
      <w:hyperlink w:anchor="_Toc484613255" w:history="1">
        <w:r w:rsidR="00216416" w:rsidRPr="00031EA3">
          <w:rPr>
            <w:rStyle w:val="af1"/>
            <w:rFonts w:ascii="Times New Roman" w:hAnsi="Times New Roman" w:cs="Times New Roman"/>
            <w:b/>
            <w:noProof/>
            <w:color w:val="auto"/>
            <w:sz w:val="28"/>
            <w:szCs w:val="28"/>
          </w:rPr>
          <w:t>МАЛОЕ ПРЕДПРИНИМАТЕЛЬСТВО</w:t>
        </w:r>
        <w:r w:rsidR="00216416" w:rsidRPr="00031EA3">
          <w:rPr>
            <w:rStyle w:val="af1"/>
            <w:rFonts w:ascii="Times New Roman" w:hAnsi="Times New Roman" w:cs="Times New Roman"/>
            <w:b/>
            <w:noProof/>
            <w:webHidden/>
            <w:color w:val="auto"/>
            <w:sz w:val="28"/>
            <w:szCs w:val="28"/>
          </w:rPr>
          <w:tab/>
        </w:r>
        <w:r w:rsidR="00216416" w:rsidRPr="00031EA3">
          <w:rPr>
            <w:rStyle w:val="af1"/>
            <w:rFonts w:ascii="Times New Roman" w:hAnsi="Times New Roman" w:cs="Times New Roman"/>
            <w:b/>
            <w:noProof/>
            <w:webHidden/>
            <w:color w:val="auto"/>
            <w:sz w:val="28"/>
            <w:szCs w:val="28"/>
          </w:rPr>
          <w:fldChar w:fldCharType="begin"/>
        </w:r>
        <w:r w:rsidR="00216416" w:rsidRPr="00031EA3">
          <w:rPr>
            <w:rStyle w:val="af1"/>
            <w:rFonts w:ascii="Times New Roman" w:hAnsi="Times New Roman" w:cs="Times New Roman"/>
            <w:b/>
            <w:noProof/>
            <w:webHidden/>
            <w:color w:val="auto"/>
            <w:sz w:val="28"/>
            <w:szCs w:val="28"/>
          </w:rPr>
          <w:instrText xml:space="preserve"> PAGEREF _Toc484613255 \h </w:instrText>
        </w:r>
        <w:r w:rsidR="00216416" w:rsidRPr="00031EA3">
          <w:rPr>
            <w:rStyle w:val="af1"/>
            <w:rFonts w:ascii="Times New Roman" w:hAnsi="Times New Roman" w:cs="Times New Roman"/>
            <w:b/>
            <w:noProof/>
            <w:webHidden/>
            <w:color w:val="auto"/>
            <w:sz w:val="28"/>
            <w:szCs w:val="28"/>
          </w:rPr>
        </w:r>
        <w:r w:rsidR="00216416" w:rsidRPr="00031EA3">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14</w:t>
        </w:r>
        <w:r w:rsidR="00216416" w:rsidRPr="00031EA3">
          <w:rPr>
            <w:rStyle w:val="af1"/>
            <w:rFonts w:ascii="Times New Roman" w:hAnsi="Times New Roman" w:cs="Times New Roman"/>
            <w:b/>
            <w:noProof/>
            <w:webHidden/>
            <w:color w:val="auto"/>
            <w:sz w:val="28"/>
            <w:szCs w:val="28"/>
          </w:rPr>
          <w:fldChar w:fldCharType="end"/>
        </w:r>
      </w:hyperlink>
    </w:p>
    <w:p w:rsidR="00216416" w:rsidRPr="00031EA3" w:rsidRDefault="00C17E62" w:rsidP="00216416">
      <w:pPr>
        <w:pStyle w:val="13"/>
        <w:rPr>
          <w:rStyle w:val="af1"/>
          <w:rFonts w:ascii="Times New Roman" w:hAnsi="Times New Roman" w:cs="Times New Roman"/>
          <w:b/>
          <w:noProof/>
          <w:color w:val="auto"/>
          <w:sz w:val="28"/>
          <w:szCs w:val="28"/>
        </w:rPr>
      </w:pPr>
      <w:hyperlink w:anchor="_Toc484613256" w:history="1">
        <w:r w:rsidR="00216416" w:rsidRPr="00031EA3">
          <w:rPr>
            <w:rStyle w:val="af1"/>
            <w:rFonts w:ascii="Times New Roman" w:hAnsi="Times New Roman" w:cs="Times New Roman"/>
            <w:b/>
            <w:noProof/>
            <w:color w:val="auto"/>
            <w:sz w:val="28"/>
            <w:szCs w:val="28"/>
          </w:rPr>
          <w:t>ФИНАНСОВОЕ СОСТОЯНИЕ ОРГАНИЗАЦИЙ</w:t>
        </w:r>
        <w:r w:rsidR="00216416" w:rsidRPr="00031EA3">
          <w:rPr>
            <w:rStyle w:val="af1"/>
            <w:rFonts w:ascii="Times New Roman" w:hAnsi="Times New Roman" w:cs="Times New Roman"/>
            <w:b/>
            <w:noProof/>
            <w:webHidden/>
            <w:color w:val="auto"/>
            <w:sz w:val="28"/>
            <w:szCs w:val="28"/>
          </w:rPr>
          <w:tab/>
        </w:r>
        <w:r w:rsidR="00216416" w:rsidRPr="00031EA3">
          <w:rPr>
            <w:rStyle w:val="af1"/>
            <w:rFonts w:ascii="Times New Roman" w:hAnsi="Times New Roman" w:cs="Times New Roman"/>
            <w:b/>
            <w:noProof/>
            <w:webHidden/>
            <w:color w:val="auto"/>
            <w:sz w:val="28"/>
            <w:szCs w:val="28"/>
          </w:rPr>
          <w:fldChar w:fldCharType="begin"/>
        </w:r>
        <w:r w:rsidR="00216416" w:rsidRPr="00031EA3">
          <w:rPr>
            <w:rStyle w:val="af1"/>
            <w:rFonts w:ascii="Times New Roman" w:hAnsi="Times New Roman" w:cs="Times New Roman"/>
            <w:b/>
            <w:noProof/>
            <w:webHidden/>
            <w:color w:val="auto"/>
            <w:sz w:val="28"/>
            <w:szCs w:val="28"/>
          </w:rPr>
          <w:instrText xml:space="preserve"> PAGEREF _Toc484613256 \h </w:instrText>
        </w:r>
        <w:r w:rsidR="00216416" w:rsidRPr="00031EA3">
          <w:rPr>
            <w:rStyle w:val="af1"/>
            <w:rFonts w:ascii="Times New Roman" w:hAnsi="Times New Roman" w:cs="Times New Roman"/>
            <w:b/>
            <w:noProof/>
            <w:webHidden/>
            <w:color w:val="auto"/>
            <w:sz w:val="28"/>
            <w:szCs w:val="28"/>
          </w:rPr>
        </w:r>
        <w:r w:rsidR="00216416" w:rsidRPr="00031EA3">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16</w:t>
        </w:r>
        <w:r w:rsidR="00216416" w:rsidRPr="00031EA3">
          <w:rPr>
            <w:rStyle w:val="af1"/>
            <w:rFonts w:ascii="Times New Roman" w:hAnsi="Times New Roman" w:cs="Times New Roman"/>
            <w:b/>
            <w:noProof/>
            <w:webHidden/>
            <w:color w:val="auto"/>
            <w:sz w:val="28"/>
            <w:szCs w:val="28"/>
          </w:rPr>
          <w:fldChar w:fldCharType="end"/>
        </w:r>
      </w:hyperlink>
    </w:p>
    <w:p w:rsidR="00216416" w:rsidRPr="00031EA3" w:rsidRDefault="00C17E62" w:rsidP="00216416">
      <w:pPr>
        <w:pStyle w:val="13"/>
        <w:rPr>
          <w:rStyle w:val="af1"/>
          <w:rFonts w:ascii="Times New Roman" w:hAnsi="Times New Roman" w:cs="Times New Roman"/>
          <w:b/>
          <w:noProof/>
          <w:color w:val="auto"/>
          <w:sz w:val="28"/>
          <w:szCs w:val="28"/>
        </w:rPr>
      </w:pPr>
      <w:hyperlink w:anchor="_Toc484613257" w:history="1">
        <w:r w:rsidR="00216416" w:rsidRPr="00031EA3">
          <w:rPr>
            <w:rStyle w:val="af1"/>
            <w:rFonts w:ascii="Times New Roman" w:hAnsi="Times New Roman" w:cs="Times New Roman"/>
            <w:b/>
            <w:noProof/>
            <w:color w:val="auto"/>
            <w:sz w:val="28"/>
            <w:szCs w:val="28"/>
          </w:rPr>
          <w:t>ИНВЕСТИЦИИ</w:t>
        </w:r>
        <w:r w:rsidR="00216416" w:rsidRPr="00031EA3">
          <w:rPr>
            <w:rStyle w:val="af1"/>
            <w:rFonts w:ascii="Times New Roman" w:hAnsi="Times New Roman" w:cs="Times New Roman"/>
            <w:b/>
            <w:noProof/>
            <w:webHidden/>
            <w:color w:val="auto"/>
            <w:sz w:val="28"/>
            <w:szCs w:val="28"/>
          </w:rPr>
          <w:tab/>
        </w:r>
        <w:r w:rsidR="00216416" w:rsidRPr="00031EA3">
          <w:rPr>
            <w:rStyle w:val="af1"/>
            <w:rFonts w:ascii="Times New Roman" w:hAnsi="Times New Roman" w:cs="Times New Roman"/>
            <w:b/>
            <w:noProof/>
            <w:webHidden/>
            <w:color w:val="auto"/>
            <w:sz w:val="28"/>
            <w:szCs w:val="28"/>
          </w:rPr>
          <w:fldChar w:fldCharType="begin"/>
        </w:r>
        <w:r w:rsidR="00216416" w:rsidRPr="00031EA3">
          <w:rPr>
            <w:rStyle w:val="af1"/>
            <w:rFonts w:ascii="Times New Roman" w:hAnsi="Times New Roman" w:cs="Times New Roman"/>
            <w:b/>
            <w:noProof/>
            <w:webHidden/>
            <w:color w:val="auto"/>
            <w:sz w:val="28"/>
            <w:szCs w:val="28"/>
          </w:rPr>
          <w:instrText xml:space="preserve"> PAGEREF _Toc484613257 \h </w:instrText>
        </w:r>
        <w:r w:rsidR="00216416" w:rsidRPr="00031EA3">
          <w:rPr>
            <w:rStyle w:val="af1"/>
            <w:rFonts w:ascii="Times New Roman" w:hAnsi="Times New Roman" w:cs="Times New Roman"/>
            <w:b/>
            <w:noProof/>
            <w:webHidden/>
            <w:color w:val="auto"/>
            <w:sz w:val="28"/>
            <w:szCs w:val="28"/>
          </w:rPr>
        </w:r>
        <w:r w:rsidR="00216416" w:rsidRPr="00031EA3">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17</w:t>
        </w:r>
        <w:r w:rsidR="00216416" w:rsidRPr="00031EA3">
          <w:rPr>
            <w:rStyle w:val="af1"/>
            <w:rFonts w:ascii="Times New Roman" w:hAnsi="Times New Roman" w:cs="Times New Roman"/>
            <w:b/>
            <w:noProof/>
            <w:webHidden/>
            <w:color w:val="auto"/>
            <w:sz w:val="28"/>
            <w:szCs w:val="28"/>
          </w:rPr>
          <w:fldChar w:fldCharType="end"/>
        </w:r>
      </w:hyperlink>
    </w:p>
    <w:p w:rsidR="00216416" w:rsidRPr="00031EA3" w:rsidRDefault="00C17E62" w:rsidP="00216416">
      <w:pPr>
        <w:pStyle w:val="13"/>
        <w:rPr>
          <w:rStyle w:val="af1"/>
          <w:rFonts w:ascii="Times New Roman" w:hAnsi="Times New Roman" w:cs="Times New Roman"/>
          <w:b/>
          <w:noProof/>
          <w:color w:val="auto"/>
          <w:sz w:val="28"/>
          <w:szCs w:val="28"/>
        </w:rPr>
      </w:pPr>
      <w:hyperlink w:anchor="_Toc484613258" w:history="1">
        <w:r w:rsidR="00216416" w:rsidRPr="00031EA3">
          <w:rPr>
            <w:rStyle w:val="af1"/>
            <w:rFonts w:ascii="Times New Roman" w:hAnsi="Times New Roman" w:cs="Times New Roman"/>
            <w:b/>
            <w:noProof/>
            <w:color w:val="auto"/>
            <w:sz w:val="28"/>
            <w:szCs w:val="28"/>
          </w:rPr>
          <w:t>СТРОИТЕЛЬСТВО</w:t>
        </w:r>
        <w:r w:rsidR="00216416" w:rsidRPr="00031EA3">
          <w:rPr>
            <w:rStyle w:val="af1"/>
            <w:rFonts w:ascii="Times New Roman" w:hAnsi="Times New Roman" w:cs="Times New Roman"/>
            <w:b/>
            <w:noProof/>
            <w:webHidden/>
            <w:color w:val="auto"/>
            <w:sz w:val="28"/>
            <w:szCs w:val="28"/>
          </w:rPr>
          <w:tab/>
        </w:r>
        <w:r w:rsidR="00216416" w:rsidRPr="00031EA3">
          <w:rPr>
            <w:rStyle w:val="af1"/>
            <w:rFonts w:ascii="Times New Roman" w:hAnsi="Times New Roman" w:cs="Times New Roman"/>
            <w:b/>
            <w:noProof/>
            <w:webHidden/>
            <w:color w:val="auto"/>
            <w:sz w:val="28"/>
            <w:szCs w:val="28"/>
          </w:rPr>
          <w:fldChar w:fldCharType="begin"/>
        </w:r>
        <w:r w:rsidR="00216416" w:rsidRPr="00031EA3">
          <w:rPr>
            <w:rStyle w:val="af1"/>
            <w:rFonts w:ascii="Times New Roman" w:hAnsi="Times New Roman" w:cs="Times New Roman"/>
            <w:b/>
            <w:noProof/>
            <w:webHidden/>
            <w:color w:val="auto"/>
            <w:sz w:val="28"/>
            <w:szCs w:val="28"/>
          </w:rPr>
          <w:instrText xml:space="preserve"> PAGEREF _Toc484613258 \h </w:instrText>
        </w:r>
        <w:r w:rsidR="00216416" w:rsidRPr="00031EA3">
          <w:rPr>
            <w:rStyle w:val="af1"/>
            <w:rFonts w:ascii="Times New Roman" w:hAnsi="Times New Roman" w:cs="Times New Roman"/>
            <w:b/>
            <w:noProof/>
            <w:webHidden/>
            <w:color w:val="auto"/>
            <w:sz w:val="28"/>
            <w:szCs w:val="28"/>
          </w:rPr>
        </w:r>
        <w:r w:rsidR="00216416" w:rsidRPr="00031EA3">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17</w:t>
        </w:r>
        <w:r w:rsidR="00216416" w:rsidRPr="00031EA3">
          <w:rPr>
            <w:rStyle w:val="af1"/>
            <w:rFonts w:ascii="Times New Roman" w:hAnsi="Times New Roman" w:cs="Times New Roman"/>
            <w:b/>
            <w:noProof/>
            <w:webHidden/>
            <w:color w:val="auto"/>
            <w:sz w:val="28"/>
            <w:szCs w:val="28"/>
          </w:rPr>
          <w:fldChar w:fldCharType="end"/>
        </w:r>
      </w:hyperlink>
    </w:p>
    <w:p w:rsidR="00216416" w:rsidRPr="00031EA3" w:rsidRDefault="00C17E62" w:rsidP="00216416">
      <w:pPr>
        <w:pStyle w:val="22"/>
        <w:tabs>
          <w:tab w:val="right" w:leader="dot" w:pos="9628"/>
        </w:tabs>
        <w:rPr>
          <w:rStyle w:val="af1"/>
          <w:rFonts w:ascii="Times New Roman" w:hAnsi="Times New Roman" w:cs="Times New Roman"/>
          <w:b/>
          <w:noProof/>
          <w:color w:val="auto"/>
          <w:sz w:val="28"/>
          <w:szCs w:val="28"/>
        </w:rPr>
      </w:pPr>
      <w:hyperlink w:anchor="_Toc484613259" w:history="1">
        <w:r w:rsidR="00216416" w:rsidRPr="00031EA3">
          <w:rPr>
            <w:rStyle w:val="af1"/>
            <w:rFonts w:ascii="Times New Roman" w:eastAsia="Times New Roman" w:hAnsi="Times New Roman" w:cs="Times New Roman"/>
            <w:b/>
            <w:noProof/>
            <w:color w:val="auto"/>
            <w:sz w:val="28"/>
            <w:szCs w:val="28"/>
            <w:lang w:eastAsia="ru-RU"/>
          </w:rPr>
          <w:t>Жилищное</w:t>
        </w:r>
        <w:r w:rsidR="00216416" w:rsidRPr="00031EA3">
          <w:rPr>
            <w:rStyle w:val="af1"/>
            <w:rFonts w:ascii="Times New Roman" w:hAnsi="Times New Roman" w:cs="Times New Roman"/>
            <w:b/>
            <w:noProof/>
            <w:color w:val="auto"/>
            <w:sz w:val="28"/>
            <w:szCs w:val="28"/>
          </w:rPr>
          <w:t xml:space="preserve"> строительство и обеспечение жильем</w:t>
        </w:r>
        <w:r w:rsidR="00216416" w:rsidRPr="00031EA3">
          <w:rPr>
            <w:rStyle w:val="af1"/>
            <w:rFonts w:ascii="Times New Roman" w:hAnsi="Times New Roman" w:cs="Times New Roman"/>
            <w:b/>
            <w:noProof/>
            <w:webHidden/>
            <w:color w:val="auto"/>
            <w:sz w:val="28"/>
            <w:szCs w:val="28"/>
          </w:rPr>
          <w:tab/>
        </w:r>
        <w:r w:rsidR="00031EA3" w:rsidRPr="00031EA3">
          <w:rPr>
            <w:rStyle w:val="af1"/>
            <w:rFonts w:ascii="Times New Roman" w:hAnsi="Times New Roman" w:cs="Times New Roman"/>
            <w:b/>
            <w:noProof/>
            <w:webHidden/>
            <w:color w:val="auto"/>
            <w:sz w:val="28"/>
            <w:szCs w:val="28"/>
          </w:rPr>
          <w:t>22</w:t>
        </w:r>
      </w:hyperlink>
    </w:p>
    <w:p w:rsidR="00216416" w:rsidRPr="00031EA3" w:rsidRDefault="00C17E62" w:rsidP="00216416">
      <w:pPr>
        <w:pStyle w:val="13"/>
        <w:rPr>
          <w:rStyle w:val="af1"/>
          <w:rFonts w:ascii="Times New Roman" w:hAnsi="Times New Roman" w:cs="Times New Roman"/>
          <w:b/>
          <w:noProof/>
          <w:color w:val="auto"/>
          <w:sz w:val="28"/>
          <w:szCs w:val="28"/>
        </w:rPr>
      </w:pPr>
      <w:hyperlink w:anchor="_Toc484613260" w:history="1">
        <w:r w:rsidR="00216416" w:rsidRPr="00031EA3">
          <w:rPr>
            <w:rStyle w:val="af1"/>
            <w:rFonts w:ascii="Times New Roman" w:hAnsi="Times New Roman" w:cs="Times New Roman"/>
            <w:b/>
            <w:noProof/>
            <w:color w:val="auto"/>
            <w:sz w:val="28"/>
            <w:szCs w:val="28"/>
          </w:rPr>
          <w:t>УПРАВЛЕНИЕ МУНИЦИПАЛЬНЫМ ИМУЩЕСТВОМ</w:t>
        </w:r>
        <w:r w:rsidR="00216416" w:rsidRPr="00031EA3">
          <w:rPr>
            <w:rStyle w:val="af1"/>
            <w:rFonts w:ascii="Times New Roman" w:hAnsi="Times New Roman" w:cs="Times New Roman"/>
            <w:b/>
            <w:noProof/>
            <w:webHidden/>
            <w:color w:val="auto"/>
            <w:sz w:val="28"/>
            <w:szCs w:val="28"/>
          </w:rPr>
          <w:tab/>
        </w:r>
        <w:r w:rsidR="00216416" w:rsidRPr="00031EA3">
          <w:rPr>
            <w:rStyle w:val="af1"/>
            <w:rFonts w:ascii="Times New Roman" w:hAnsi="Times New Roman" w:cs="Times New Roman"/>
            <w:b/>
            <w:noProof/>
            <w:webHidden/>
            <w:color w:val="auto"/>
            <w:sz w:val="28"/>
            <w:szCs w:val="28"/>
          </w:rPr>
          <w:fldChar w:fldCharType="begin"/>
        </w:r>
        <w:r w:rsidR="00216416" w:rsidRPr="00031EA3">
          <w:rPr>
            <w:rStyle w:val="af1"/>
            <w:rFonts w:ascii="Times New Roman" w:hAnsi="Times New Roman" w:cs="Times New Roman"/>
            <w:b/>
            <w:noProof/>
            <w:webHidden/>
            <w:color w:val="auto"/>
            <w:sz w:val="28"/>
            <w:szCs w:val="28"/>
          </w:rPr>
          <w:instrText xml:space="preserve"> PAGEREF _Toc484613260 \h </w:instrText>
        </w:r>
        <w:r w:rsidR="00216416" w:rsidRPr="00031EA3">
          <w:rPr>
            <w:rStyle w:val="af1"/>
            <w:rFonts w:ascii="Times New Roman" w:hAnsi="Times New Roman" w:cs="Times New Roman"/>
            <w:b/>
            <w:noProof/>
            <w:webHidden/>
            <w:color w:val="auto"/>
            <w:sz w:val="28"/>
            <w:szCs w:val="28"/>
          </w:rPr>
        </w:r>
        <w:r w:rsidR="00216416" w:rsidRPr="00031EA3">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25</w:t>
        </w:r>
        <w:r w:rsidR="00216416" w:rsidRPr="00031EA3">
          <w:rPr>
            <w:rStyle w:val="af1"/>
            <w:rFonts w:ascii="Times New Roman" w:hAnsi="Times New Roman" w:cs="Times New Roman"/>
            <w:b/>
            <w:noProof/>
            <w:webHidden/>
            <w:color w:val="auto"/>
            <w:sz w:val="28"/>
            <w:szCs w:val="28"/>
          </w:rPr>
          <w:fldChar w:fldCharType="end"/>
        </w:r>
      </w:hyperlink>
    </w:p>
    <w:p w:rsidR="00216416" w:rsidRPr="00031EA3" w:rsidRDefault="00C17E62" w:rsidP="00216416">
      <w:pPr>
        <w:pStyle w:val="13"/>
        <w:rPr>
          <w:rStyle w:val="af1"/>
          <w:rFonts w:ascii="Times New Roman" w:hAnsi="Times New Roman" w:cs="Times New Roman"/>
          <w:b/>
          <w:noProof/>
          <w:color w:val="auto"/>
          <w:sz w:val="28"/>
          <w:szCs w:val="28"/>
        </w:rPr>
      </w:pPr>
      <w:hyperlink w:anchor="_Toc484613261" w:history="1">
        <w:r w:rsidR="00216416" w:rsidRPr="00031EA3">
          <w:rPr>
            <w:rStyle w:val="af1"/>
            <w:rFonts w:ascii="Times New Roman" w:hAnsi="Times New Roman" w:cs="Times New Roman"/>
            <w:b/>
            <w:noProof/>
            <w:color w:val="auto"/>
            <w:sz w:val="28"/>
            <w:szCs w:val="28"/>
          </w:rPr>
          <w:t>БЮДЖЕТ ГОРОДА</w:t>
        </w:r>
        <w:r w:rsidR="00216416" w:rsidRPr="00031EA3">
          <w:rPr>
            <w:rStyle w:val="af1"/>
            <w:rFonts w:ascii="Times New Roman" w:hAnsi="Times New Roman" w:cs="Times New Roman"/>
            <w:b/>
            <w:noProof/>
            <w:webHidden/>
            <w:color w:val="auto"/>
            <w:sz w:val="28"/>
            <w:szCs w:val="28"/>
          </w:rPr>
          <w:tab/>
        </w:r>
        <w:r w:rsidR="00216416" w:rsidRPr="00031EA3">
          <w:rPr>
            <w:rStyle w:val="af1"/>
            <w:rFonts w:ascii="Times New Roman" w:hAnsi="Times New Roman" w:cs="Times New Roman"/>
            <w:b/>
            <w:noProof/>
            <w:webHidden/>
            <w:color w:val="auto"/>
            <w:sz w:val="28"/>
            <w:szCs w:val="28"/>
          </w:rPr>
          <w:fldChar w:fldCharType="begin"/>
        </w:r>
        <w:r w:rsidR="00216416" w:rsidRPr="00031EA3">
          <w:rPr>
            <w:rStyle w:val="af1"/>
            <w:rFonts w:ascii="Times New Roman" w:hAnsi="Times New Roman" w:cs="Times New Roman"/>
            <w:b/>
            <w:noProof/>
            <w:webHidden/>
            <w:color w:val="auto"/>
            <w:sz w:val="28"/>
            <w:szCs w:val="28"/>
          </w:rPr>
          <w:instrText xml:space="preserve"> PAGEREF _Toc484613261 \h </w:instrText>
        </w:r>
        <w:r w:rsidR="00216416" w:rsidRPr="00031EA3">
          <w:rPr>
            <w:rStyle w:val="af1"/>
            <w:rFonts w:ascii="Times New Roman" w:hAnsi="Times New Roman" w:cs="Times New Roman"/>
            <w:b/>
            <w:noProof/>
            <w:webHidden/>
            <w:color w:val="auto"/>
            <w:sz w:val="28"/>
            <w:szCs w:val="28"/>
          </w:rPr>
        </w:r>
        <w:r w:rsidR="00216416" w:rsidRPr="00031EA3">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26</w:t>
        </w:r>
        <w:r w:rsidR="00216416" w:rsidRPr="00031EA3">
          <w:rPr>
            <w:rStyle w:val="af1"/>
            <w:rFonts w:ascii="Times New Roman" w:hAnsi="Times New Roman" w:cs="Times New Roman"/>
            <w:b/>
            <w:noProof/>
            <w:webHidden/>
            <w:color w:val="auto"/>
            <w:sz w:val="28"/>
            <w:szCs w:val="28"/>
          </w:rPr>
          <w:fldChar w:fldCharType="end"/>
        </w:r>
      </w:hyperlink>
    </w:p>
    <w:p w:rsidR="00216416" w:rsidRPr="00031EA3" w:rsidRDefault="00C17E62" w:rsidP="00216416">
      <w:pPr>
        <w:pStyle w:val="13"/>
        <w:rPr>
          <w:rStyle w:val="af1"/>
          <w:rFonts w:ascii="Times New Roman" w:hAnsi="Times New Roman" w:cs="Times New Roman"/>
          <w:b/>
          <w:noProof/>
          <w:color w:val="auto"/>
          <w:sz w:val="28"/>
          <w:szCs w:val="28"/>
        </w:rPr>
      </w:pPr>
      <w:hyperlink w:anchor="_Toc484613262" w:history="1">
        <w:r w:rsidR="00216416" w:rsidRPr="00031EA3">
          <w:rPr>
            <w:rStyle w:val="af1"/>
            <w:rFonts w:ascii="Times New Roman" w:hAnsi="Times New Roman" w:cs="Times New Roman"/>
            <w:b/>
            <w:noProof/>
            <w:color w:val="auto"/>
            <w:sz w:val="28"/>
            <w:szCs w:val="28"/>
          </w:rPr>
          <w:t>СОЦИАЛЬНАЯ СФЕРА</w:t>
        </w:r>
        <w:r w:rsidR="00216416" w:rsidRPr="00031EA3">
          <w:rPr>
            <w:rStyle w:val="af1"/>
            <w:rFonts w:ascii="Times New Roman" w:hAnsi="Times New Roman" w:cs="Times New Roman"/>
            <w:b/>
            <w:noProof/>
            <w:webHidden/>
            <w:color w:val="auto"/>
            <w:sz w:val="28"/>
            <w:szCs w:val="28"/>
          </w:rPr>
          <w:tab/>
        </w:r>
        <w:r w:rsidR="00216416" w:rsidRPr="00031EA3">
          <w:rPr>
            <w:rStyle w:val="af1"/>
            <w:rFonts w:ascii="Times New Roman" w:hAnsi="Times New Roman" w:cs="Times New Roman"/>
            <w:b/>
            <w:noProof/>
            <w:webHidden/>
            <w:color w:val="auto"/>
            <w:sz w:val="28"/>
            <w:szCs w:val="28"/>
          </w:rPr>
          <w:fldChar w:fldCharType="begin"/>
        </w:r>
        <w:r w:rsidR="00216416" w:rsidRPr="00031EA3">
          <w:rPr>
            <w:rStyle w:val="af1"/>
            <w:rFonts w:ascii="Times New Roman" w:hAnsi="Times New Roman" w:cs="Times New Roman"/>
            <w:b/>
            <w:noProof/>
            <w:webHidden/>
            <w:color w:val="auto"/>
            <w:sz w:val="28"/>
            <w:szCs w:val="28"/>
          </w:rPr>
          <w:instrText xml:space="preserve"> PAGEREF _Toc484613262 \h </w:instrText>
        </w:r>
        <w:r w:rsidR="00216416" w:rsidRPr="00031EA3">
          <w:rPr>
            <w:rStyle w:val="af1"/>
            <w:rFonts w:ascii="Times New Roman" w:hAnsi="Times New Roman" w:cs="Times New Roman"/>
            <w:b/>
            <w:noProof/>
            <w:webHidden/>
            <w:color w:val="auto"/>
            <w:sz w:val="28"/>
            <w:szCs w:val="28"/>
          </w:rPr>
        </w:r>
        <w:r w:rsidR="00216416" w:rsidRPr="00031EA3">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29</w:t>
        </w:r>
        <w:r w:rsidR="00216416" w:rsidRPr="00031EA3">
          <w:rPr>
            <w:rStyle w:val="af1"/>
            <w:rFonts w:ascii="Times New Roman" w:hAnsi="Times New Roman" w:cs="Times New Roman"/>
            <w:b/>
            <w:noProof/>
            <w:webHidden/>
            <w:color w:val="auto"/>
            <w:sz w:val="28"/>
            <w:szCs w:val="28"/>
          </w:rPr>
          <w:fldChar w:fldCharType="end"/>
        </w:r>
      </w:hyperlink>
    </w:p>
    <w:p w:rsidR="00216416" w:rsidRPr="00BD4808" w:rsidRDefault="00C17E62" w:rsidP="00216416">
      <w:pPr>
        <w:pStyle w:val="22"/>
        <w:tabs>
          <w:tab w:val="right" w:leader="dot" w:pos="9628"/>
        </w:tabs>
        <w:rPr>
          <w:rStyle w:val="af1"/>
          <w:rFonts w:ascii="Times New Roman" w:eastAsia="Times New Roman" w:hAnsi="Times New Roman" w:cs="Times New Roman"/>
          <w:b/>
          <w:noProof/>
          <w:color w:val="auto"/>
          <w:sz w:val="28"/>
          <w:szCs w:val="28"/>
          <w:lang w:eastAsia="ru-RU"/>
        </w:rPr>
      </w:pPr>
      <w:hyperlink w:anchor="_Toc484613263" w:history="1">
        <w:r w:rsidR="00216416" w:rsidRPr="00BD4808">
          <w:rPr>
            <w:rStyle w:val="af1"/>
            <w:rFonts w:ascii="Times New Roman" w:eastAsia="Times New Roman" w:hAnsi="Times New Roman" w:cs="Times New Roman"/>
            <w:b/>
            <w:noProof/>
            <w:color w:val="auto"/>
            <w:sz w:val="28"/>
            <w:szCs w:val="28"/>
            <w:lang w:eastAsia="ru-RU"/>
          </w:rPr>
          <w:t>Образование</w:t>
        </w:r>
        <w:r w:rsidR="00216416" w:rsidRPr="00BD4808">
          <w:rPr>
            <w:rStyle w:val="af1"/>
            <w:rFonts w:ascii="Times New Roman" w:eastAsia="Times New Roman" w:hAnsi="Times New Roman" w:cs="Times New Roman"/>
            <w:b/>
            <w:noProof/>
            <w:webHidden/>
            <w:color w:val="auto"/>
            <w:sz w:val="28"/>
            <w:szCs w:val="28"/>
            <w:lang w:eastAsia="ru-RU"/>
          </w:rPr>
          <w:tab/>
        </w:r>
        <w:r w:rsidR="00216416" w:rsidRPr="00BD4808">
          <w:rPr>
            <w:rStyle w:val="af1"/>
            <w:rFonts w:ascii="Times New Roman" w:eastAsia="Times New Roman" w:hAnsi="Times New Roman" w:cs="Times New Roman"/>
            <w:b/>
            <w:noProof/>
            <w:webHidden/>
            <w:color w:val="auto"/>
            <w:sz w:val="28"/>
            <w:szCs w:val="28"/>
            <w:lang w:eastAsia="ru-RU"/>
          </w:rPr>
          <w:fldChar w:fldCharType="begin"/>
        </w:r>
        <w:r w:rsidR="00216416" w:rsidRPr="00BD4808">
          <w:rPr>
            <w:rStyle w:val="af1"/>
            <w:rFonts w:ascii="Times New Roman" w:eastAsia="Times New Roman" w:hAnsi="Times New Roman" w:cs="Times New Roman"/>
            <w:b/>
            <w:noProof/>
            <w:webHidden/>
            <w:color w:val="auto"/>
            <w:sz w:val="28"/>
            <w:szCs w:val="28"/>
            <w:lang w:eastAsia="ru-RU"/>
          </w:rPr>
          <w:instrText xml:space="preserve"> PAGEREF _Toc484613263 \h </w:instrText>
        </w:r>
        <w:r w:rsidR="00216416" w:rsidRPr="00BD4808">
          <w:rPr>
            <w:rStyle w:val="af1"/>
            <w:rFonts w:ascii="Times New Roman" w:eastAsia="Times New Roman" w:hAnsi="Times New Roman" w:cs="Times New Roman"/>
            <w:b/>
            <w:noProof/>
            <w:webHidden/>
            <w:color w:val="auto"/>
            <w:sz w:val="28"/>
            <w:szCs w:val="28"/>
            <w:lang w:eastAsia="ru-RU"/>
          </w:rPr>
        </w:r>
        <w:r w:rsidR="00216416" w:rsidRPr="00BD4808">
          <w:rPr>
            <w:rStyle w:val="af1"/>
            <w:rFonts w:ascii="Times New Roman" w:eastAsia="Times New Roman" w:hAnsi="Times New Roman" w:cs="Times New Roman"/>
            <w:b/>
            <w:noProof/>
            <w:webHidden/>
            <w:color w:val="auto"/>
            <w:sz w:val="28"/>
            <w:szCs w:val="28"/>
            <w:lang w:eastAsia="ru-RU"/>
          </w:rPr>
          <w:fldChar w:fldCharType="separate"/>
        </w:r>
        <w:r w:rsidR="00626550">
          <w:rPr>
            <w:rStyle w:val="af1"/>
            <w:rFonts w:ascii="Times New Roman" w:eastAsia="Times New Roman" w:hAnsi="Times New Roman" w:cs="Times New Roman"/>
            <w:b/>
            <w:noProof/>
            <w:webHidden/>
            <w:color w:val="auto"/>
            <w:sz w:val="28"/>
            <w:szCs w:val="28"/>
            <w:lang w:eastAsia="ru-RU"/>
          </w:rPr>
          <w:t>29</w:t>
        </w:r>
        <w:r w:rsidR="00216416" w:rsidRPr="00BD4808">
          <w:rPr>
            <w:rStyle w:val="af1"/>
            <w:rFonts w:ascii="Times New Roman" w:eastAsia="Times New Roman" w:hAnsi="Times New Roman" w:cs="Times New Roman"/>
            <w:b/>
            <w:noProof/>
            <w:webHidden/>
            <w:color w:val="auto"/>
            <w:sz w:val="28"/>
            <w:szCs w:val="28"/>
            <w:lang w:eastAsia="ru-RU"/>
          </w:rPr>
          <w:fldChar w:fldCharType="end"/>
        </w:r>
      </w:hyperlink>
    </w:p>
    <w:p w:rsidR="00216416" w:rsidRPr="00BD4808" w:rsidRDefault="00C17E62" w:rsidP="00216416">
      <w:pPr>
        <w:pStyle w:val="22"/>
        <w:tabs>
          <w:tab w:val="right" w:leader="dot" w:pos="9628"/>
        </w:tabs>
        <w:rPr>
          <w:rStyle w:val="af1"/>
          <w:rFonts w:ascii="Times New Roman" w:eastAsia="Times New Roman" w:hAnsi="Times New Roman" w:cs="Times New Roman"/>
          <w:b/>
          <w:noProof/>
          <w:color w:val="auto"/>
          <w:sz w:val="28"/>
          <w:szCs w:val="28"/>
          <w:lang w:eastAsia="ru-RU"/>
        </w:rPr>
      </w:pPr>
      <w:hyperlink w:anchor="_Toc484613264" w:history="1">
        <w:r w:rsidR="00216416" w:rsidRPr="00BD4808">
          <w:rPr>
            <w:rStyle w:val="af1"/>
            <w:rFonts w:ascii="Times New Roman" w:eastAsia="Times New Roman" w:hAnsi="Times New Roman" w:cs="Times New Roman"/>
            <w:b/>
            <w:noProof/>
            <w:color w:val="auto"/>
            <w:sz w:val="28"/>
            <w:szCs w:val="28"/>
            <w:lang w:eastAsia="ru-RU"/>
          </w:rPr>
          <w:t>Культура</w:t>
        </w:r>
        <w:r w:rsidR="00216416" w:rsidRPr="00BD4808">
          <w:rPr>
            <w:rStyle w:val="af1"/>
            <w:rFonts w:ascii="Times New Roman" w:eastAsia="Times New Roman" w:hAnsi="Times New Roman" w:cs="Times New Roman"/>
            <w:b/>
            <w:noProof/>
            <w:webHidden/>
            <w:color w:val="auto"/>
            <w:sz w:val="28"/>
            <w:szCs w:val="28"/>
            <w:lang w:eastAsia="ru-RU"/>
          </w:rPr>
          <w:tab/>
        </w:r>
        <w:r w:rsidR="00216416" w:rsidRPr="00BD4808">
          <w:rPr>
            <w:rStyle w:val="af1"/>
            <w:rFonts w:ascii="Times New Roman" w:eastAsia="Times New Roman" w:hAnsi="Times New Roman" w:cs="Times New Roman"/>
            <w:b/>
            <w:noProof/>
            <w:webHidden/>
            <w:color w:val="auto"/>
            <w:sz w:val="28"/>
            <w:szCs w:val="28"/>
            <w:lang w:eastAsia="ru-RU"/>
          </w:rPr>
          <w:fldChar w:fldCharType="begin"/>
        </w:r>
        <w:r w:rsidR="00216416" w:rsidRPr="00BD4808">
          <w:rPr>
            <w:rStyle w:val="af1"/>
            <w:rFonts w:ascii="Times New Roman" w:eastAsia="Times New Roman" w:hAnsi="Times New Roman" w:cs="Times New Roman"/>
            <w:b/>
            <w:noProof/>
            <w:webHidden/>
            <w:color w:val="auto"/>
            <w:sz w:val="28"/>
            <w:szCs w:val="28"/>
            <w:lang w:eastAsia="ru-RU"/>
          </w:rPr>
          <w:instrText xml:space="preserve"> PAGEREF _Toc484613264 \h </w:instrText>
        </w:r>
        <w:r w:rsidR="00216416" w:rsidRPr="00BD4808">
          <w:rPr>
            <w:rStyle w:val="af1"/>
            <w:rFonts w:ascii="Times New Roman" w:eastAsia="Times New Roman" w:hAnsi="Times New Roman" w:cs="Times New Roman"/>
            <w:b/>
            <w:noProof/>
            <w:webHidden/>
            <w:color w:val="auto"/>
            <w:sz w:val="28"/>
            <w:szCs w:val="28"/>
            <w:lang w:eastAsia="ru-RU"/>
          </w:rPr>
        </w:r>
        <w:r w:rsidR="00216416" w:rsidRPr="00BD4808">
          <w:rPr>
            <w:rStyle w:val="af1"/>
            <w:rFonts w:ascii="Times New Roman" w:eastAsia="Times New Roman" w:hAnsi="Times New Roman" w:cs="Times New Roman"/>
            <w:b/>
            <w:noProof/>
            <w:webHidden/>
            <w:color w:val="auto"/>
            <w:sz w:val="28"/>
            <w:szCs w:val="28"/>
            <w:lang w:eastAsia="ru-RU"/>
          </w:rPr>
          <w:fldChar w:fldCharType="separate"/>
        </w:r>
        <w:r w:rsidR="00626550">
          <w:rPr>
            <w:rStyle w:val="af1"/>
            <w:rFonts w:ascii="Times New Roman" w:eastAsia="Times New Roman" w:hAnsi="Times New Roman" w:cs="Times New Roman"/>
            <w:b/>
            <w:noProof/>
            <w:webHidden/>
            <w:color w:val="auto"/>
            <w:sz w:val="28"/>
            <w:szCs w:val="28"/>
            <w:lang w:eastAsia="ru-RU"/>
          </w:rPr>
          <w:t>30</w:t>
        </w:r>
        <w:r w:rsidR="00216416" w:rsidRPr="00BD4808">
          <w:rPr>
            <w:rStyle w:val="af1"/>
            <w:rFonts w:ascii="Times New Roman" w:eastAsia="Times New Roman" w:hAnsi="Times New Roman" w:cs="Times New Roman"/>
            <w:b/>
            <w:noProof/>
            <w:webHidden/>
            <w:color w:val="auto"/>
            <w:sz w:val="28"/>
            <w:szCs w:val="28"/>
            <w:lang w:eastAsia="ru-RU"/>
          </w:rPr>
          <w:fldChar w:fldCharType="end"/>
        </w:r>
      </w:hyperlink>
    </w:p>
    <w:p w:rsidR="00216416" w:rsidRPr="00BD4808" w:rsidRDefault="00C17E62" w:rsidP="00216416">
      <w:pPr>
        <w:pStyle w:val="22"/>
        <w:tabs>
          <w:tab w:val="right" w:leader="dot" w:pos="9628"/>
        </w:tabs>
        <w:rPr>
          <w:rStyle w:val="af1"/>
          <w:rFonts w:ascii="Times New Roman" w:eastAsia="Times New Roman" w:hAnsi="Times New Roman" w:cs="Times New Roman"/>
          <w:b/>
          <w:noProof/>
          <w:color w:val="auto"/>
          <w:sz w:val="28"/>
          <w:szCs w:val="28"/>
          <w:lang w:eastAsia="ru-RU"/>
        </w:rPr>
      </w:pPr>
      <w:hyperlink w:anchor="_Toc484613265" w:history="1">
        <w:r w:rsidR="00216416" w:rsidRPr="00BD4808">
          <w:rPr>
            <w:rStyle w:val="af1"/>
            <w:rFonts w:ascii="Times New Roman" w:eastAsia="Times New Roman" w:hAnsi="Times New Roman" w:cs="Times New Roman"/>
            <w:b/>
            <w:noProof/>
            <w:color w:val="auto"/>
            <w:sz w:val="28"/>
            <w:szCs w:val="28"/>
            <w:lang w:eastAsia="ru-RU"/>
          </w:rPr>
          <w:t>Спорт</w:t>
        </w:r>
        <w:r w:rsidR="00216416" w:rsidRPr="00BD4808">
          <w:rPr>
            <w:rStyle w:val="af1"/>
            <w:rFonts w:ascii="Times New Roman" w:eastAsia="Times New Roman" w:hAnsi="Times New Roman" w:cs="Times New Roman"/>
            <w:b/>
            <w:noProof/>
            <w:webHidden/>
            <w:color w:val="auto"/>
            <w:sz w:val="28"/>
            <w:szCs w:val="28"/>
            <w:lang w:eastAsia="ru-RU"/>
          </w:rPr>
          <w:tab/>
        </w:r>
        <w:r w:rsidR="00BD4808" w:rsidRPr="00BD4808">
          <w:rPr>
            <w:rStyle w:val="af1"/>
            <w:rFonts w:ascii="Times New Roman" w:eastAsia="Times New Roman" w:hAnsi="Times New Roman" w:cs="Times New Roman"/>
            <w:b/>
            <w:noProof/>
            <w:webHidden/>
            <w:color w:val="auto"/>
            <w:sz w:val="28"/>
            <w:szCs w:val="28"/>
            <w:lang w:eastAsia="ru-RU"/>
          </w:rPr>
          <w:t>30</w:t>
        </w:r>
      </w:hyperlink>
    </w:p>
    <w:p w:rsidR="00216416" w:rsidRPr="006B3722" w:rsidRDefault="00C17E62" w:rsidP="00216416">
      <w:pPr>
        <w:pStyle w:val="22"/>
        <w:tabs>
          <w:tab w:val="right" w:leader="dot" w:pos="9628"/>
        </w:tabs>
        <w:rPr>
          <w:rStyle w:val="af1"/>
          <w:rFonts w:ascii="Times New Roman" w:eastAsia="Times New Roman" w:hAnsi="Times New Roman" w:cs="Times New Roman"/>
          <w:b/>
          <w:noProof/>
          <w:color w:val="auto"/>
          <w:sz w:val="28"/>
          <w:szCs w:val="28"/>
          <w:lang w:eastAsia="ru-RU"/>
        </w:rPr>
      </w:pPr>
      <w:hyperlink w:anchor="_Toc484613266" w:history="1">
        <w:r w:rsidR="00216416" w:rsidRPr="006B3722">
          <w:rPr>
            <w:rStyle w:val="af1"/>
            <w:rFonts w:ascii="Times New Roman" w:eastAsia="Times New Roman" w:hAnsi="Times New Roman" w:cs="Times New Roman"/>
            <w:b/>
            <w:noProof/>
            <w:color w:val="auto"/>
            <w:sz w:val="28"/>
            <w:szCs w:val="28"/>
            <w:lang w:eastAsia="ru-RU"/>
          </w:rPr>
          <w:t>Молодежная политика</w:t>
        </w:r>
        <w:r w:rsidR="00216416" w:rsidRPr="006B3722">
          <w:rPr>
            <w:rStyle w:val="af1"/>
            <w:rFonts w:ascii="Times New Roman" w:eastAsia="Times New Roman" w:hAnsi="Times New Roman" w:cs="Times New Roman"/>
            <w:b/>
            <w:noProof/>
            <w:webHidden/>
            <w:color w:val="auto"/>
            <w:sz w:val="28"/>
            <w:szCs w:val="28"/>
            <w:lang w:eastAsia="ru-RU"/>
          </w:rPr>
          <w:tab/>
        </w:r>
        <w:r w:rsidR="006B3722" w:rsidRPr="006B3722">
          <w:rPr>
            <w:rStyle w:val="af1"/>
            <w:rFonts w:ascii="Times New Roman" w:eastAsia="Times New Roman" w:hAnsi="Times New Roman" w:cs="Times New Roman"/>
            <w:b/>
            <w:noProof/>
            <w:webHidden/>
            <w:color w:val="auto"/>
            <w:sz w:val="28"/>
            <w:szCs w:val="28"/>
            <w:lang w:eastAsia="ru-RU"/>
          </w:rPr>
          <w:t>31</w:t>
        </w:r>
      </w:hyperlink>
    </w:p>
    <w:p w:rsidR="00216416" w:rsidRPr="006B3722" w:rsidRDefault="00C17E62" w:rsidP="00216416">
      <w:pPr>
        <w:pStyle w:val="22"/>
        <w:tabs>
          <w:tab w:val="right" w:leader="dot" w:pos="9628"/>
        </w:tabs>
        <w:rPr>
          <w:rStyle w:val="af1"/>
          <w:rFonts w:ascii="Times New Roman" w:eastAsia="Times New Roman" w:hAnsi="Times New Roman" w:cs="Times New Roman"/>
          <w:b/>
          <w:noProof/>
          <w:color w:val="auto"/>
          <w:sz w:val="28"/>
          <w:szCs w:val="28"/>
          <w:lang w:eastAsia="ru-RU"/>
        </w:rPr>
      </w:pPr>
      <w:hyperlink w:anchor="_Toc484613268" w:history="1">
        <w:r w:rsidR="00216416" w:rsidRPr="006B3722">
          <w:rPr>
            <w:rStyle w:val="af1"/>
            <w:rFonts w:ascii="Times New Roman" w:eastAsia="Times New Roman" w:hAnsi="Times New Roman" w:cs="Times New Roman"/>
            <w:b/>
            <w:noProof/>
            <w:color w:val="auto"/>
            <w:sz w:val="28"/>
            <w:szCs w:val="28"/>
            <w:lang w:eastAsia="ru-RU"/>
          </w:rPr>
          <w:t>Социальная защита населения</w:t>
        </w:r>
        <w:r w:rsidR="00216416" w:rsidRPr="006B3722">
          <w:rPr>
            <w:rStyle w:val="af1"/>
            <w:rFonts w:ascii="Times New Roman" w:eastAsia="Times New Roman" w:hAnsi="Times New Roman" w:cs="Times New Roman"/>
            <w:b/>
            <w:noProof/>
            <w:webHidden/>
            <w:color w:val="auto"/>
            <w:sz w:val="28"/>
            <w:szCs w:val="28"/>
            <w:lang w:eastAsia="ru-RU"/>
          </w:rPr>
          <w:tab/>
        </w:r>
        <w:r w:rsidR="006B3722" w:rsidRPr="006B3722">
          <w:rPr>
            <w:rStyle w:val="af1"/>
            <w:rFonts w:ascii="Times New Roman" w:eastAsia="Times New Roman" w:hAnsi="Times New Roman" w:cs="Times New Roman"/>
            <w:b/>
            <w:noProof/>
            <w:webHidden/>
            <w:color w:val="auto"/>
            <w:sz w:val="28"/>
            <w:szCs w:val="28"/>
            <w:lang w:eastAsia="ru-RU"/>
          </w:rPr>
          <w:t>32</w:t>
        </w:r>
      </w:hyperlink>
    </w:p>
    <w:p w:rsidR="00216416" w:rsidRPr="006B3722" w:rsidRDefault="00C17E62" w:rsidP="00216416">
      <w:pPr>
        <w:pStyle w:val="13"/>
        <w:rPr>
          <w:rStyle w:val="af1"/>
          <w:rFonts w:ascii="Times New Roman" w:hAnsi="Times New Roman" w:cs="Times New Roman"/>
          <w:b/>
          <w:noProof/>
          <w:color w:val="auto"/>
          <w:sz w:val="28"/>
          <w:szCs w:val="28"/>
        </w:rPr>
      </w:pPr>
      <w:hyperlink w:anchor="_Toc484613269" w:history="1">
        <w:r w:rsidR="00216416" w:rsidRPr="006B3722">
          <w:rPr>
            <w:rStyle w:val="af1"/>
            <w:rFonts w:ascii="Times New Roman" w:hAnsi="Times New Roman" w:cs="Times New Roman"/>
            <w:b/>
            <w:noProof/>
            <w:color w:val="auto"/>
            <w:sz w:val="28"/>
            <w:szCs w:val="28"/>
          </w:rPr>
          <w:t>СФЕРА ЖИЗНЕОБЕСПЕЧЕНИЯ ГОРОДА</w:t>
        </w:r>
        <w:r w:rsidR="00216416" w:rsidRPr="006B3722">
          <w:rPr>
            <w:rStyle w:val="af1"/>
            <w:rFonts w:ascii="Times New Roman" w:hAnsi="Times New Roman" w:cs="Times New Roman"/>
            <w:b/>
            <w:noProof/>
            <w:webHidden/>
            <w:color w:val="auto"/>
            <w:sz w:val="28"/>
            <w:szCs w:val="28"/>
          </w:rPr>
          <w:tab/>
        </w:r>
        <w:r w:rsidR="00216416" w:rsidRPr="006B3722">
          <w:rPr>
            <w:rStyle w:val="af1"/>
            <w:rFonts w:ascii="Times New Roman" w:hAnsi="Times New Roman" w:cs="Times New Roman"/>
            <w:b/>
            <w:noProof/>
            <w:webHidden/>
            <w:color w:val="auto"/>
            <w:sz w:val="28"/>
            <w:szCs w:val="28"/>
          </w:rPr>
          <w:fldChar w:fldCharType="begin"/>
        </w:r>
        <w:r w:rsidR="00216416" w:rsidRPr="006B3722">
          <w:rPr>
            <w:rStyle w:val="af1"/>
            <w:rFonts w:ascii="Times New Roman" w:hAnsi="Times New Roman" w:cs="Times New Roman"/>
            <w:b/>
            <w:noProof/>
            <w:webHidden/>
            <w:color w:val="auto"/>
            <w:sz w:val="28"/>
            <w:szCs w:val="28"/>
          </w:rPr>
          <w:instrText xml:space="preserve"> PAGEREF _Toc484613269 \h </w:instrText>
        </w:r>
        <w:r w:rsidR="00216416" w:rsidRPr="006B3722">
          <w:rPr>
            <w:rStyle w:val="af1"/>
            <w:rFonts w:ascii="Times New Roman" w:hAnsi="Times New Roman" w:cs="Times New Roman"/>
            <w:b/>
            <w:noProof/>
            <w:webHidden/>
            <w:color w:val="auto"/>
            <w:sz w:val="28"/>
            <w:szCs w:val="28"/>
          </w:rPr>
        </w:r>
        <w:r w:rsidR="00216416" w:rsidRPr="006B3722">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35</w:t>
        </w:r>
        <w:r w:rsidR="00216416" w:rsidRPr="006B3722">
          <w:rPr>
            <w:rStyle w:val="af1"/>
            <w:rFonts w:ascii="Times New Roman" w:hAnsi="Times New Roman" w:cs="Times New Roman"/>
            <w:b/>
            <w:noProof/>
            <w:webHidden/>
            <w:color w:val="auto"/>
            <w:sz w:val="28"/>
            <w:szCs w:val="28"/>
          </w:rPr>
          <w:fldChar w:fldCharType="end"/>
        </w:r>
      </w:hyperlink>
    </w:p>
    <w:p w:rsidR="00216416" w:rsidRPr="006B3722" w:rsidRDefault="00C17E62" w:rsidP="00216416">
      <w:pPr>
        <w:pStyle w:val="22"/>
        <w:tabs>
          <w:tab w:val="right" w:leader="dot" w:pos="9628"/>
        </w:tabs>
        <w:rPr>
          <w:rStyle w:val="af1"/>
          <w:rFonts w:ascii="Times New Roman" w:eastAsia="Times New Roman" w:hAnsi="Times New Roman" w:cs="Times New Roman"/>
          <w:b/>
          <w:noProof/>
          <w:color w:val="auto"/>
          <w:sz w:val="28"/>
          <w:szCs w:val="28"/>
          <w:lang w:eastAsia="ru-RU"/>
        </w:rPr>
      </w:pPr>
      <w:hyperlink w:anchor="_Toc484613270" w:history="1">
        <w:r w:rsidR="00216416" w:rsidRPr="006B3722">
          <w:rPr>
            <w:rStyle w:val="af1"/>
            <w:rFonts w:ascii="Times New Roman" w:eastAsia="Times New Roman" w:hAnsi="Times New Roman" w:cs="Times New Roman"/>
            <w:b/>
            <w:noProof/>
            <w:color w:val="auto"/>
            <w:sz w:val="28"/>
            <w:szCs w:val="28"/>
            <w:lang w:eastAsia="ru-RU"/>
          </w:rPr>
          <w:t>Жилищно-коммунальное хозяйство</w:t>
        </w:r>
        <w:r w:rsidR="00216416" w:rsidRPr="006B3722">
          <w:rPr>
            <w:rStyle w:val="af1"/>
            <w:rFonts w:ascii="Times New Roman" w:eastAsia="Times New Roman" w:hAnsi="Times New Roman" w:cs="Times New Roman"/>
            <w:b/>
            <w:noProof/>
            <w:webHidden/>
            <w:color w:val="auto"/>
            <w:sz w:val="28"/>
            <w:szCs w:val="28"/>
            <w:lang w:eastAsia="ru-RU"/>
          </w:rPr>
          <w:tab/>
        </w:r>
        <w:r w:rsidR="00216416" w:rsidRPr="006B3722">
          <w:rPr>
            <w:rStyle w:val="af1"/>
            <w:rFonts w:ascii="Times New Roman" w:eastAsia="Times New Roman" w:hAnsi="Times New Roman" w:cs="Times New Roman"/>
            <w:b/>
            <w:noProof/>
            <w:webHidden/>
            <w:color w:val="auto"/>
            <w:sz w:val="28"/>
            <w:szCs w:val="28"/>
            <w:lang w:eastAsia="ru-RU"/>
          </w:rPr>
          <w:fldChar w:fldCharType="begin"/>
        </w:r>
        <w:r w:rsidR="00216416" w:rsidRPr="006B3722">
          <w:rPr>
            <w:rStyle w:val="af1"/>
            <w:rFonts w:ascii="Times New Roman" w:eastAsia="Times New Roman" w:hAnsi="Times New Roman" w:cs="Times New Roman"/>
            <w:b/>
            <w:noProof/>
            <w:webHidden/>
            <w:color w:val="auto"/>
            <w:sz w:val="28"/>
            <w:szCs w:val="28"/>
            <w:lang w:eastAsia="ru-RU"/>
          </w:rPr>
          <w:instrText xml:space="preserve"> PAGEREF _Toc484613270 \h </w:instrText>
        </w:r>
        <w:r w:rsidR="00216416" w:rsidRPr="006B3722">
          <w:rPr>
            <w:rStyle w:val="af1"/>
            <w:rFonts w:ascii="Times New Roman" w:eastAsia="Times New Roman" w:hAnsi="Times New Roman" w:cs="Times New Roman"/>
            <w:b/>
            <w:noProof/>
            <w:webHidden/>
            <w:color w:val="auto"/>
            <w:sz w:val="28"/>
            <w:szCs w:val="28"/>
            <w:lang w:eastAsia="ru-RU"/>
          </w:rPr>
        </w:r>
        <w:r w:rsidR="00216416" w:rsidRPr="006B3722">
          <w:rPr>
            <w:rStyle w:val="af1"/>
            <w:rFonts w:ascii="Times New Roman" w:eastAsia="Times New Roman" w:hAnsi="Times New Roman" w:cs="Times New Roman"/>
            <w:b/>
            <w:noProof/>
            <w:webHidden/>
            <w:color w:val="auto"/>
            <w:sz w:val="28"/>
            <w:szCs w:val="28"/>
            <w:lang w:eastAsia="ru-RU"/>
          </w:rPr>
          <w:fldChar w:fldCharType="separate"/>
        </w:r>
        <w:r w:rsidR="00626550">
          <w:rPr>
            <w:rStyle w:val="af1"/>
            <w:rFonts w:ascii="Times New Roman" w:eastAsia="Times New Roman" w:hAnsi="Times New Roman" w:cs="Times New Roman"/>
            <w:b/>
            <w:noProof/>
            <w:webHidden/>
            <w:color w:val="auto"/>
            <w:sz w:val="28"/>
            <w:szCs w:val="28"/>
            <w:lang w:eastAsia="ru-RU"/>
          </w:rPr>
          <w:t>35</w:t>
        </w:r>
        <w:r w:rsidR="00216416" w:rsidRPr="006B3722">
          <w:rPr>
            <w:rStyle w:val="af1"/>
            <w:rFonts w:ascii="Times New Roman" w:eastAsia="Times New Roman" w:hAnsi="Times New Roman" w:cs="Times New Roman"/>
            <w:b/>
            <w:noProof/>
            <w:webHidden/>
            <w:color w:val="auto"/>
            <w:sz w:val="28"/>
            <w:szCs w:val="28"/>
            <w:lang w:eastAsia="ru-RU"/>
          </w:rPr>
          <w:fldChar w:fldCharType="end"/>
        </w:r>
      </w:hyperlink>
    </w:p>
    <w:p w:rsidR="00216416" w:rsidRPr="006B3722" w:rsidRDefault="00C17E62" w:rsidP="00216416">
      <w:pPr>
        <w:pStyle w:val="22"/>
        <w:tabs>
          <w:tab w:val="right" w:leader="dot" w:pos="9628"/>
        </w:tabs>
        <w:rPr>
          <w:rStyle w:val="af1"/>
          <w:rFonts w:ascii="Times New Roman" w:eastAsia="Times New Roman" w:hAnsi="Times New Roman" w:cs="Times New Roman"/>
          <w:b/>
          <w:noProof/>
          <w:color w:val="auto"/>
          <w:sz w:val="28"/>
          <w:szCs w:val="28"/>
          <w:lang w:eastAsia="ru-RU"/>
        </w:rPr>
      </w:pPr>
      <w:hyperlink w:anchor="_Toc484613271" w:history="1">
        <w:r w:rsidR="00216416" w:rsidRPr="006B3722">
          <w:rPr>
            <w:rStyle w:val="af1"/>
            <w:rFonts w:ascii="Times New Roman" w:eastAsia="Times New Roman" w:hAnsi="Times New Roman" w:cs="Times New Roman"/>
            <w:b/>
            <w:noProof/>
            <w:color w:val="auto"/>
            <w:sz w:val="28"/>
            <w:szCs w:val="28"/>
            <w:lang w:eastAsia="ru-RU"/>
          </w:rPr>
          <w:t>Благоустройство и развитие улично-дорожной сети</w:t>
        </w:r>
        <w:r w:rsidR="00216416" w:rsidRPr="006B3722">
          <w:rPr>
            <w:rStyle w:val="af1"/>
            <w:rFonts w:ascii="Times New Roman" w:eastAsia="Times New Roman" w:hAnsi="Times New Roman" w:cs="Times New Roman"/>
            <w:b/>
            <w:noProof/>
            <w:webHidden/>
            <w:color w:val="auto"/>
            <w:sz w:val="28"/>
            <w:szCs w:val="28"/>
            <w:lang w:eastAsia="ru-RU"/>
          </w:rPr>
          <w:tab/>
        </w:r>
        <w:r w:rsidR="00216416" w:rsidRPr="006B3722">
          <w:rPr>
            <w:rStyle w:val="af1"/>
            <w:rFonts w:ascii="Times New Roman" w:eastAsia="Times New Roman" w:hAnsi="Times New Roman" w:cs="Times New Roman"/>
            <w:b/>
            <w:noProof/>
            <w:webHidden/>
            <w:color w:val="auto"/>
            <w:sz w:val="28"/>
            <w:szCs w:val="28"/>
            <w:lang w:eastAsia="ru-RU"/>
          </w:rPr>
          <w:fldChar w:fldCharType="begin"/>
        </w:r>
        <w:r w:rsidR="00216416" w:rsidRPr="006B3722">
          <w:rPr>
            <w:rStyle w:val="af1"/>
            <w:rFonts w:ascii="Times New Roman" w:eastAsia="Times New Roman" w:hAnsi="Times New Roman" w:cs="Times New Roman"/>
            <w:b/>
            <w:noProof/>
            <w:webHidden/>
            <w:color w:val="auto"/>
            <w:sz w:val="28"/>
            <w:szCs w:val="28"/>
            <w:lang w:eastAsia="ru-RU"/>
          </w:rPr>
          <w:instrText xml:space="preserve"> PAGEREF _Toc484613271 \h </w:instrText>
        </w:r>
        <w:r w:rsidR="00216416" w:rsidRPr="006B3722">
          <w:rPr>
            <w:rStyle w:val="af1"/>
            <w:rFonts w:ascii="Times New Roman" w:eastAsia="Times New Roman" w:hAnsi="Times New Roman" w:cs="Times New Roman"/>
            <w:b/>
            <w:noProof/>
            <w:webHidden/>
            <w:color w:val="auto"/>
            <w:sz w:val="28"/>
            <w:szCs w:val="28"/>
            <w:lang w:eastAsia="ru-RU"/>
          </w:rPr>
        </w:r>
        <w:r w:rsidR="00216416" w:rsidRPr="006B3722">
          <w:rPr>
            <w:rStyle w:val="af1"/>
            <w:rFonts w:ascii="Times New Roman" w:eastAsia="Times New Roman" w:hAnsi="Times New Roman" w:cs="Times New Roman"/>
            <w:b/>
            <w:noProof/>
            <w:webHidden/>
            <w:color w:val="auto"/>
            <w:sz w:val="28"/>
            <w:szCs w:val="28"/>
            <w:lang w:eastAsia="ru-RU"/>
          </w:rPr>
          <w:fldChar w:fldCharType="separate"/>
        </w:r>
        <w:r w:rsidR="00626550">
          <w:rPr>
            <w:rStyle w:val="af1"/>
            <w:rFonts w:ascii="Times New Roman" w:eastAsia="Times New Roman" w:hAnsi="Times New Roman" w:cs="Times New Roman"/>
            <w:b/>
            <w:noProof/>
            <w:webHidden/>
            <w:color w:val="auto"/>
            <w:sz w:val="28"/>
            <w:szCs w:val="28"/>
            <w:lang w:eastAsia="ru-RU"/>
          </w:rPr>
          <w:t>35</w:t>
        </w:r>
        <w:r w:rsidR="00216416" w:rsidRPr="006B3722">
          <w:rPr>
            <w:rStyle w:val="af1"/>
            <w:rFonts w:ascii="Times New Roman" w:eastAsia="Times New Roman" w:hAnsi="Times New Roman" w:cs="Times New Roman"/>
            <w:b/>
            <w:noProof/>
            <w:webHidden/>
            <w:color w:val="auto"/>
            <w:sz w:val="28"/>
            <w:szCs w:val="28"/>
            <w:lang w:eastAsia="ru-RU"/>
          </w:rPr>
          <w:fldChar w:fldCharType="end"/>
        </w:r>
      </w:hyperlink>
    </w:p>
    <w:p w:rsidR="00216416" w:rsidRPr="006B3722" w:rsidRDefault="00C17E62" w:rsidP="00216416">
      <w:pPr>
        <w:pStyle w:val="22"/>
        <w:tabs>
          <w:tab w:val="right" w:leader="dot" w:pos="9628"/>
        </w:tabs>
        <w:rPr>
          <w:rStyle w:val="af1"/>
          <w:rFonts w:ascii="Times New Roman" w:eastAsia="Times New Roman" w:hAnsi="Times New Roman" w:cs="Times New Roman"/>
          <w:b/>
          <w:noProof/>
          <w:color w:val="auto"/>
          <w:sz w:val="28"/>
          <w:szCs w:val="28"/>
          <w:lang w:eastAsia="ru-RU"/>
        </w:rPr>
      </w:pPr>
      <w:hyperlink w:anchor="_Toc484613272" w:history="1">
        <w:r w:rsidR="00216416" w:rsidRPr="006B3722">
          <w:rPr>
            <w:rStyle w:val="af1"/>
            <w:rFonts w:ascii="Times New Roman" w:eastAsia="Times New Roman" w:hAnsi="Times New Roman" w:cs="Times New Roman"/>
            <w:b/>
            <w:noProof/>
            <w:color w:val="auto"/>
            <w:sz w:val="28"/>
            <w:szCs w:val="28"/>
            <w:lang w:eastAsia="ru-RU"/>
          </w:rPr>
          <w:t>Транспорт</w:t>
        </w:r>
        <w:r w:rsidR="00216416" w:rsidRPr="006B3722">
          <w:rPr>
            <w:rStyle w:val="af1"/>
            <w:rFonts w:ascii="Times New Roman" w:eastAsia="Times New Roman" w:hAnsi="Times New Roman" w:cs="Times New Roman"/>
            <w:b/>
            <w:noProof/>
            <w:webHidden/>
            <w:color w:val="auto"/>
            <w:sz w:val="28"/>
            <w:szCs w:val="28"/>
            <w:lang w:eastAsia="ru-RU"/>
          </w:rPr>
          <w:tab/>
        </w:r>
        <w:r w:rsidR="00216416" w:rsidRPr="006B3722">
          <w:rPr>
            <w:rStyle w:val="af1"/>
            <w:rFonts w:ascii="Times New Roman" w:eastAsia="Times New Roman" w:hAnsi="Times New Roman" w:cs="Times New Roman"/>
            <w:b/>
            <w:noProof/>
            <w:webHidden/>
            <w:color w:val="auto"/>
            <w:sz w:val="28"/>
            <w:szCs w:val="28"/>
            <w:lang w:eastAsia="ru-RU"/>
          </w:rPr>
          <w:fldChar w:fldCharType="begin"/>
        </w:r>
        <w:r w:rsidR="00216416" w:rsidRPr="006B3722">
          <w:rPr>
            <w:rStyle w:val="af1"/>
            <w:rFonts w:ascii="Times New Roman" w:eastAsia="Times New Roman" w:hAnsi="Times New Roman" w:cs="Times New Roman"/>
            <w:b/>
            <w:noProof/>
            <w:webHidden/>
            <w:color w:val="auto"/>
            <w:sz w:val="28"/>
            <w:szCs w:val="28"/>
            <w:lang w:eastAsia="ru-RU"/>
          </w:rPr>
          <w:instrText xml:space="preserve"> PAGEREF _Toc484613272 \h </w:instrText>
        </w:r>
        <w:r w:rsidR="00216416" w:rsidRPr="006B3722">
          <w:rPr>
            <w:rStyle w:val="af1"/>
            <w:rFonts w:ascii="Times New Roman" w:eastAsia="Times New Roman" w:hAnsi="Times New Roman" w:cs="Times New Roman"/>
            <w:b/>
            <w:noProof/>
            <w:webHidden/>
            <w:color w:val="auto"/>
            <w:sz w:val="28"/>
            <w:szCs w:val="28"/>
            <w:lang w:eastAsia="ru-RU"/>
          </w:rPr>
        </w:r>
        <w:r w:rsidR="00216416" w:rsidRPr="006B3722">
          <w:rPr>
            <w:rStyle w:val="af1"/>
            <w:rFonts w:ascii="Times New Roman" w:eastAsia="Times New Roman" w:hAnsi="Times New Roman" w:cs="Times New Roman"/>
            <w:b/>
            <w:noProof/>
            <w:webHidden/>
            <w:color w:val="auto"/>
            <w:sz w:val="28"/>
            <w:szCs w:val="28"/>
            <w:lang w:eastAsia="ru-RU"/>
          </w:rPr>
          <w:fldChar w:fldCharType="separate"/>
        </w:r>
        <w:r w:rsidR="00626550">
          <w:rPr>
            <w:rStyle w:val="af1"/>
            <w:rFonts w:ascii="Times New Roman" w:eastAsia="Times New Roman" w:hAnsi="Times New Roman" w:cs="Times New Roman"/>
            <w:b/>
            <w:noProof/>
            <w:webHidden/>
            <w:color w:val="auto"/>
            <w:sz w:val="28"/>
            <w:szCs w:val="28"/>
            <w:lang w:eastAsia="ru-RU"/>
          </w:rPr>
          <w:t>37</w:t>
        </w:r>
        <w:r w:rsidR="00216416" w:rsidRPr="006B3722">
          <w:rPr>
            <w:rStyle w:val="af1"/>
            <w:rFonts w:ascii="Times New Roman" w:eastAsia="Times New Roman" w:hAnsi="Times New Roman" w:cs="Times New Roman"/>
            <w:b/>
            <w:noProof/>
            <w:webHidden/>
            <w:color w:val="auto"/>
            <w:sz w:val="28"/>
            <w:szCs w:val="28"/>
            <w:lang w:eastAsia="ru-RU"/>
          </w:rPr>
          <w:fldChar w:fldCharType="end"/>
        </w:r>
      </w:hyperlink>
    </w:p>
    <w:p w:rsidR="00216416" w:rsidRPr="006B3722" w:rsidRDefault="00C17E62" w:rsidP="00216416">
      <w:pPr>
        <w:pStyle w:val="13"/>
        <w:rPr>
          <w:rStyle w:val="af1"/>
          <w:rFonts w:ascii="Times New Roman" w:hAnsi="Times New Roman" w:cs="Times New Roman"/>
          <w:b/>
          <w:noProof/>
          <w:color w:val="auto"/>
          <w:sz w:val="28"/>
          <w:szCs w:val="28"/>
        </w:rPr>
      </w:pPr>
      <w:hyperlink w:anchor="_Toc484613273" w:history="1">
        <w:r w:rsidR="00216416" w:rsidRPr="006B3722">
          <w:rPr>
            <w:rStyle w:val="af1"/>
            <w:rFonts w:ascii="Times New Roman" w:hAnsi="Times New Roman" w:cs="Times New Roman"/>
            <w:b/>
            <w:noProof/>
            <w:color w:val="auto"/>
            <w:sz w:val="28"/>
            <w:szCs w:val="28"/>
          </w:rPr>
          <w:t>РАБОТА С НАСЕЛЕНИЕМ</w:t>
        </w:r>
        <w:r w:rsidR="00216416" w:rsidRPr="006B3722">
          <w:rPr>
            <w:rStyle w:val="af1"/>
            <w:rFonts w:ascii="Times New Roman" w:hAnsi="Times New Roman" w:cs="Times New Roman"/>
            <w:b/>
            <w:noProof/>
            <w:webHidden/>
            <w:color w:val="auto"/>
            <w:sz w:val="28"/>
            <w:szCs w:val="28"/>
          </w:rPr>
          <w:tab/>
        </w:r>
        <w:r w:rsidR="00216416" w:rsidRPr="006B3722">
          <w:rPr>
            <w:rStyle w:val="af1"/>
            <w:rFonts w:ascii="Times New Roman" w:hAnsi="Times New Roman" w:cs="Times New Roman"/>
            <w:b/>
            <w:noProof/>
            <w:webHidden/>
            <w:color w:val="auto"/>
            <w:sz w:val="28"/>
            <w:szCs w:val="28"/>
          </w:rPr>
          <w:fldChar w:fldCharType="begin"/>
        </w:r>
        <w:r w:rsidR="00216416" w:rsidRPr="006B3722">
          <w:rPr>
            <w:rStyle w:val="af1"/>
            <w:rFonts w:ascii="Times New Roman" w:hAnsi="Times New Roman" w:cs="Times New Roman"/>
            <w:b/>
            <w:noProof/>
            <w:webHidden/>
            <w:color w:val="auto"/>
            <w:sz w:val="28"/>
            <w:szCs w:val="28"/>
          </w:rPr>
          <w:instrText xml:space="preserve"> PAGEREF _Toc484613273 \h </w:instrText>
        </w:r>
        <w:r w:rsidR="00216416" w:rsidRPr="006B3722">
          <w:rPr>
            <w:rStyle w:val="af1"/>
            <w:rFonts w:ascii="Times New Roman" w:hAnsi="Times New Roman" w:cs="Times New Roman"/>
            <w:b/>
            <w:noProof/>
            <w:webHidden/>
            <w:color w:val="auto"/>
            <w:sz w:val="28"/>
            <w:szCs w:val="28"/>
          </w:rPr>
        </w:r>
        <w:r w:rsidR="00216416" w:rsidRPr="006B3722">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37</w:t>
        </w:r>
        <w:r w:rsidR="00216416" w:rsidRPr="006B3722">
          <w:rPr>
            <w:rStyle w:val="af1"/>
            <w:rFonts w:ascii="Times New Roman" w:hAnsi="Times New Roman" w:cs="Times New Roman"/>
            <w:b/>
            <w:noProof/>
            <w:webHidden/>
            <w:color w:val="auto"/>
            <w:sz w:val="28"/>
            <w:szCs w:val="28"/>
          </w:rPr>
          <w:fldChar w:fldCharType="end"/>
        </w:r>
      </w:hyperlink>
    </w:p>
    <w:p w:rsidR="00216416" w:rsidRPr="006B3722" w:rsidRDefault="00C17E62" w:rsidP="00216416">
      <w:pPr>
        <w:pStyle w:val="13"/>
        <w:rPr>
          <w:rStyle w:val="af1"/>
          <w:rFonts w:ascii="Times New Roman" w:hAnsi="Times New Roman" w:cs="Times New Roman"/>
          <w:b/>
          <w:noProof/>
          <w:color w:val="auto"/>
          <w:sz w:val="28"/>
          <w:szCs w:val="28"/>
        </w:rPr>
      </w:pPr>
      <w:hyperlink w:anchor="_Toc484613274" w:history="1">
        <w:r w:rsidR="00216416" w:rsidRPr="006B3722">
          <w:rPr>
            <w:rStyle w:val="af1"/>
            <w:rFonts w:ascii="Times New Roman" w:hAnsi="Times New Roman" w:cs="Times New Roman"/>
            <w:b/>
            <w:noProof/>
            <w:color w:val="auto"/>
            <w:sz w:val="28"/>
            <w:szCs w:val="28"/>
          </w:rPr>
          <w:t>ОХРАНА ПРАВОПОРЯДКА</w:t>
        </w:r>
        <w:r w:rsidR="00216416" w:rsidRPr="006B3722">
          <w:rPr>
            <w:rStyle w:val="af1"/>
            <w:rFonts w:ascii="Times New Roman" w:hAnsi="Times New Roman" w:cs="Times New Roman"/>
            <w:b/>
            <w:noProof/>
            <w:webHidden/>
            <w:color w:val="auto"/>
            <w:sz w:val="28"/>
            <w:szCs w:val="28"/>
          </w:rPr>
          <w:tab/>
        </w:r>
        <w:r w:rsidR="00216416" w:rsidRPr="006B3722">
          <w:rPr>
            <w:rStyle w:val="af1"/>
            <w:rFonts w:ascii="Times New Roman" w:hAnsi="Times New Roman" w:cs="Times New Roman"/>
            <w:b/>
            <w:noProof/>
            <w:webHidden/>
            <w:color w:val="auto"/>
            <w:sz w:val="28"/>
            <w:szCs w:val="28"/>
          </w:rPr>
          <w:fldChar w:fldCharType="begin"/>
        </w:r>
        <w:r w:rsidR="00216416" w:rsidRPr="006B3722">
          <w:rPr>
            <w:rStyle w:val="af1"/>
            <w:rFonts w:ascii="Times New Roman" w:hAnsi="Times New Roman" w:cs="Times New Roman"/>
            <w:b/>
            <w:noProof/>
            <w:webHidden/>
            <w:color w:val="auto"/>
            <w:sz w:val="28"/>
            <w:szCs w:val="28"/>
          </w:rPr>
          <w:instrText xml:space="preserve"> PAGEREF _Toc484613274 \h </w:instrText>
        </w:r>
        <w:r w:rsidR="00216416" w:rsidRPr="006B3722">
          <w:rPr>
            <w:rStyle w:val="af1"/>
            <w:rFonts w:ascii="Times New Roman" w:hAnsi="Times New Roman" w:cs="Times New Roman"/>
            <w:b/>
            <w:noProof/>
            <w:webHidden/>
            <w:color w:val="auto"/>
            <w:sz w:val="28"/>
            <w:szCs w:val="28"/>
          </w:rPr>
        </w:r>
        <w:r w:rsidR="00216416" w:rsidRPr="006B3722">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39</w:t>
        </w:r>
        <w:r w:rsidR="00216416" w:rsidRPr="006B3722">
          <w:rPr>
            <w:rStyle w:val="af1"/>
            <w:rFonts w:ascii="Times New Roman" w:hAnsi="Times New Roman" w:cs="Times New Roman"/>
            <w:b/>
            <w:noProof/>
            <w:webHidden/>
            <w:color w:val="auto"/>
            <w:sz w:val="28"/>
            <w:szCs w:val="28"/>
          </w:rPr>
          <w:fldChar w:fldCharType="end"/>
        </w:r>
      </w:hyperlink>
    </w:p>
    <w:p w:rsidR="00216416" w:rsidRPr="006B3722" w:rsidRDefault="00C17E62" w:rsidP="00216416">
      <w:pPr>
        <w:pStyle w:val="13"/>
        <w:rPr>
          <w:rFonts w:eastAsiaTheme="minorEastAsia"/>
          <w:noProof/>
          <w:lang w:eastAsia="ru-RU"/>
        </w:rPr>
      </w:pPr>
      <w:hyperlink w:anchor="_Toc484613275" w:history="1">
        <w:r w:rsidR="00216416" w:rsidRPr="006B3722">
          <w:rPr>
            <w:rStyle w:val="af1"/>
            <w:rFonts w:ascii="Times New Roman" w:hAnsi="Times New Roman" w:cs="Times New Roman"/>
            <w:b/>
            <w:noProof/>
            <w:color w:val="auto"/>
            <w:sz w:val="28"/>
            <w:szCs w:val="28"/>
          </w:rPr>
          <w:t>СРЕДСТВА МАССОВОЙ ИНФОРМАЦИИ</w:t>
        </w:r>
        <w:r w:rsidR="00216416" w:rsidRPr="006B3722">
          <w:rPr>
            <w:rStyle w:val="af1"/>
            <w:rFonts w:ascii="Times New Roman" w:hAnsi="Times New Roman" w:cs="Times New Roman"/>
            <w:b/>
            <w:noProof/>
            <w:webHidden/>
            <w:color w:val="auto"/>
            <w:sz w:val="28"/>
            <w:szCs w:val="28"/>
          </w:rPr>
          <w:tab/>
        </w:r>
        <w:r w:rsidR="00216416" w:rsidRPr="006B3722">
          <w:rPr>
            <w:rStyle w:val="af1"/>
            <w:rFonts w:ascii="Times New Roman" w:hAnsi="Times New Roman" w:cs="Times New Roman"/>
            <w:b/>
            <w:noProof/>
            <w:webHidden/>
            <w:color w:val="auto"/>
            <w:sz w:val="28"/>
            <w:szCs w:val="28"/>
          </w:rPr>
          <w:fldChar w:fldCharType="begin"/>
        </w:r>
        <w:r w:rsidR="00216416" w:rsidRPr="006B3722">
          <w:rPr>
            <w:rStyle w:val="af1"/>
            <w:rFonts w:ascii="Times New Roman" w:hAnsi="Times New Roman" w:cs="Times New Roman"/>
            <w:b/>
            <w:noProof/>
            <w:webHidden/>
            <w:color w:val="auto"/>
            <w:sz w:val="28"/>
            <w:szCs w:val="28"/>
          </w:rPr>
          <w:instrText xml:space="preserve"> PAGEREF _Toc484613275 \h </w:instrText>
        </w:r>
        <w:r w:rsidR="00216416" w:rsidRPr="006B3722">
          <w:rPr>
            <w:rStyle w:val="af1"/>
            <w:rFonts w:ascii="Times New Roman" w:hAnsi="Times New Roman" w:cs="Times New Roman"/>
            <w:b/>
            <w:noProof/>
            <w:webHidden/>
            <w:color w:val="auto"/>
            <w:sz w:val="28"/>
            <w:szCs w:val="28"/>
          </w:rPr>
        </w:r>
        <w:r w:rsidR="00216416" w:rsidRPr="006B3722">
          <w:rPr>
            <w:rStyle w:val="af1"/>
            <w:rFonts w:ascii="Times New Roman" w:hAnsi="Times New Roman" w:cs="Times New Roman"/>
            <w:b/>
            <w:noProof/>
            <w:webHidden/>
            <w:color w:val="auto"/>
            <w:sz w:val="28"/>
            <w:szCs w:val="28"/>
          </w:rPr>
          <w:fldChar w:fldCharType="separate"/>
        </w:r>
        <w:r w:rsidR="00626550">
          <w:rPr>
            <w:rStyle w:val="af1"/>
            <w:rFonts w:ascii="Times New Roman" w:hAnsi="Times New Roman" w:cs="Times New Roman"/>
            <w:b/>
            <w:noProof/>
            <w:webHidden/>
            <w:color w:val="auto"/>
            <w:sz w:val="28"/>
            <w:szCs w:val="28"/>
          </w:rPr>
          <w:t>39</w:t>
        </w:r>
        <w:r w:rsidR="00216416" w:rsidRPr="006B3722">
          <w:rPr>
            <w:rStyle w:val="af1"/>
            <w:rFonts w:ascii="Times New Roman" w:hAnsi="Times New Roman" w:cs="Times New Roman"/>
            <w:b/>
            <w:noProof/>
            <w:webHidden/>
            <w:color w:val="auto"/>
            <w:sz w:val="28"/>
            <w:szCs w:val="28"/>
          </w:rPr>
          <w:fldChar w:fldCharType="end"/>
        </w:r>
      </w:hyperlink>
    </w:p>
    <w:p w:rsidR="007113AD" w:rsidRPr="00BB28F2" w:rsidRDefault="00A745BF" w:rsidP="007113AD">
      <w:pPr>
        <w:pStyle w:val="1"/>
        <w:keepNext w:val="0"/>
        <w:keepLines w:val="0"/>
        <w:widowControl w:val="0"/>
        <w:jc w:val="center"/>
        <w:rPr>
          <w:rFonts w:eastAsia="Times New Roman"/>
          <w:color w:val="auto"/>
          <w:sz w:val="28"/>
          <w:szCs w:val="28"/>
          <w:highlight w:val="yellow"/>
          <w:lang w:eastAsia="ru-RU"/>
        </w:rPr>
      </w:pPr>
      <w:r w:rsidRPr="00BB28F2">
        <w:rPr>
          <w:rFonts w:eastAsia="Times New Roman"/>
          <w:color w:val="auto"/>
          <w:sz w:val="28"/>
          <w:szCs w:val="28"/>
          <w:highlight w:val="yellow"/>
          <w:lang w:eastAsia="ru-RU"/>
        </w:rPr>
        <w:fldChar w:fldCharType="end"/>
      </w:r>
    </w:p>
    <w:p w:rsidR="007113AD" w:rsidRPr="00BB28F2" w:rsidRDefault="007113AD" w:rsidP="007113AD">
      <w:pPr>
        <w:rPr>
          <w:highlight w:val="yellow"/>
          <w:lang w:eastAsia="ru-RU"/>
        </w:rPr>
      </w:pPr>
    </w:p>
    <w:p w:rsidR="00216416" w:rsidRPr="00BB28F2" w:rsidRDefault="00216416" w:rsidP="007113AD">
      <w:pPr>
        <w:rPr>
          <w:highlight w:val="yellow"/>
          <w:lang w:eastAsia="ru-RU"/>
        </w:rPr>
      </w:pPr>
    </w:p>
    <w:p w:rsidR="00A745BF" w:rsidRPr="00BB28F2" w:rsidRDefault="00A745BF" w:rsidP="007113AD">
      <w:pPr>
        <w:pStyle w:val="1"/>
        <w:keepNext w:val="0"/>
        <w:keepLines w:val="0"/>
        <w:widowControl w:val="0"/>
        <w:jc w:val="center"/>
        <w:rPr>
          <w:rFonts w:ascii="Times New Roman" w:hAnsi="Times New Roman" w:cs="Times New Roman"/>
          <w:b/>
          <w:color w:val="auto"/>
          <w:highlight w:val="yellow"/>
        </w:rPr>
      </w:pPr>
      <w:bookmarkStart w:id="0" w:name="_Toc484613246"/>
      <w:r w:rsidRPr="00121DED">
        <w:rPr>
          <w:rFonts w:ascii="Times New Roman" w:hAnsi="Times New Roman" w:cs="Times New Roman"/>
          <w:b/>
          <w:color w:val="auto"/>
        </w:rPr>
        <w:lastRenderedPageBreak/>
        <w:t>ПРЕДВАРИТЕЛЬНЫЕ ИТОГИ СОЦИАЛЬНО-ЭКОНОМИЧЕСКОГО РАЗВИТИЯ ГОРОДА КЕМЕРОВО</w:t>
      </w:r>
      <w:bookmarkEnd w:id="0"/>
    </w:p>
    <w:p w:rsidR="00A745BF" w:rsidRPr="00BB28F2" w:rsidRDefault="00A745BF" w:rsidP="007113AD">
      <w:pPr>
        <w:widowControl w:val="0"/>
        <w:spacing w:after="0" w:line="240" w:lineRule="auto"/>
        <w:jc w:val="center"/>
        <w:rPr>
          <w:rFonts w:ascii="Times New Roman" w:eastAsia="Times New Roman" w:hAnsi="Times New Roman" w:cs="Times New Roman"/>
          <w:sz w:val="24"/>
          <w:szCs w:val="28"/>
          <w:highlight w:val="yellow"/>
          <w:lang w:eastAsia="ru-RU"/>
        </w:rPr>
      </w:pPr>
      <w:r w:rsidRPr="00223041">
        <w:rPr>
          <w:rFonts w:ascii="Times New Roman" w:eastAsia="Times New Roman" w:hAnsi="Times New Roman" w:cs="Times New Roman"/>
          <w:sz w:val="24"/>
          <w:szCs w:val="28"/>
          <w:lang w:eastAsia="ru-RU"/>
        </w:rPr>
        <w:t xml:space="preserve">(по данным Кемеровостата по состоянию </w:t>
      </w:r>
      <w:r w:rsidRPr="0078267A">
        <w:rPr>
          <w:rFonts w:ascii="Times New Roman" w:eastAsia="Times New Roman" w:hAnsi="Times New Roman" w:cs="Times New Roman"/>
          <w:sz w:val="24"/>
          <w:szCs w:val="28"/>
          <w:lang w:eastAsia="ru-RU"/>
        </w:rPr>
        <w:t xml:space="preserve">на </w:t>
      </w:r>
      <w:r w:rsidR="000B4F2C">
        <w:rPr>
          <w:rFonts w:ascii="Times New Roman" w:eastAsia="Times New Roman" w:hAnsi="Times New Roman" w:cs="Times New Roman"/>
          <w:sz w:val="24"/>
          <w:szCs w:val="28"/>
          <w:lang w:eastAsia="ru-RU"/>
        </w:rPr>
        <w:t>13.03</w:t>
      </w:r>
      <w:r w:rsidR="0038709F" w:rsidRPr="0078267A">
        <w:rPr>
          <w:rFonts w:ascii="Times New Roman" w:eastAsia="Times New Roman" w:hAnsi="Times New Roman" w:cs="Times New Roman"/>
          <w:sz w:val="24"/>
          <w:szCs w:val="28"/>
          <w:lang w:eastAsia="ru-RU"/>
        </w:rPr>
        <w:t>.</w:t>
      </w:r>
      <w:r w:rsidR="0038709F" w:rsidRPr="00223041">
        <w:rPr>
          <w:rFonts w:ascii="Times New Roman" w:eastAsia="Times New Roman" w:hAnsi="Times New Roman" w:cs="Times New Roman"/>
          <w:sz w:val="24"/>
          <w:szCs w:val="28"/>
          <w:lang w:eastAsia="ru-RU"/>
        </w:rPr>
        <w:t>201</w:t>
      </w:r>
      <w:r w:rsidR="00F3210D">
        <w:rPr>
          <w:rFonts w:ascii="Times New Roman" w:eastAsia="Times New Roman" w:hAnsi="Times New Roman" w:cs="Times New Roman"/>
          <w:sz w:val="24"/>
          <w:szCs w:val="28"/>
          <w:lang w:eastAsia="ru-RU"/>
        </w:rPr>
        <w:t>9</w:t>
      </w:r>
      <w:r w:rsidRPr="00223041">
        <w:rPr>
          <w:rFonts w:ascii="Times New Roman" w:eastAsia="Times New Roman" w:hAnsi="Times New Roman" w:cs="Times New Roman"/>
          <w:sz w:val="24"/>
          <w:szCs w:val="28"/>
          <w:lang w:eastAsia="ru-RU"/>
        </w:rPr>
        <w:t>)</w:t>
      </w:r>
    </w:p>
    <w:p w:rsidR="00A745BF" w:rsidRPr="00BB28F2" w:rsidRDefault="00A745BF" w:rsidP="007113AD">
      <w:pPr>
        <w:widowControl w:val="0"/>
        <w:spacing w:after="0" w:line="240" w:lineRule="auto"/>
        <w:jc w:val="both"/>
        <w:rPr>
          <w:rFonts w:ascii="Times New Roman" w:eastAsia="Times New Roman" w:hAnsi="Times New Roman" w:cs="Times New Roman"/>
          <w:color w:val="FF0000"/>
          <w:szCs w:val="28"/>
          <w:highlight w:val="yellow"/>
          <w:lang w:eastAsia="ru-RU"/>
        </w:rPr>
      </w:pPr>
    </w:p>
    <w:p w:rsidR="00A745BF" w:rsidRPr="00281AFF" w:rsidRDefault="00937DFE" w:rsidP="00281AFF">
      <w:pPr>
        <w:widowControl w:val="0"/>
        <w:spacing w:after="0" w:line="240" w:lineRule="auto"/>
        <w:ind w:firstLine="709"/>
        <w:jc w:val="both"/>
        <w:rPr>
          <w:rFonts w:ascii="Times New Roman" w:eastAsia="Times New Roman" w:hAnsi="Times New Roman" w:cs="Times New Roman"/>
          <w:sz w:val="20"/>
          <w:szCs w:val="28"/>
          <w:lang w:eastAsia="ru-RU"/>
        </w:rPr>
        <w:sectPr w:rsidR="00A745BF" w:rsidRPr="00281AFF" w:rsidSect="004123F6">
          <w:footerReference w:type="default" r:id="rId10"/>
          <w:pgSz w:w="11906" w:h="16838"/>
          <w:pgMar w:top="851" w:right="1134" w:bottom="851" w:left="1134" w:header="680" w:footer="510" w:gutter="0"/>
          <w:pgNumType w:start="1"/>
          <w:cols w:space="708"/>
          <w:titlePg/>
          <w:docGrid w:linePitch="360"/>
        </w:sectPr>
      </w:pPr>
      <w:r>
        <w:rPr>
          <w:rFonts w:ascii="Times New Roman" w:eastAsia="Times New Roman" w:hAnsi="Times New Roman" w:cs="Times New Roman"/>
          <w:sz w:val="28"/>
          <w:szCs w:val="28"/>
          <w:lang w:eastAsia="ru-RU"/>
        </w:rPr>
        <w:t xml:space="preserve">В </w:t>
      </w:r>
      <w:r w:rsidR="002A0463" w:rsidRPr="001D1E07">
        <w:rPr>
          <w:rFonts w:ascii="Times New Roman" w:eastAsia="Times New Roman" w:hAnsi="Times New Roman" w:cs="Times New Roman"/>
          <w:sz w:val="28"/>
          <w:szCs w:val="28"/>
          <w:lang w:eastAsia="ru-RU"/>
        </w:rPr>
        <w:t>201</w:t>
      </w:r>
      <w:r w:rsidR="00F3210D">
        <w:rPr>
          <w:rFonts w:ascii="Times New Roman" w:eastAsia="Times New Roman" w:hAnsi="Times New Roman" w:cs="Times New Roman"/>
          <w:sz w:val="28"/>
          <w:szCs w:val="28"/>
          <w:lang w:eastAsia="ru-RU"/>
        </w:rPr>
        <w:t>8</w:t>
      </w:r>
      <w:r w:rsidR="002A0463" w:rsidRPr="001D1E07">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002A0463" w:rsidRPr="001D1E07">
        <w:rPr>
          <w:rFonts w:ascii="Times New Roman" w:eastAsia="Times New Roman" w:hAnsi="Times New Roman" w:cs="Times New Roman"/>
          <w:sz w:val="28"/>
          <w:szCs w:val="28"/>
          <w:lang w:eastAsia="ru-RU"/>
        </w:rPr>
        <w:t xml:space="preserve"> с</w:t>
      </w:r>
      <w:r w:rsidR="002261F9" w:rsidRPr="001D1E07">
        <w:rPr>
          <w:rFonts w:ascii="Times New Roman" w:eastAsia="Times New Roman" w:hAnsi="Times New Roman" w:cs="Times New Roman"/>
          <w:sz w:val="28"/>
          <w:szCs w:val="28"/>
          <w:lang w:eastAsia="ru-RU"/>
        </w:rPr>
        <w:t xml:space="preserve">оциально-экономическое развитие </w:t>
      </w:r>
      <w:r w:rsidR="00A745BF" w:rsidRPr="001D1E07">
        <w:rPr>
          <w:rFonts w:ascii="Times New Roman" w:eastAsia="Times New Roman" w:hAnsi="Times New Roman" w:cs="Times New Roman"/>
          <w:sz w:val="28"/>
          <w:szCs w:val="28"/>
          <w:lang w:eastAsia="ru-RU"/>
        </w:rPr>
        <w:t>город</w:t>
      </w:r>
      <w:r w:rsidR="002261F9" w:rsidRPr="001D1E07">
        <w:rPr>
          <w:rFonts w:ascii="Times New Roman" w:eastAsia="Times New Roman" w:hAnsi="Times New Roman" w:cs="Times New Roman"/>
          <w:sz w:val="28"/>
          <w:szCs w:val="28"/>
          <w:lang w:eastAsia="ru-RU"/>
        </w:rPr>
        <w:t>а</w:t>
      </w:r>
      <w:r w:rsidR="00A745BF" w:rsidRPr="001D1E07">
        <w:rPr>
          <w:rFonts w:ascii="Times New Roman" w:eastAsia="Times New Roman" w:hAnsi="Times New Roman" w:cs="Times New Roman"/>
          <w:sz w:val="28"/>
          <w:szCs w:val="28"/>
          <w:lang w:eastAsia="ru-RU"/>
        </w:rPr>
        <w:t xml:space="preserve"> Кемерово </w:t>
      </w:r>
      <w:r w:rsidR="002261F9" w:rsidRPr="001D1E07">
        <w:rPr>
          <w:rFonts w:ascii="Times New Roman" w:eastAsia="Times New Roman" w:hAnsi="Times New Roman" w:cs="Times New Roman"/>
          <w:sz w:val="28"/>
          <w:szCs w:val="28"/>
          <w:lang w:eastAsia="ru-RU"/>
        </w:rPr>
        <w:t xml:space="preserve">характеризовалось разнонаправленной динамикой. </w:t>
      </w:r>
      <w:r w:rsidR="00A72D65" w:rsidRPr="006B3722">
        <w:rPr>
          <w:rFonts w:ascii="Times New Roman" w:eastAsia="Times New Roman" w:hAnsi="Times New Roman" w:cs="Times New Roman"/>
          <w:sz w:val="28"/>
          <w:szCs w:val="28"/>
          <w:lang w:eastAsia="ru-RU"/>
        </w:rPr>
        <w:t xml:space="preserve">Несмотря на </w:t>
      </w:r>
      <w:r w:rsidR="002261F9" w:rsidRPr="006B3722">
        <w:rPr>
          <w:rFonts w:ascii="Times New Roman" w:eastAsia="Times New Roman" w:hAnsi="Times New Roman" w:cs="Times New Roman"/>
          <w:sz w:val="28"/>
          <w:szCs w:val="28"/>
          <w:lang w:eastAsia="ru-RU"/>
        </w:rPr>
        <w:t>снижение ряда</w:t>
      </w:r>
      <w:r w:rsidR="00A745BF" w:rsidRPr="006B3722">
        <w:rPr>
          <w:rFonts w:ascii="Times New Roman" w:eastAsia="Times New Roman" w:hAnsi="Times New Roman" w:cs="Times New Roman"/>
          <w:sz w:val="28"/>
          <w:szCs w:val="28"/>
          <w:lang w:eastAsia="ru-RU"/>
        </w:rPr>
        <w:t xml:space="preserve"> экономических показателей</w:t>
      </w:r>
      <w:r w:rsidR="00A72D65" w:rsidRPr="006B3722">
        <w:rPr>
          <w:rFonts w:ascii="Times New Roman" w:eastAsia="Times New Roman" w:hAnsi="Times New Roman" w:cs="Times New Roman"/>
          <w:sz w:val="28"/>
          <w:szCs w:val="28"/>
          <w:lang w:eastAsia="ru-RU"/>
        </w:rPr>
        <w:t xml:space="preserve"> </w:t>
      </w:r>
      <w:r w:rsidR="00223041" w:rsidRPr="006B3722">
        <w:rPr>
          <w:rFonts w:ascii="Times New Roman" w:eastAsia="Times New Roman" w:hAnsi="Times New Roman" w:cs="Times New Roman"/>
          <w:sz w:val="28"/>
          <w:szCs w:val="28"/>
          <w:lang w:eastAsia="ru-RU"/>
        </w:rPr>
        <w:t xml:space="preserve">отмечен рост относительно </w:t>
      </w:r>
      <w:r w:rsidR="00A745BF" w:rsidRPr="006B3722">
        <w:rPr>
          <w:rFonts w:ascii="Times New Roman" w:eastAsia="Times New Roman" w:hAnsi="Times New Roman" w:cs="Times New Roman"/>
          <w:sz w:val="28"/>
          <w:szCs w:val="28"/>
          <w:lang w:eastAsia="ru-RU"/>
        </w:rPr>
        <w:t>201</w:t>
      </w:r>
      <w:r w:rsidR="00281AFF">
        <w:rPr>
          <w:rFonts w:ascii="Times New Roman" w:eastAsia="Times New Roman" w:hAnsi="Times New Roman" w:cs="Times New Roman"/>
          <w:sz w:val="28"/>
          <w:szCs w:val="28"/>
          <w:lang w:eastAsia="ru-RU"/>
        </w:rPr>
        <w:t>7</w:t>
      </w:r>
      <w:r w:rsidR="00A745BF" w:rsidRPr="006B3722">
        <w:rPr>
          <w:rFonts w:ascii="Times New Roman" w:eastAsia="Times New Roman" w:hAnsi="Times New Roman" w:cs="Times New Roman"/>
          <w:sz w:val="28"/>
          <w:szCs w:val="28"/>
          <w:lang w:eastAsia="ru-RU"/>
        </w:rPr>
        <w:t xml:space="preserve"> года таких макроэкономических показателей как </w:t>
      </w:r>
      <w:r>
        <w:rPr>
          <w:rFonts w:ascii="Times New Roman" w:eastAsia="Times New Roman" w:hAnsi="Times New Roman" w:cs="Times New Roman"/>
          <w:sz w:val="28"/>
          <w:szCs w:val="28"/>
          <w:lang w:eastAsia="ru-RU"/>
        </w:rPr>
        <w:t>пром</w:t>
      </w:r>
      <w:r w:rsidR="009B3DBD" w:rsidRPr="006B3722">
        <w:rPr>
          <w:rFonts w:ascii="Times New Roman" w:eastAsia="Times New Roman" w:hAnsi="Times New Roman" w:cs="Times New Roman"/>
          <w:sz w:val="28"/>
          <w:szCs w:val="28"/>
          <w:lang w:eastAsia="ru-RU"/>
        </w:rPr>
        <w:t xml:space="preserve">ышленное производство, </w:t>
      </w:r>
      <w:r w:rsidR="006B13FA" w:rsidRPr="006B3722">
        <w:rPr>
          <w:rFonts w:ascii="Times New Roman" w:eastAsia="Times New Roman" w:hAnsi="Times New Roman" w:cs="Times New Roman"/>
          <w:sz w:val="28"/>
          <w:szCs w:val="28"/>
          <w:lang w:eastAsia="ru-RU"/>
        </w:rPr>
        <w:t>инвестиции в основной капитал</w:t>
      </w:r>
      <w:r w:rsidR="006B13FA" w:rsidRPr="00982377">
        <w:rPr>
          <w:rFonts w:ascii="Times New Roman" w:eastAsia="Times New Roman" w:hAnsi="Times New Roman" w:cs="Times New Roman"/>
          <w:sz w:val="28"/>
          <w:szCs w:val="28"/>
          <w:lang w:eastAsia="ru-RU"/>
        </w:rPr>
        <w:t xml:space="preserve">, </w:t>
      </w:r>
      <w:r w:rsidR="00593D15" w:rsidRPr="00982377">
        <w:rPr>
          <w:rFonts w:ascii="Times New Roman" w:eastAsia="Times New Roman" w:hAnsi="Times New Roman" w:cs="Times New Roman"/>
          <w:sz w:val="28"/>
          <w:szCs w:val="28"/>
          <w:lang w:eastAsia="ru-RU"/>
        </w:rPr>
        <w:t xml:space="preserve">оборот </w:t>
      </w:r>
      <w:r>
        <w:rPr>
          <w:rFonts w:ascii="Times New Roman" w:eastAsia="Times New Roman" w:hAnsi="Times New Roman" w:cs="Times New Roman"/>
          <w:sz w:val="28"/>
          <w:szCs w:val="28"/>
          <w:lang w:eastAsia="ru-RU"/>
        </w:rPr>
        <w:t>общественного питания</w:t>
      </w:r>
      <w:r w:rsidR="00593D15" w:rsidRPr="00982377">
        <w:rPr>
          <w:rFonts w:ascii="Times New Roman" w:eastAsia="Times New Roman" w:hAnsi="Times New Roman" w:cs="Times New Roman"/>
          <w:sz w:val="28"/>
          <w:szCs w:val="28"/>
          <w:lang w:eastAsia="ru-RU"/>
        </w:rPr>
        <w:t>, объем платных</w:t>
      </w:r>
      <w:r w:rsidR="00593D15" w:rsidRPr="004262A8">
        <w:rPr>
          <w:rFonts w:ascii="Times New Roman" w:eastAsia="Times New Roman" w:hAnsi="Times New Roman" w:cs="Times New Roman"/>
          <w:sz w:val="28"/>
          <w:szCs w:val="28"/>
          <w:lang w:eastAsia="ru-RU"/>
        </w:rPr>
        <w:t xml:space="preserve"> услуг населению, </w:t>
      </w:r>
      <w:r w:rsidR="00A745BF" w:rsidRPr="00982377">
        <w:rPr>
          <w:rFonts w:ascii="Times New Roman" w:eastAsia="Times New Roman" w:hAnsi="Times New Roman" w:cs="Times New Roman"/>
          <w:sz w:val="28"/>
          <w:szCs w:val="28"/>
          <w:lang w:eastAsia="ru-RU"/>
        </w:rPr>
        <w:t>среднемесячная начисленная заработная плата по крупным и средним предприятиям</w:t>
      </w:r>
      <w:r w:rsidR="006B3722">
        <w:rPr>
          <w:rFonts w:ascii="Times New Roman" w:eastAsia="Times New Roman" w:hAnsi="Times New Roman" w:cs="Times New Roman"/>
          <w:sz w:val="28"/>
          <w:szCs w:val="28"/>
          <w:lang w:eastAsia="ru-RU"/>
        </w:rPr>
        <w:t>, снижение уровня безработицы</w:t>
      </w:r>
      <w:r w:rsidR="00281AFF">
        <w:rPr>
          <w:rFonts w:ascii="Times New Roman" w:eastAsia="Times New Roman" w:hAnsi="Times New Roman" w:cs="Times New Roman"/>
          <w:sz w:val="28"/>
          <w:szCs w:val="28"/>
          <w:lang w:eastAsia="ru-RU"/>
        </w:rPr>
        <w:t>.</w:t>
      </w:r>
    </w:p>
    <w:p w:rsidR="00281AFF" w:rsidRPr="00281AFF" w:rsidRDefault="00281AFF" w:rsidP="005229F6">
      <w:pPr>
        <w:spacing w:after="0" w:line="240" w:lineRule="auto"/>
        <w:rPr>
          <w:rFonts w:ascii="Times New Roman" w:eastAsia="Times New Roman" w:hAnsi="Times New Roman" w:cs="Times New Roman"/>
          <w:b/>
          <w:sz w:val="18"/>
          <w:szCs w:val="28"/>
          <w:u w:val="single"/>
          <w:lang w:eastAsia="ru-RU"/>
        </w:rPr>
      </w:pPr>
    </w:p>
    <w:p w:rsidR="005229F6" w:rsidRPr="00C804D2" w:rsidRDefault="00B10115" w:rsidP="005229F6">
      <w:pPr>
        <w:spacing w:after="0" w:line="240" w:lineRule="auto"/>
        <w:rPr>
          <w:rFonts w:ascii="Times New Roman" w:eastAsia="Times New Roman" w:hAnsi="Times New Roman" w:cs="Times New Roman"/>
          <w:b/>
          <w:sz w:val="28"/>
          <w:szCs w:val="28"/>
          <w:u w:val="single"/>
          <w:lang w:eastAsia="ru-RU"/>
        </w:rPr>
      </w:pPr>
      <w:r w:rsidRPr="00CB1A9A">
        <w:rPr>
          <w:rFonts w:ascii="Times New Roman" w:eastAsia="Times New Roman" w:hAnsi="Times New Roman" w:cs="Times New Roman"/>
          <w:noProof/>
          <w:sz w:val="28"/>
          <w:szCs w:val="28"/>
          <w:lang w:eastAsia="ru-RU"/>
        </w:rPr>
        <w:drawing>
          <wp:anchor distT="0" distB="0" distL="114300" distR="114300" simplePos="0" relativeHeight="251678720" behindDoc="1" locked="0" layoutInCell="1" allowOverlap="1" wp14:anchorId="732B000E" wp14:editId="53AE19A0">
            <wp:simplePos x="0" y="0"/>
            <wp:positionH relativeFrom="column">
              <wp:posOffset>3327400</wp:posOffset>
            </wp:positionH>
            <wp:positionV relativeFrom="paragraph">
              <wp:posOffset>222449</wp:posOffset>
            </wp:positionV>
            <wp:extent cx="3051810" cy="1896745"/>
            <wp:effectExtent l="0" t="0" r="15240" b="8255"/>
            <wp:wrapTight wrapText="bothSides">
              <wp:wrapPolygon edited="0">
                <wp:start x="0" y="0"/>
                <wp:lineTo x="0" y="21477"/>
                <wp:lineTo x="21573" y="21477"/>
                <wp:lineTo x="21573" y="0"/>
                <wp:lineTo x="0" y="0"/>
              </wp:wrapPolygon>
            </wp:wrapTight>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5229F6" w:rsidRPr="00C804D2">
        <w:rPr>
          <w:rFonts w:ascii="Times New Roman" w:eastAsia="Times New Roman" w:hAnsi="Times New Roman" w:cs="Times New Roman"/>
          <w:b/>
          <w:sz w:val="28"/>
          <w:szCs w:val="28"/>
          <w:u w:val="single"/>
          <w:lang w:eastAsia="ru-RU"/>
        </w:rPr>
        <w:t>Промышленность</w:t>
      </w:r>
      <w:r w:rsidR="00F61150" w:rsidRPr="00C804D2">
        <w:rPr>
          <w:rFonts w:ascii="Times New Roman" w:eastAsia="Times New Roman" w:hAnsi="Times New Roman" w:cs="Times New Roman"/>
          <w:b/>
          <w:sz w:val="28"/>
          <w:szCs w:val="28"/>
          <w:u w:val="single"/>
          <w:lang w:eastAsia="ru-RU"/>
        </w:rPr>
        <w:t xml:space="preserve"> </w:t>
      </w:r>
    </w:p>
    <w:p w:rsidR="0030146E" w:rsidRDefault="005229F6" w:rsidP="00281AFF">
      <w:pPr>
        <w:spacing w:after="0" w:line="240" w:lineRule="auto"/>
        <w:ind w:firstLine="709"/>
        <w:jc w:val="both"/>
        <w:rPr>
          <w:rFonts w:ascii="Times New Roman" w:eastAsia="Times New Roman" w:hAnsi="Times New Roman" w:cs="Times New Roman"/>
          <w:noProof/>
          <w:color w:val="FF0000"/>
          <w:sz w:val="28"/>
          <w:szCs w:val="28"/>
          <w:lang w:eastAsia="ru-RU"/>
        </w:rPr>
      </w:pPr>
      <w:r w:rsidRPr="00C804D2">
        <w:rPr>
          <w:rFonts w:ascii="Times New Roman" w:eastAsia="Times New Roman" w:hAnsi="Times New Roman" w:cs="Times New Roman"/>
          <w:sz w:val="28"/>
          <w:szCs w:val="28"/>
          <w:lang w:eastAsia="ru-RU"/>
        </w:rPr>
        <w:t>На крупных и средних предприятиях</w:t>
      </w:r>
      <w:r w:rsidR="0014298C" w:rsidRPr="00C804D2">
        <w:rPr>
          <w:rFonts w:ascii="Times New Roman" w:eastAsia="Times New Roman" w:hAnsi="Times New Roman" w:cs="Times New Roman"/>
          <w:sz w:val="28"/>
          <w:szCs w:val="28"/>
          <w:lang w:eastAsia="ru-RU"/>
        </w:rPr>
        <w:t xml:space="preserve"> города</w:t>
      </w:r>
      <w:r w:rsidRPr="00C804D2">
        <w:rPr>
          <w:rFonts w:ascii="Times New Roman" w:eastAsia="Times New Roman" w:hAnsi="Times New Roman" w:cs="Times New Roman"/>
          <w:sz w:val="28"/>
          <w:szCs w:val="28"/>
          <w:lang w:eastAsia="ru-RU"/>
        </w:rPr>
        <w:t xml:space="preserve"> </w:t>
      </w:r>
      <w:r w:rsidR="00DF38C7" w:rsidRPr="00C804D2">
        <w:rPr>
          <w:rFonts w:ascii="Times New Roman" w:eastAsia="Times New Roman" w:hAnsi="Times New Roman" w:cs="Times New Roman"/>
          <w:sz w:val="28"/>
          <w:szCs w:val="28"/>
          <w:lang w:eastAsia="ru-RU"/>
        </w:rPr>
        <w:t>произошло</w:t>
      </w:r>
      <w:r w:rsidRPr="00C804D2">
        <w:rPr>
          <w:rFonts w:ascii="Times New Roman" w:eastAsia="Times New Roman" w:hAnsi="Times New Roman" w:cs="Times New Roman"/>
          <w:sz w:val="28"/>
          <w:szCs w:val="28"/>
          <w:lang w:eastAsia="ru-RU"/>
        </w:rPr>
        <w:t xml:space="preserve"> </w:t>
      </w:r>
      <w:r w:rsidR="00281AFF" w:rsidRPr="00281AFF">
        <w:rPr>
          <w:rFonts w:ascii="Times New Roman" w:eastAsia="Times New Roman" w:hAnsi="Times New Roman" w:cs="Times New Roman"/>
          <w:b/>
          <w:sz w:val="28"/>
          <w:szCs w:val="28"/>
          <w:lang w:eastAsia="ru-RU"/>
        </w:rPr>
        <w:t>увеличение</w:t>
      </w:r>
      <w:r w:rsidRPr="00281AFF">
        <w:rPr>
          <w:rFonts w:ascii="Times New Roman" w:eastAsia="Times New Roman" w:hAnsi="Times New Roman" w:cs="Times New Roman"/>
          <w:b/>
          <w:sz w:val="28"/>
          <w:szCs w:val="28"/>
          <w:lang w:eastAsia="ru-RU"/>
        </w:rPr>
        <w:t xml:space="preserve"> </w:t>
      </w:r>
      <w:r w:rsidR="0014298C" w:rsidRPr="00C804D2">
        <w:rPr>
          <w:rFonts w:ascii="Times New Roman" w:eastAsia="Times New Roman" w:hAnsi="Times New Roman" w:cs="Times New Roman"/>
          <w:b/>
          <w:sz w:val="28"/>
          <w:szCs w:val="28"/>
          <w:lang w:eastAsia="ru-RU"/>
        </w:rPr>
        <w:t xml:space="preserve">объемов </w:t>
      </w:r>
      <w:r w:rsidRPr="00C804D2">
        <w:rPr>
          <w:rFonts w:ascii="Times New Roman" w:eastAsia="Times New Roman" w:hAnsi="Times New Roman" w:cs="Times New Roman"/>
          <w:b/>
          <w:sz w:val="28"/>
          <w:szCs w:val="28"/>
          <w:lang w:eastAsia="ru-RU"/>
        </w:rPr>
        <w:t xml:space="preserve">производства </w:t>
      </w:r>
      <w:r w:rsidR="00A901E9" w:rsidRPr="00C804D2">
        <w:rPr>
          <w:rFonts w:ascii="Times New Roman" w:eastAsia="Times New Roman" w:hAnsi="Times New Roman" w:cs="Times New Roman"/>
          <w:sz w:val="28"/>
          <w:szCs w:val="28"/>
          <w:lang w:eastAsia="ru-RU"/>
        </w:rPr>
        <w:t xml:space="preserve">(на </w:t>
      </w:r>
      <w:r w:rsidR="00281AFF">
        <w:rPr>
          <w:rFonts w:ascii="Times New Roman" w:eastAsia="Times New Roman" w:hAnsi="Times New Roman" w:cs="Times New Roman"/>
          <w:sz w:val="28"/>
          <w:szCs w:val="28"/>
          <w:lang w:eastAsia="ru-RU"/>
        </w:rPr>
        <w:t>0,8 %).</w:t>
      </w:r>
      <w:r w:rsidRPr="00C804D2">
        <w:rPr>
          <w:rFonts w:ascii="Times New Roman" w:eastAsia="Times New Roman" w:hAnsi="Times New Roman" w:cs="Times New Roman"/>
          <w:sz w:val="28"/>
          <w:szCs w:val="28"/>
          <w:lang w:eastAsia="ru-RU"/>
        </w:rPr>
        <w:t xml:space="preserve"> </w:t>
      </w:r>
      <w:r w:rsidR="00281AFF" w:rsidRPr="00281AFF">
        <w:rPr>
          <w:rFonts w:ascii="Times New Roman" w:eastAsia="Times New Roman" w:hAnsi="Times New Roman" w:cs="Times New Roman"/>
          <w:sz w:val="28"/>
          <w:szCs w:val="28"/>
          <w:lang w:eastAsia="ru-RU"/>
        </w:rPr>
        <w:t>Рост промышленного производства обусловлен увеличением объемов производства в добывающей промышленности,</w:t>
      </w:r>
      <w:r w:rsidR="00937DFE">
        <w:rPr>
          <w:rFonts w:ascii="Times New Roman" w:eastAsia="Times New Roman" w:hAnsi="Times New Roman" w:cs="Times New Roman"/>
          <w:sz w:val="28"/>
          <w:szCs w:val="28"/>
          <w:lang w:eastAsia="ru-RU"/>
        </w:rPr>
        <w:t xml:space="preserve"> производстве электроэнергии,</w:t>
      </w:r>
      <w:r w:rsidR="00281AFF" w:rsidRPr="00281AFF">
        <w:rPr>
          <w:rFonts w:ascii="Times New Roman" w:eastAsia="Times New Roman" w:hAnsi="Times New Roman" w:cs="Times New Roman"/>
          <w:sz w:val="28"/>
          <w:szCs w:val="28"/>
          <w:lang w:eastAsia="ru-RU"/>
        </w:rPr>
        <w:t xml:space="preserve"> водоснабжении, водоотведении, организации сбора и утилизации загрязнений.</w:t>
      </w:r>
    </w:p>
    <w:p w:rsidR="00281AFF" w:rsidRPr="001E72DA" w:rsidRDefault="00281AFF" w:rsidP="001E72DA">
      <w:pPr>
        <w:spacing w:after="0" w:line="240" w:lineRule="auto"/>
        <w:ind w:right="310"/>
        <w:rPr>
          <w:rFonts w:ascii="Times New Roman" w:eastAsia="Times New Roman" w:hAnsi="Times New Roman" w:cs="Times New Roman"/>
          <w:color w:val="FF0000"/>
          <w:sz w:val="28"/>
          <w:szCs w:val="28"/>
          <w:highlight w:val="yellow"/>
          <w:lang w:eastAsia="ru-RU"/>
        </w:rPr>
        <w:sectPr w:rsidR="00281AFF" w:rsidRPr="001E72DA" w:rsidSect="001E72DA">
          <w:type w:val="continuous"/>
          <w:pgSz w:w="11906" w:h="16838"/>
          <w:pgMar w:top="426" w:right="851" w:bottom="1134" w:left="1418" w:header="708" w:footer="708" w:gutter="0"/>
          <w:pgNumType w:start="1"/>
          <w:cols w:num="2" w:space="227"/>
          <w:titlePg/>
          <w:docGrid w:linePitch="360"/>
        </w:sectPr>
      </w:pPr>
    </w:p>
    <w:p w:rsidR="00937DFE" w:rsidRDefault="00937DFE" w:rsidP="00A745BF">
      <w:pPr>
        <w:spacing w:after="0" w:line="240" w:lineRule="auto"/>
        <w:rPr>
          <w:rFonts w:ascii="Times New Roman" w:eastAsia="Times New Roman" w:hAnsi="Times New Roman" w:cs="Times New Roman"/>
          <w:b/>
          <w:sz w:val="28"/>
          <w:szCs w:val="28"/>
          <w:u w:val="single"/>
          <w:lang w:eastAsia="ru-RU"/>
        </w:rPr>
      </w:pPr>
    </w:p>
    <w:p w:rsidR="00A745BF" w:rsidRPr="00DE4061" w:rsidRDefault="001E72DA" w:rsidP="00A745BF">
      <w:pPr>
        <w:spacing w:after="0" w:line="240" w:lineRule="auto"/>
        <w:rPr>
          <w:rFonts w:ascii="Times New Roman" w:eastAsia="Times New Roman" w:hAnsi="Times New Roman" w:cs="Times New Roman"/>
          <w:b/>
          <w:sz w:val="28"/>
          <w:szCs w:val="28"/>
          <w:u w:val="single"/>
          <w:lang w:eastAsia="ru-RU"/>
        </w:rPr>
      </w:pPr>
      <w:r w:rsidRPr="001E72DA">
        <w:rPr>
          <w:rFonts w:ascii="Times New Roman" w:eastAsia="Times New Roman" w:hAnsi="Times New Roman" w:cs="Times New Roman"/>
          <w:b/>
          <w:noProof/>
          <w:color w:val="FF0000"/>
          <w:sz w:val="28"/>
          <w:szCs w:val="28"/>
          <w:lang w:eastAsia="ru-RU"/>
        </w:rPr>
        <w:drawing>
          <wp:anchor distT="0" distB="0" distL="114300" distR="114300" simplePos="0" relativeHeight="251676672" behindDoc="0" locked="0" layoutInCell="1" allowOverlap="1" wp14:anchorId="49CE2689" wp14:editId="04A9365B">
            <wp:simplePos x="0" y="0"/>
            <wp:positionH relativeFrom="margin">
              <wp:posOffset>3592546</wp:posOffset>
            </wp:positionH>
            <wp:positionV relativeFrom="paragraph">
              <wp:posOffset>7307</wp:posOffset>
            </wp:positionV>
            <wp:extent cx="3021965" cy="2087880"/>
            <wp:effectExtent l="0" t="0" r="6985" b="7620"/>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A745BF" w:rsidRPr="00DE4061">
        <w:rPr>
          <w:rFonts w:ascii="Times New Roman" w:eastAsia="Times New Roman" w:hAnsi="Times New Roman" w:cs="Times New Roman"/>
          <w:b/>
          <w:sz w:val="28"/>
          <w:szCs w:val="28"/>
          <w:u w:val="single"/>
          <w:lang w:eastAsia="ru-RU"/>
        </w:rPr>
        <w:t>Строительство</w:t>
      </w:r>
    </w:p>
    <w:p w:rsidR="001E72DA" w:rsidRPr="001E72DA" w:rsidRDefault="001E72DA" w:rsidP="00937DFE">
      <w:pPr>
        <w:keepNext/>
        <w:keepLines/>
        <w:widowControl w:val="0"/>
        <w:spacing w:after="0" w:line="240" w:lineRule="auto"/>
        <w:ind w:firstLine="709"/>
        <w:jc w:val="both"/>
        <w:rPr>
          <w:rFonts w:ascii="Times New Roman" w:eastAsia="Times New Roman" w:hAnsi="Times New Roman" w:cs="Times New Roman"/>
          <w:sz w:val="28"/>
          <w:szCs w:val="28"/>
          <w:lang w:eastAsia="ru-RU"/>
        </w:rPr>
      </w:pPr>
      <w:r w:rsidRPr="001E72DA">
        <w:rPr>
          <w:rFonts w:ascii="Times New Roman" w:eastAsia="Times New Roman" w:hAnsi="Times New Roman" w:cs="Times New Roman"/>
          <w:sz w:val="28"/>
          <w:szCs w:val="28"/>
          <w:lang w:eastAsia="ru-RU"/>
        </w:rPr>
        <w:t xml:space="preserve">Предприятиями города на 01.01.2019 выполнены строительные работы на сумму 26,8 млрд. рублей, что в сопоставимых </w:t>
      </w:r>
      <w:r w:rsidR="00937DFE">
        <w:rPr>
          <w:rFonts w:ascii="Times New Roman" w:eastAsia="Times New Roman" w:hAnsi="Times New Roman" w:cs="Times New Roman"/>
          <w:sz w:val="28"/>
          <w:szCs w:val="28"/>
          <w:lang w:eastAsia="ru-RU"/>
        </w:rPr>
        <w:t xml:space="preserve">ценах составило 101,0 % к уровню             </w:t>
      </w:r>
      <w:r w:rsidRPr="001E72DA">
        <w:rPr>
          <w:rFonts w:ascii="Times New Roman" w:eastAsia="Times New Roman" w:hAnsi="Times New Roman" w:cs="Times New Roman"/>
          <w:sz w:val="28"/>
          <w:szCs w:val="28"/>
          <w:lang w:eastAsia="ru-RU"/>
        </w:rPr>
        <w:t>2017 года.</w:t>
      </w:r>
    </w:p>
    <w:p w:rsidR="001E72DA" w:rsidRPr="001E72DA" w:rsidRDefault="001E72DA" w:rsidP="001E72DA">
      <w:pPr>
        <w:keepNext/>
        <w:keepLines/>
        <w:widowControl w:val="0"/>
        <w:spacing w:after="0" w:line="240" w:lineRule="auto"/>
        <w:ind w:firstLine="709"/>
        <w:jc w:val="both"/>
        <w:rPr>
          <w:rFonts w:ascii="Times New Roman" w:eastAsia="Times New Roman" w:hAnsi="Times New Roman" w:cs="Times New Roman"/>
          <w:sz w:val="28"/>
          <w:szCs w:val="28"/>
          <w:lang w:eastAsia="ru-RU"/>
        </w:rPr>
      </w:pPr>
      <w:r w:rsidRPr="001E72DA">
        <w:rPr>
          <w:rFonts w:ascii="Times New Roman" w:eastAsia="Times New Roman" w:hAnsi="Times New Roman" w:cs="Times New Roman"/>
          <w:sz w:val="28"/>
          <w:szCs w:val="28"/>
          <w:lang w:eastAsia="ru-RU"/>
        </w:rPr>
        <w:t>Объем введенного в эксплуатацию жилья составил 255,6 тыс. кв. м, что составляет 72,1 % к уровню 2017 года.</w:t>
      </w:r>
    </w:p>
    <w:p w:rsidR="00281AFF" w:rsidRDefault="00281AFF" w:rsidP="001E72DA">
      <w:pPr>
        <w:spacing w:after="0" w:line="240" w:lineRule="auto"/>
        <w:rPr>
          <w:rFonts w:ascii="Times New Roman" w:eastAsia="Times New Roman" w:hAnsi="Times New Roman" w:cs="Times New Roman"/>
          <w:b/>
          <w:sz w:val="28"/>
          <w:szCs w:val="28"/>
          <w:u w:val="single"/>
          <w:lang w:eastAsia="ru-RU"/>
        </w:rPr>
      </w:pPr>
    </w:p>
    <w:p w:rsidR="001E72DA" w:rsidRDefault="00A745BF" w:rsidP="001E72DA">
      <w:pPr>
        <w:spacing w:after="0" w:line="240" w:lineRule="auto"/>
        <w:rPr>
          <w:rFonts w:ascii="Times New Roman" w:eastAsia="Times New Roman" w:hAnsi="Times New Roman" w:cs="Times New Roman"/>
          <w:b/>
          <w:sz w:val="28"/>
          <w:szCs w:val="28"/>
          <w:u w:val="single"/>
          <w:lang w:eastAsia="ru-RU"/>
        </w:rPr>
      </w:pPr>
      <w:r w:rsidRPr="007336BE">
        <w:rPr>
          <w:rFonts w:ascii="Times New Roman" w:eastAsia="Times New Roman" w:hAnsi="Times New Roman" w:cs="Times New Roman"/>
          <w:b/>
          <w:sz w:val="28"/>
          <w:szCs w:val="28"/>
          <w:u w:val="single"/>
          <w:lang w:eastAsia="ru-RU"/>
        </w:rPr>
        <w:t>Инвестиции</w:t>
      </w:r>
    </w:p>
    <w:p w:rsidR="00DF6735" w:rsidRDefault="00DF6735" w:rsidP="001E72DA">
      <w:pPr>
        <w:spacing w:after="0" w:line="240" w:lineRule="auto"/>
        <w:ind w:firstLine="709"/>
        <w:jc w:val="both"/>
        <w:rPr>
          <w:rFonts w:ascii="Times New Roman" w:eastAsia="Times New Roman" w:hAnsi="Times New Roman" w:cs="Times New Roman"/>
          <w:sz w:val="28"/>
          <w:szCs w:val="28"/>
          <w:lang w:eastAsia="ru-RU"/>
        </w:rPr>
      </w:pPr>
      <w:r w:rsidRPr="00F509AE">
        <w:rPr>
          <w:rFonts w:ascii="Times New Roman" w:eastAsia="Times New Roman" w:hAnsi="Times New Roman" w:cs="Times New Roman"/>
          <w:b/>
          <w:noProof/>
          <w:color w:val="FF0000"/>
          <w:sz w:val="28"/>
          <w:szCs w:val="28"/>
          <w:lang w:eastAsia="ru-RU"/>
        </w:rPr>
        <w:drawing>
          <wp:anchor distT="0" distB="0" distL="114300" distR="114300" simplePos="0" relativeHeight="251686912" behindDoc="0" locked="0" layoutInCell="1" allowOverlap="1" wp14:anchorId="375C92E0" wp14:editId="757B6D7E">
            <wp:simplePos x="0" y="0"/>
            <wp:positionH relativeFrom="margin">
              <wp:posOffset>3524250</wp:posOffset>
            </wp:positionH>
            <wp:positionV relativeFrom="paragraph">
              <wp:posOffset>147320</wp:posOffset>
            </wp:positionV>
            <wp:extent cx="3152140" cy="2155825"/>
            <wp:effectExtent l="0" t="0" r="10160" b="15875"/>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2D5DCD" w:rsidRPr="002D5DCD">
        <w:rPr>
          <w:rFonts w:ascii="Times New Roman" w:eastAsia="Times New Roman" w:hAnsi="Times New Roman" w:cs="Times New Roman"/>
          <w:sz w:val="28"/>
          <w:szCs w:val="28"/>
          <w:lang w:eastAsia="ru-RU"/>
        </w:rPr>
        <w:t xml:space="preserve">Организациями </w:t>
      </w:r>
      <w:r w:rsidR="001E72DA" w:rsidRPr="002D5DCD">
        <w:rPr>
          <w:rFonts w:ascii="Times New Roman" w:eastAsia="Times New Roman" w:hAnsi="Times New Roman" w:cs="Times New Roman"/>
          <w:sz w:val="28"/>
          <w:szCs w:val="28"/>
          <w:lang w:eastAsia="ru-RU"/>
        </w:rPr>
        <w:t>города всех</w:t>
      </w:r>
      <w:r w:rsidR="001E72DA">
        <w:rPr>
          <w:rFonts w:ascii="Times New Roman" w:eastAsia="Times New Roman" w:hAnsi="Times New Roman" w:cs="Times New Roman"/>
          <w:sz w:val="28"/>
          <w:szCs w:val="28"/>
          <w:lang w:eastAsia="ru-RU"/>
        </w:rPr>
        <w:t xml:space="preserve"> форм собственности </w:t>
      </w:r>
      <w:r w:rsidR="001E72DA" w:rsidRPr="002D5DCD">
        <w:rPr>
          <w:rFonts w:ascii="Times New Roman" w:eastAsia="Times New Roman" w:hAnsi="Times New Roman" w:cs="Times New Roman"/>
          <w:sz w:val="28"/>
          <w:szCs w:val="28"/>
          <w:lang w:eastAsia="ru-RU"/>
        </w:rPr>
        <w:t>за</w:t>
      </w:r>
      <w:r w:rsidR="002D5DCD" w:rsidRPr="002D5DCD">
        <w:rPr>
          <w:rFonts w:ascii="Times New Roman" w:eastAsia="Times New Roman" w:hAnsi="Times New Roman" w:cs="Times New Roman"/>
          <w:sz w:val="28"/>
          <w:szCs w:val="28"/>
          <w:lang w:eastAsia="ru-RU"/>
        </w:rPr>
        <w:t xml:space="preserve"> 2018 год </w:t>
      </w:r>
      <w:proofErr w:type="gramStart"/>
      <w:r w:rsidR="002D5DCD" w:rsidRPr="002D5DCD">
        <w:rPr>
          <w:rFonts w:ascii="Times New Roman" w:eastAsia="Times New Roman" w:hAnsi="Times New Roman" w:cs="Times New Roman"/>
          <w:sz w:val="28"/>
          <w:szCs w:val="28"/>
          <w:lang w:eastAsia="ru-RU"/>
        </w:rPr>
        <w:t xml:space="preserve">направлено </w:t>
      </w:r>
      <w:r w:rsidR="002E4A06">
        <w:rPr>
          <w:rFonts w:ascii="Times New Roman" w:eastAsia="Times New Roman" w:hAnsi="Times New Roman" w:cs="Times New Roman"/>
          <w:sz w:val="28"/>
          <w:szCs w:val="28"/>
          <w:lang w:eastAsia="ru-RU"/>
        </w:rPr>
        <w:t xml:space="preserve"> </w:t>
      </w:r>
      <w:r w:rsidR="00937DFE">
        <w:rPr>
          <w:rFonts w:ascii="Times New Roman" w:eastAsia="Times New Roman" w:hAnsi="Times New Roman" w:cs="Times New Roman"/>
          <w:sz w:val="28"/>
          <w:szCs w:val="28"/>
          <w:lang w:eastAsia="ru-RU"/>
        </w:rPr>
        <w:t>44</w:t>
      </w:r>
      <w:proofErr w:type="gramEnd"/>
      <w:r w:rsidR="002D5DCD" w:rsidRPr="002D5DCD">
        <w:rPr>
          <w:rFonts w:ascii="Times New Roman" w:eastAsia="Times New Roman" w:hAnsi="Times New Roman" w:cs="Times New Roman"/>
          <w:sz w:val="28"/>
          <w:szCs w:val="28"/>
          <w:lang w:eastAsia="ru-RU"/>
        </w:rPr>
        <w:t xml:space="preserve">,7 млрд. рублей инвестиций в основной капитал, что </w:t>
      </w:r>
      <w:r w:rsidR="002E4A06">
        <w:rPr>
          <w:rFonts w:ascii="Times New Roman" w:eastAsia="Times New Roman" w:hAnsi="Times New Roman" w:cs="Times New Roman"/>
          <w:sz w:val="28"/>
          <w:szCs w:val="28"/>
          <w:lang w:eastAsia="ru-RU"/>
        </w:rPr>
        <w:t>на 26,6 % (</w:t>
      </w:r>
      <w:r w:rsidR="00AC257E">
        <w:rPr>
          <w:rFonts w:ascii="Times New Roman" w:eastAsia="Times New Roman" w:hAnsi="Times New Roman" w:cs="Times New Roman"/>
          <w:sz w:val="28"/>
          <w:szCs w:val="28"/>
          <w:lang w:eastAsia="ru-RU"/>
        </w:rPr>
        <w:t xml:space="preserve">а </w:t>
      </w:r>
      <w:r w:rsidR="002E4A06" w:rsidRPr="002D5DCD">
        <w:rPr>
          <w:rFonts w:ascii="Times New Roman" w:eastAsia="Times New Roman" w:hAnsi="Times New Roman" w:cs="Times New Roman"/>
          <w:sz w:val="28"/>
          <w:szCs w:val="28"/>
          <w:lang w:eastAsia="ru-RU"/>
        </w:rPr>
        <w:t>в сопоставимых ценах на</w:t>
      </w:r>
      <w:r w:rsidR="002E4A06">
        <w:rPr>
          <w:rFonts w:ascii="Times New Roman" w:eastAsia="Times New Roman" w:hAnsi="Times New Roman" w:cs="Times New Roman"/>
          <w:sz w:val="28"/>
          <w:szCs w:val="28"/>
          <w:lang w:eastAsia="ru-RU"/>
        </w:rPr>
        <w:t xml:space="preserve"> 15,8 %) выше уровня 2017 года</w:t>
      </w:r>
      <w:r w:rsidR="002D5DCD" w:rsidRPr="002D5DCD">
        <w:rPr>
          <w:rFonts w:ascii="Times New Roman" w:eastAsia="Times New Roman" w:hAnsi="Times New Roman" w:cs="Times New Roman"/>
          <w:sz w:val="28"/>
          <w:szCs w:val="28"/>
          <w:lang w:eastAsia="ru-RU"/>
        </w:rPr>
        <w:t>.</w:t>
      </w:r>
      <w:r w:rsidRPr="00DF6735">
        <w:rPr>
          <w:rFonts w:ascii="Times New Roman" w:eastAsia="Times New Roman" w:hAnsi="Times New Roman" w:cs="Times New Roman"/>
          <w:b/>
          <w:noProof/>
          <w:color w:val="FF0000"/>
          <w:sz w:val="28"/>
          <w:szCs w:val="28"/>
          <w:lang w:eastAsia="ru-RU"/>
        </w:rPr>
        <w:t xml:space="preserve"> </w:t>
      </w:r>
    </w:p>
    <w:p w:rsidR="002D5DCD" w:rsidRPr="002D5DCD" w:rsidRDefault="00DF6735" w:rsidP="001E72DA">
      <w:pPr>
        <w:spacing w:after="0" w:line="240" w:lineRule="auto"/>
        <w:ind w:firstLine="709"/>
        <w:jc w:val="both"/>
        <w:rPr>
          <w:rFonts w:ascii="Times New Roman" w:eastAsia="Times New Roman" w:hAnsi="Times New Roman" w:cs="Times New Roman"/>
          <w:sz w:val="28"/>
          <w:szCs w:val="28"/>
          <w:lang w:eastAsia="ru-RU"/>
        </w:rPr>
      </w:pPr>
      <w:r w:rsidRPr="00F509AE">
        <w:rPr>
          <w:rFonts w:ascii="Times New Roman" w:eastAsia="Times New Roman" w:hAnsi="Times New Roman" w:cs="Times New Roman"/>
          <w:sz w:val="28"/>
          <w:szCs w:val="28"/>
          <w:lang w:eastAsia="ru-RU"/>
        </w:rPr>
        <w:t>Объем</w:t>
      </w:r>
      <w:r w:rsidRPr="00CB1A9A">
        <w:rPr>
          <w:rFonts w:ascii="Times New Roman" w:eastAsia="Times New Roman" w:hAnsi="Times New Roman" w:cs="Times New Roman"/>
          <w:sz w:val="28"/>
          <w:szCs w:val="28"/>
          <w:lang w:eastAsia="ru-RU"/>
        </w:rPr>
        <w:t xml:space="preserve"> инвестиций по крупным и средним предприятиям сложился на уровне 1</w:t>
      </w:r>
      <w:r>
        <w:rPr>
          <w:rFonts w:ascii="Times New Roman" w:eastAsia="Times New Roman" w:hAnsi="Times New Roman" w:cs="Times New Roman"/>
          <w:sz w:val="28"/>
          <w:szCs w:val="28"/>
          <w:lang w:eastAsia="ru-RU"/>
        </w:rPr>
        <w:t>9</w:t>
      </w:r>
      <w:r w:rsidRPr="00CB1A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CB1A9A">
        <w:rPr>
          <w:rFonts w:ascii="Times New Roman" w:eastAsia="Times New Roman" w:hAnsi="Times New Roman" w:cs="Times New Roman"/>
          <w:sz w:val="28"/>
          <w:szCs w:val="28"/>
          <w:lang w:eastAsia="ru-RU"/>
        </w:rPr>
        <w:t xml:space="preserve"> млрд. рублей</w:t>
      </w:r>
      <w:r w:rsidR="00AC257E">
        <w:rPr>
          <w:rFonts w:ascii="Times New Roman" w:eastAsia="Times New Roman" w:hAnsi="Times New Roman" w:cs="Times New Roman"/>
          <w:sz w:val="28"/>
          <w:szCs w:val="28"/>
          <w:lang w:eastAsia="ru-RU"/>
        </w:rPr>
        <w:t xml:space="preserve">, в текущих ценах </w:t>
      </w:r>
      <w:r>
        <w:rPr>
          <w:rFonts w:ascii="Times New Roman" w:eastAsia="Times New Roman" w:hAnsi="Times New Roman" w:cs="Times New Roman"/>
          <w:sz w:val="28"/>
          <w:szCs w:val="28"/>
          <w:lang w:eastAsia="ru-RU"/>
        </w:rPr>
        <w:t xml:space="preserve">увеличение </w:t>
      </w:r>
      <w:r w:rsidR="00AC257E" w:rsidRPr="00CB1A9A">
        <w:rPr>
          <w:rFonts w:ascii="Times New Roman" w:eastAsia="Times New Roman" w:hAnsi="Times New Roman" w:cs="Times New Roman"/>
          <w:sz w:val="28"/>
          <w:szCs w:val="28"/>
          <w:lang w:eastAsia="ru-RU"/>
        </w:rPr>
        <w:t xml:space="preserve">составило </w:t>
      </w:r>
      <w:r w:rsidR="00AC257E">
        <w:rPr>
          <w:rFonts w:ascii="Times New Roman" w:eastAsia="Times New Roman" w:hAnsi="Times New Roman" w:cs="Times New Roman"/>
          <w:sz w:val="28"/>
          <w:szCs w:val="28"/>
          <w:lang w:eastAsia="ru-RU"/>
        </w:rPr>
        <w:t>4,2</w:t>
      </w:r>
      <w:r w:rsidR="00AC257E" w:rsidRPr="00CB1A9A">
        <w:rPr>
          <w:rFonts w:ascii="Times New Roman" w:eastAsia="Times New Roman" w:hAnsi="Times New Roman" w:cs="Times New Roman"/>
          <w:sz w:val="28"/>
          <w:szCs w:val="28"/>
          <w:lang w:eastAsia="ru-RU"/>
        </w:rPr>
        <w:t xml:space="preserve"> %</w:t>
      </w:r>
      <w:r w:rsidR="00AC25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2017 </w:t>
      </w:r>
      <w:proofErr w:type="gramStart"/>
      <w:r>
        <w:rPr>
          <w:rFonts w:ascii="Times New Roman" w:eastAsia="Times New Roman" w:hAnsi="Times New Roman" w:cs="Times New Roman"/>
          <w:sz w:val="28"/>
          <w:szCs w:val="28"/>
          <w:lang w:eastAsia="ru-RU"/>
        </w:rPr>
        <w:t>году</w:t>
      </w:r>
      <w:r w:rsidR="00AC257E">
        <w:rPr>
          <w:rFonts w:ascii="Times New Roman" w:eastAsia="Times New Roman" w:hAnsi="Times New Roman" w:cs="Times New Roman"/>
          <w:sz w:val="28"/>
          <w:szCs w:val="28"/>
          <w:lang w:eastAsia="ru-RU"/>
        </w:rPr>
        <w:t xml:space="preserve">,   </w:t>
      </w:r>
      <w:proofErr w:type="gramEnd"/>
      <w:r w:rsidR="00AC257E">
        <w:rPr>
          <w:rFonts w:ascii="Times New Roman" w:eastAsia="Times New Roman" w:hAnsi="Times New Roman" w:cs="Times New Roman"/>
          <w:sz w:val="28"/>
          <w:szCs w:val="28"/>
          <w:lang w:eastAsia="ru-RU"/>
        </w:rPr>
        <w:t xml:space="preserve">  в сопоставимых ценах отмечено снижение на 3,2 %</w:t>
      </w:r>
      <w:r w:rsidRPr="00CB1A9A">
        <w:rPr>
          <w:rFonts w:ascii="Times New Roman" w:eastAsia="Times New Roman" w:hAnsi="Times New Roman" w:cs="Times New Roman"/>
          <w:sz w:val="28"/>
          <w:szCs w:val="28"/>
          <w:lang w:eastAsia="ru-RU"/>
        </w:rPr>
        <w:t>.</w:t>
      </w:r>
      <w:r w:rsidR="002D5DCD" w:rsidRPr="002D5DCD">
        <w:rPr>
          <w:rFonts w:ascii="Times New Roman" w:eastAsia="Times New Roman" w:hAnsi="Times New Roman" w:cs="Times New Roman"/>
          <w:sz w:val="28"/>
          <w:szCs w:val="28"/>
          <w:lang w:eastAsia="ru-RU"/>
        </w:rPr>
        <w:t xml:space="preserve"> </w:t>
      </w:r>
    </w:p>
    <w:p w:rsidR="00A745BF" w:rsidRPr="004B4F68" w:rsidRDefault="00281AFF" w:rsidP="002C44E8">
      <w:pPr>
        <w:keepNext/>
        <w:keepLines/>
        <w:widowControl w:val="0"/>
        <w:spacing w:after="0" w:line="240" w:lineRule="auto"/>
        <w:rPr>
          <w:rFonts w:ascii="Times New Roman" w:eastAsia="Times New Roman" w:hAnsi="Times New Roman" w:cs="Times New Roman"/>
          <w:b/>
          <w:sz w:val="28"/>
          <w:szCs w:val="28"/>
          <w:u w:val="single"/>
          <w:lang w:eastAsia="ru-RU"/>
        </w:rPr>
      </w:pPr>
      <w:r w:rsidRPr="00CB1A9A">
        <w:rPr>
          <w:rFonts w:ascii="Times New Roman" w:eastAsia="Times New Roman" w:hAnsi="Times New Roman" w:cs="Times New Roman"/>
          <w:noProof/>
          <w:sz w:val="28"/>
          <w:szCs w:val="28"/>
          <w:lang w:eastAsia="ru-RU"/>
        </w:rPr>
        <w:lastRenderedPageBreak/>
        <w:drawing>
          <wp:anchor distT="0" distB="0" distL="114300" distR="114300" simplePos="0" relativeHeight="251666432" behindDoc="0" locked="0" layoutInCell="1" allowOverlap="1" wp14:anchorId="381B3BE3" wp14:editId="07D537BA">
            <wp:simplePos x="0" y="0"/>
            <wp:positionH relativeFrom="margin">
              <wp:posOffset>3243599</wp:posOffset>
            </wp:positionH>
            <wp:positionV relativeFrom="paragraph">
              <wp:posOffset>16510</wp:posOffset>
            </wp:positionV>
            <wp:extent cx="3206750" cy="2210435"/>
            <wp:effectExtent l="0" t="0" r="12700" b="18415"/>
            <wp:wrapThrough wrapText="bothSides">
              <wp:wrapPolygon edited="0">
                <wp:start x="0" y="0"/>
                <wp:lineTo x="0" y="21594"/>
                <wp:lineTo x="21557" y="21594"/>
                <wp:lineTo x="21557" y="0"/>
                <wp:lineTo x="0" y="0"/>
              </wp:wrapPolygon>
            </wp:wrapThrough>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A745BF" w:rsidRPr="004B4F68">
        <w:rPr>
          <w:rFonts w:ascii="Times New Roman" w:eastAsia="Times New Roman" w:hAnsi="Times New Roman" w:cs="Times New Roman"/>
          <w:b/>
          <w:sz w:val="28"/>
          <w:szCs w:val="28"/>
          <w:u w:val="single"/>
          <w:lang w:eastAsia="ru-RU"/>
        </w:rPr>
        <w:t>Потребительский рыно</w:t>
      </w:r>
      <w:r w:rsidR="006E3580" w:rsidRPr="004B4F68">
        <w:rPr>
          <w:rFonts w:ascii="Times New Roman" w:eastAsia="Times New Roman" w:hAnsi="Times New Roman" w:cs="Times New Roman"/>
          <w:b/>
          <w:sz w:val="28"/>
          <w:szCs w:val="28"/>
          <w:u w:val="single"/>
          <w:lang w:eastAsia="ru-RU"/>
        </w:rPr>
        <w:t>к</w:t>
      </w:r>
      <w:r w:rsidR="00A745BF" w:rsidRPr="004B4F68">
        <w:rPr>
          <w:rFonts w:ascii="Times New Roman" w:eastAsia="Times New Roman" w:hAnsi="Times New Roman" w:cs="Times New Roman"/>
          <w:b/>
          <w:sz w:val="28"/>
          <w:szCs w:val="28"/>
          <w:lang w:eastAsia="ru-RU"/>
        </w:rPr>
        <w:t>*</w:t>
      </w:r>
    </w:p>
    <w:p w:rsidR="00E47FAC" w:rsidRPr="004B4F68" w:rsidRDefault="00034C85" w:rsidP="00163839">
      <w:pPr>
        <w:spacing w:after="0" w:line="240" w:lineRule="auto"/>
        <w:ind w:firstLine="426"/>
        <w:jc w:val="both"/>
        <w:rPr>
          <w:rFonts w:ascii="Times New Roman" w:eastAsia="Times New Roman" w:hAnsi="Times New Roman" w:cs="Times New Roman"/>
          <w:b/>
          <w:sz w:val="28"/>
          <w:szCs w:val="28"/>
          <w:lang w:eastAsia="ru-RU"/>
        </w:rPr>
      </w:pPr>
      <w:r w:rsidRPr="004B4F68">
        <w:rPr>
          <w:rFonts w:ascii="Times New Roman" w:eastAsia="Times New Roman" w:hAnsi="Times New Roman" w:cs="Times New Roman"/>
          <w:sz w:val="28"/>
          <w:szCs w:val="28"/>
          <w:lang w:eastAsia="ru-RU"/>
        </w:rPr>
        <w:t>Н</w:t>
      </w:r>
      <w:r w:rsidR="00A745BF" w:rsidRPr="004B4F68">
        <w:rPr>
          <w:rFonts w:ascii="Times New Roman" w:eastAsia="Times New Roman" w:hAnsi="Times New Roman" w:cs="Times New Roman"/>
          <w:sz w:val="28"/>
          <w:szCs w:val="28"/>
          <w:lang w:eastAsia="ru-RU"/>
        </w:rPr>
        <w:t>а потребительском рынке</w:t>
      </w:r>
      <w:r w:rsidRPr="004B4F68">
        <w:rPr>
          <w:rFonts w:ascii="Times New Roman" w:eastAsia="Times New Roman" w:hAnsi="Times New Roman" w:cs="Times New Roman"/>
          <w:sz w:val="28"/>
          <w:szCs w:val="28"/>
          <w:lang w:eastAsia="ru-RU"/>
        </w:rPr>
        <w:t xml:space="preserve"> города</w:t>
      </w:r>
      <w:r w:rsidR="0067552E" w:rsidRPr="004B4F68">
        <w:rPr>
          <w:rFonts w:ascii="Times New Roman" w:eastAsia="Times New Roman" w:hAnsi="Times New Roman" w:cs="Times New Roman"/>
          <w:sz w:val="28"/>
          <w:szCs w:val="28"/>
          <w:lang w:eastAsia="ru-RU"/>
        </w:rPr>
        <w:t xml:space="preserve"> </w:t>
      </w:r>
      <w:r w:rsidR="00551EA6" w:rsidRPr="004B4F68">
        <w:rPr>
          <w:rFonts w:ascii="Times New Roman" w:eastAsia="Times New Roman" w:hAnsi="Times New Roman" w:cs="Times New Roman"/>
          <w:sz w:val="28"/>
          <w:szCs w:val="28"/>
          <w:lang w:eastAsia="ru-RU"/>
        </w:rPr>
        <w:t xml:space="preserve">за </w:t>
      </w:r>
      <w:r w:rsidRPr="004B4F68">
        <w:rPr>
          <w:rFonts w:ascii="Times New Roman" w:eastAsia="Times New Roman" w:hAnsi="Times New Roman" w:cs="Times New Roman"/>
          <w:sz w:val="28"/>
          <w:szCs w:val="28"/>
          <w:lang w:eastAsia="ru-RU"/>
        </w:rPr>
        <w:t>201</w:t>
      </w:r>
      <w:r w:rsidR="002D5DCD">
        <w:rPr>
          <w:rFonts w:ascii="Times New Roman" w:eastAsia="Times New Roman" w:hAnsi="Times New Roman" w:cs="Times New Roman"/>
          <w:sz w:val="28"/>
          <w:szCs w:val="28"/>
          <w:lang w:eastAsia="ru-RU"/>
        </w:rPr>
        <w:t>8</w:t>
      </w:r>
      <w:r w:rsidRPr="004B4F68">
        <w:rPr>
          <w:rFonts w:ascii="Times New Roman" w:eastAsia="Times New Roman" w:hAnsi="Times New Roman" w:cs="Times New Roman"/>
          <w:sz w:val="28"/>
          <w:szCs w:val="28"/>
          <w:lang w:eastAsia="ru-RU"/>
        </w:rPr>
        <w:t xml:space="preserve"> год отмечен</w:t>
      </w:r>
      <w:r w:rsidR="0067552E" w:rsidRPr="004B4F68">
        <w:rPr>
          <w:rFonts w:ascii="Times New Roman" w:eastAsia="Times New Roman" w:hAnsi="Times New Roman" w:cs="Times New Roman"/>
          <w:sz w:val="28"/>
          <w:szCs w:val="28"/>
          <w:lang w:eastAsia="ru-RU"/>
        </w:rPr>
        <w:t xml:space="preserve">о </w:t>
      </w:r>
      <w:r w:rsidR="002D5DCD">
        <w:rPr>
          <w:rFonts w:ascii="Times New Roman" w:eastAsia="Times New Roman" w:hAnsi="Times New Roman" w:cs="Times New Roman"/>
          <w:sz w:val="28"/>
          <w:szCs w:val="28"/>
          <w:lang w:eastAsia="ru-RU"/>
        </w:rPr>
        <w:t>снижение</w:t>
      </w:r>
      <w:r w:rsidR="00266906" w:rsidRPr="004B4F68">
        <w:rPr>
          <w:rFonts w:ascii="Times New Roman" w:eastAsia="Times New Roman" w:hAnsi="Times New Roman" w:cs="Times New Roman"/>
          <w:sz w:val="28"/>
          <w:szCs w:val="28"/>
          <w:lang w:eastAsia="ru-RU"/>
        </w:rPr>
        <w:t xml:space="preserve"> </w:t>
      </w:r>
      <w:r w:rsidR="00116BB6" w:rsidRPr="004B4F68">
        <w:rPr>
          <w:rFonts w:ascii="Times New Roman" w:eastAsia="Times New Roman" w:hAnsi="Times New Roman" w:cs="Times New Roman"/>
          <w:sz w:val="28"/>
          <w:szCs w:val="28"/>
          <w:lang w:eastAsia="ru-RU"/>
        </w:rPr>
        <w:t xml:space="preserve">оборота розничной торговли </w:t>
      </w:r>
      <w:r w:rsidR="00266906" w:rsidRPr="004B4F68">
        <w:rPr>
          <w:rFonts w:ascii="Times New Roman" w:eastAsia="Times New Roman" w:hAnsi="Times New Roman" w:cs="Times New Roman"/>
          <w:sz w:val="28"/>
          <w:szCs w:val="28"/>
          <w:lang w:eastAsia="ru-RU"/>
        </w:rPr>
        <w:t xml:space="preserve">до </w:t>
      </w:r>
      <w:r w:rsidR="004B4F68" w:rsidRPr="004B4F68">
        <w:rPr>
          <w:rFonts w:ascii="Times New Roman" w:eastAsia="Times New Roman" w:hAnsi="Times New Roman" w:cs="Times New Roman"/>
          <w:b/>
          <w:sz w:val="28"/>
          <w:szCs w:val="28"/>
          <w:lang w:eastAsia="ru-RU"/>
        </w:rPr>
        <w:t>10</w:t>
      </w:r>
      <w:r w:rsidR="002D5DCD">
        <w:rPr>
          <w:rFonts w:ascii="Times New Roman" w:eastAsia="Times New Roman" w:hAnsi="Times New Roman" w:cs="Times New Roman"/>
          <w:b/>
          <w:sz w:val="28"/>
          <w:szCs w:val="28"/>
          <w:lang w:eastAsia="ru-RU"/>
        </w:rPr>
        <w:t>8,1</w:t>
      </w:r>
      <w:r w:rsidR="00266906" w:rsidRPr="004B4F68">
        <w:rPr>
          <w:rFonts w:ascii="Times New Roman" w:eastAsia="Times New Roman" w:hAnsi="Times New Roman" w:cs="Times New Roman"/>
          <w:b/>
          <w:sz w:val="28"/>
          <w:szCs w:val="28"/>
          <w:lang w:eastAsia="ru-RU"/>
        </w:rPr>
        <w:t xml:space="preserve"> млрд. рублей</w:t>
      </w:r>
      <w:r w:rsidR="002D5DCD">
        <w:rPr>
          <w:rFonts w:ascii="Times New Roman" w:eastAsia="Times New Roman" w:hAnsi="Times New Roman" w:cs="Times New Roman"/>
          <w:b/>
          <w:sz w:val="28"/>
          <w:szCs w:val="28"/>
          <w:lang w:eastAsia="ru-RU"/>
        </w:rPr>
        <w:t>,</w:t>
      </w:r>
      <w:r w:rsidR="00116BB6" w:rsidRPr="004B4F68">
        <w:rPr>
          <w:rFonts w:ascii="Times New Roman" w:eastAsia="Times New Roman" w:hAnsi="Times New Roman" w:cs="Times New Roman"/>
          <w:b/>
          <w:sz w:val="28"/>
          <w:szCs w:val="28"/>
          <w:lang w:eastAsia="ru-RU"/>
        </w:rPr>
        <w:t xml:space="preserve"> </w:t>
      </w:r>
      <w:r w:rsidR="005A63E5" w:rsidRPr="004B4F68">
        <w:rPr>
          <w:rFonts w:ascii="Times New Roman" w:eastAsia="Times New Roman" w:hAnsi="Times New Roman" w:cs="Times New Roman"/>
          <w:sz w:val="28"/>
          <w:szCs w:val="28"/>
          <w:lang w:eastAsia="ru-RU"/>
        </w:rPr>
        <w:t>в то</w:t>
      </w:r>
      <w:r w:rsidR="00AF6237" w:rsidRPr="004B4F68">
        <w:rPr>
          <w:rFonts w:ascii="Times New Roman" w:eastAsia="Times New Roman" w:hAnsi="Times New Roman" w:cs="Times New Roman"/>
          <w:sz w:val="28"/>
          <w:szCs w:val="28"/>
          <w:lang w:eastAsia="ru-RU"/>
        </w:rPr>
        <w:t xml:space="preserve"> </w:t>
      </w:r>
      <w:r w:rsidR="00266906" w:rsidRPr="004B4F68">
        <w:rPr>
          <w:rFonts w:ascii="Times New Roman" w:eastAsia="Times New Roman" w:hAnsi="Times New Roman" w:cs="Times New Roman"/>
          <w:sz w:val="28"/>
          <w:szCs w:val="28"/>
          <w:lang w:eastAsia="ru-RU"/>
        </w:rPr>
        <w:t xml:space="preserve">же время произошло </w:t>
      </w:r>
      <w:r w:rsidR="002D5DCD">
        <w:rPr>
          <w:rFonts w:ascii="Times New Roman" w:eastAsia="Times New Roman" w:hAnsi="Times New Roman" w:cs="Times New Roman"/>
          <w:sz w:val="28"/>
          <w:szCs w:val="28"/>
          <w:lang w:eastAsia="ru-RU"/>
        </w:rPr>
        <w:t>увеличение</w:t>
      </w:r>
      <w:r w:rsidR="00163839" w:rsidRPr="004B4F68">
        <w:rPr>
          <w:rFonts w:ascii="Times New Roman" w:eastAsia="Times New Roman" w:hAnsi="Times New Roman" w:cs="Times New Roman"/>
          <w:sz w:val="28"/>
          <w:szCs w:val="28"/>
          <w:lang w:eastAsia="ru-RU"/>
        </w:rPr>
        <w:t xml:space="preserve"> </w:t>
      </w:r>
      <w:r w:rsidR="00E47FAC" w:rsidRPr="004B4F68">
        <w:rPr>
          <w:rFonts w:ascii="Times New Roman" w:eastAsia="Times New Roman" w:hAnsi="Times New Roman" w:cs="Times New Roman"/>
          <w:sz w:val="28"/>
          <w:szCs w:val="28"/>
          <w:lang w:eastAsia="ru-RU"/>
        </w:rPr>
        <w:t xml:space="preserve">оборота общественного питания </w:t>
      </w:r>
      <w:r w:rsidR="00D30D40" w:rsidRPr="004B4F68">
        <w:rPr>
          <w:rFonts w:ascii="Times New Roman" w:eastAsia="Times New Roman" w:hAnsi="Times New Roman" w:cs="Times New Roman"/>
          <w:sz w:val="28"/>
          <w:szCs w:val="28"/>
          <w:lang w:eastAsia="ru-RU"/>
        </w:rPr>
        <w:t xml:space="preserve">до </w:t>
      </w:r>
      <w:r w:rsidR="002D5DCD" w:rsidRPr="002D5DCD">
        <w:rPr>
          <w:rFonts w:ascii="Times New Roman" w:eastAsia="Times New Roman" w:hAnsi="Times New Roman" w:cs="Times New Roman"/>
          <w:b/>
          <w:sz w:val="28"/>
          <w:szCs w:val="28"/>
          <w:lang w:eastAsia="ru-RU"/>
        </w:rPr>
        <w:t>5,9</w:t>
      </w:r>
      <w:r w:rsidR="00E47FAC" w:rsidRPr="004B4F68">
        <w:rPr>
          <w:rFonts w:ascii="Times New Roman" w:eastAsia="Times New Roman" w:hAnsi="Times New Roman" w:cs="Times New Roman"/>
          <w:b/>
          <w:sz w:val="28"/>
          <w:szCs w:val="28"/>
          <w:lang w:eastAsia="ru-RU"/>
        </w:rPr>
        <w:t xml:space="preserve"> млрд. рублей</w:t>
      </w:r>
      <w:r w:rsidR="002D5DCD">
        <w:rPr>
          <w:rFonts w:ascii="Times New Roman" w:eastAsia="Times New Roman" w:hAnsi="Times New Roman" w:cs="Times New Roman"/>
          <w:b/>
          <w:sz w:val="28"/>
          <w:szCs w:val="28"/>
          <w:lang w:eastAsia="ru-RU"/>
        </w:rPr>
        <w:t xml:space="preserve">, </w:t>
      </w:r>
      <w:r w:rsidR="002D5DCD">
        <w:rPr>
          <w:rFonts w:ascii="Times New Roman" w:eastAsia="Times New Roman" w:hAnsi="Times New Roman" w:cs="Times New Roman"/>
          <w:sz w:val="28"/>
          <w:szCs w:val="28"/>
          <w:lang w:eastAsia="ru-RU"/>
        </w:rPr>
        <w:t>а также</w:t>
      </w:r>
      <w:r w:rsidR="002D5DCD" w:rsidRPr="004B4F68">
        <w:rPr>
          <w:rFonts w:ascii="Times New Roman" w:eastAsia="Times New Roman" w:hAnsi="Times New Roman" w:cs="Times New Roman"/>
          <w:sz w:val="28"/>
          <w:szCs w:val="28"/>
          <w:lang w:eastAsia="ru-RU"/>
        </w:rPr>
        <w:t xml:space="preserve"> объема платных услуг населению – до </w:t>
      </w:r>
      <w:r w:rsidR="002D5DCD" w:rsidRPr="004B4F68">
        <w:rPr>
          <w:rFonts w:ascii="Times New Roman" w:eastAsia="Times New Roman" w:hAnsi="Times New Roman" w:cs="Times New Roman"/>
          <w:b/>
          <w:sz w:val="28"/>
          <w:szCs w:val="28"/>
          <w:lang w:eastAsia="ru-RU"/>
        </w:rPr>
        <w:t>4</w:t>
      </w:r>
      <w:r w:rsidR="002D5DCD">
        <w:rPr>
          <w:rFonts w:ascii="Times New Roman" w:eastAsia="Times New Roman" w:hAnsi="Times New Roman" w:cs="Times New Roman"/>
          <w:b/>
          <w:sz w:val="28"/>
          <w:szCs w:val="28"/>
          <w:lang w:eastAsia="ru-RU"/>
        </w:rPr>
        <w:t>4,2</w:t>
      </w:r>
      <w:r w:rsidR="002D5DCD" w:rsidRPr="004B4F68">
        <w:rPr>
          <w:rFonts w:ascii="Times New Roman" w:eastAsia="Times New Roman" w:hAnsi="Times New Roman" w:cs="Times New Roman"/>
          <w:b/>
          <w:sz w:val="28"/>
          <w:szCs w:val="28"/>
          <w:lang w:eastAsia="ru-RU"/>
        </w:rPr>
        <w:t xml:space="preserve"> млрд. рублей</w:t>
      </w:r>
      <w:r w:rsidR="00E47FAC" w:rsidRPr="004B4F68">
        <w:rPr>
          <w:rFonts w:ascii="Times New Roman" w:eastAsia="Times New Roman" w:hAnsi="Times New Roman" w:cs="Times New Roman"/>
          <w:b/>
          <w:sz w:val="28"/>
          <w:szCs w:val="28"/>
          <w:lang w:eastAsia="ru-RU"/>
        </w:rPr>
        <w:t>.</w:t>
      </w:r>
      <w:r w:rsidR="00E47FAC" w:rsidRPr="004B4F68">
        <w:rPr>
          <w:rFonts w:ascii="Times New Roman" w:eastAsia="Times New Roman" w:hAnsi="Times New Roman" w:cs="Times New Roman"/>
          <w:sz w:val="28"/>
          <w:szCs w:val="28"/>
          <w:lang w:eastAsia="ru-RU"/>
        </w:rPr>
        <w:t xml:space="preserve"> </w:t>
      </w:r>
    </w:p>
    <w:p w:rsidR="00A2308F" w:rsidRPr="004B4F68" w:rsidRDefault="00A2308F" w:rsidP="00A745BF">
      <w:pPr>
        <w:spacing w:after="0" w:line="240" w:lineRule="auto"/>
        <w:rPr>
          <w:rFonts w:ascii="Times New Roman" w:eastAsia="Times New Roman" w:hAnsi="Times New Roman" w:cs="Times New Roman"/>
          <w:b/>
          <w:color w:val="FF0000"/>
          <w:sz w:val="28"/>
          <w:szCs w:val="28"/>
          <w:u w:val="single"/>
          <w:lang w:eastAsia="ru-RU"/>
        </w:rPr>
      </w:pPr>
    </w:p>
    <w:p w:rsidR="002D5DCD" w:rsidRDefault="002D5DCD" w:rsidP="00A745BF">
      <w:pPr>
        <w:spacing w:after="0" w:line="240" w:lineRule="auto"/>
        <w:rPr>
          <w:rFonts w:ascii="Times New Roman" w:eastAsia="Times New Roman" w:hAnsi="Times New Roman" w:cs="Times New Roman"/>
          <w:b/>
          <w:sz w:val="28"/>
          <w:szCs w:val="28"/>
          <w:u w:val="single"/>
          <w:lang w:eastAsia="ru-RU"/>
        </w:rPr>
      </w:pPr>
    </w:p>
    <w:p w:rsidR="002D5DCD" w:rsidRPr="0083492A" w:rsidRDefault="00281AFF" w:rsidP="00A745BF">
      <w:pPr>
        <w:spacing w:after="0" w:line="240" w:lineRule="auto"/>
        <w:rPr>
          <w:rFonts w:ascii="Times New Roman" w:eastAsia="Times New Roman" w:hAnsi="Times New Roman" w:cs="Times New Roman"/>
          <w:b/>
          <w:sz w:val="28"/>
          <w:szCs w:val="28"/>
          <w:u w:val="single"/>
          <w:lang w:eastAsia="ru-RU"/>
        </w:rPr>
      </w:pPr>
      <w:r w:rsidRPr="002D5DCD">
        <w:rPr>
          <w:rFonts w:ascii="Times New Roman" w:eastAsia="Times New Roman" w:hAnsi="Times New Roman" w:cs="Times New Roman"/>
          <w:noProof/>
          <w:color w:val="FF0000"/>
          <w:sz w:val="28"/>
          <w:szCs w:val="28"/>
          <w:lang w:eastAsia="ru-RU"/>
        </w:rPr>
        <w:drawing>
          <wp:anchor distT="0" distB="0" distL="114300" distR="114300" simplePos="0" relativeHeight="251668480" behindDoc="0" locked="0" layoutInCell="1" allowOverlap="1" wp14:anchorId="14D0F531" wp14:editId="2F5B05E9">
            <wp:simplePos x="0" y="0"/>
            <wp:positionH relativeFrom="margin">
              <wp:posOffset>3096535</wp:posOffset>
            </wp:positionH>
            <wp:positionV relativeFrom="paragraph">
              <wp:posOffset>122271</wp:posOffset>
            </wp:positionV>
            <wp:extent cx="3352800" cy="2009140"/>
            <wp:effectExtent l="0" t="0" r="0" b="1016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745BF" w:rsidRPr="0083492A">
        <w:rPr>
          <w:rFonts w:ascii="Times New Roman" w:eastAsia="Times New Roman" w:hAnsi="Times New Roman" w:cs="Times New Roman"/>
          <w:b/>
          <w:sz w:val="28"/>
          <w:szCs w:val="28"/>
          <w:u w:val="single"/>
          <w:lang w:eastAsia="ru-RU"/>
        </w:rPr>
        <w:t>Цены</w:t>
      </w:r>
    </w:p>
    <w:p w:rsidR="002D5DCD" w:rsidRPr="00281AFF" w:rsidRDefault="002D5DCD" w:rsidP="00281AFF">
      <w:pPr>
        <w:keepNext/>
        <w:keepLines/>
        <w:widowControl w:val="0"/>
        <w:spacing w:after="0" w:line="240" w:lineRule="auto"/>
        <w:ind w:firstLine="709"/>
        <w:jc w:val="both"/>
        <w:rPr>
          <w:rFonts w:ascii="Times New Roman" w:eastAsia="Times New Roman" w:hAnsi="Times New Roman" w:cs="Times New Roman"/>
          <w:sz w:val="28"/>
          <w:szCs w:val="28"/>
          <w:lang w:eastAsia="ru-RU"/>
        </w:rPr>
      </w:pPr>
      <w:r w:rsidRPr="002D5DCD">
        <w:rPr>
          <w:rFonts w:ascii="Times New Roman" w:eastAsia="Times New Roman" w:hAnsi="Times New Roman" w:cs="Times New Roman"/>
          <w:sz w:val="28"/>
          <w:szCs w:val="28"/>
          <w:lang w:eastAsia="ru-RU"/>
        </w:rPr>
        <w:t xml:space="preserve">Индекс потребительских цен в декабре 2018 года по отношению к предыдущему месяцу составил </w:t>
      </w:r>
      <w:r w:rsidR="00937DFE">
        <w:rPr>
          <w:rFonts w:ascii="Times New Roman" w:eastAsia="Times New Roman" w:hAnsi="Times New Roman" w:cs="Times New Roman"/>
          <w:sz w:val="28"/>
          <w:szCs w:val="28"/>
          <w:lang w:eastAsia="ru-RU"/>
        </w:rPr>
        <w:t xml:space="preserve">         </w:t>
      </w:r>
      <w:r w:rsidRPr="002D5DCD">
        <w:rPr>
          <w:rFonts w:ascii="Times New Roman" w:eastAsia="Times New Roman" w:hAnsi="Times New Roman" w:cs="Times New Roman"/>
          <w:sz w:val="28"/>
          <w:szCs w:val="28"/>
          <w:lang w:eastAsia="ru-RU"/>
        </w:rPr>
        <w:t>100,9 %, в том числ</w:t>
      </w:r>
      <w:r w:rsidR="00281AFF">
        <w:rPr>
          <w:rFonts w:ascii="Times New Roman" w:eastAsia="Times New Roman" w:hAnsi="Times New Roman" w:cs="Times New Roman"/>
          <w:sz w:val="28"/>
          <w:szCs w:val="28"/>
          <w:lang w:eastAsia="ru-RU"/>
        </w:rPr>
        <w:t xml:space="preserve">е на продовольственные товары – </w:t>
      </w:r>
      <w:r w:rsidRPr="002D5DCD">
        <w:rPr>
          <w:rFonts w:ascii="Times New Roman" w:eastAsia="Times New Roman" w:hAnsi="Times New Roman" w:cs="Times New Roman"/>
          <w:sz w:val="28"/>
          <w:szCs w:val="28"/>
          <w:lang w:eastAsia="ru-RU"/>
        </w:rPr>
        <w:t xml:space="preserve">101,5 %, непродовольственные товары – </w:t>
      </w:r>
      <w:r w:rsidR="00281AFF">
        <w:rPr>
          <w:rFonts w:ascii="Times New Roman" w:eastAsia="Times New Roman" w:hAnsi="Times New Roman" w:cs="Times New Roman"/>
          <w:sz w:val="28"/>
          <w:szCs w:val="28"/>
          <w:lang w:eastAsia="ru-RU"/>
        </w:rPr>
        <w:t xml:space="preserve">        </w:t>
      </w:r>
      <w:r w:rsidRPr="002D5DCD">
        <w:rPr>
          <w:rFonts w:ascii="Times New Roman" w:eastAsia="Times New Roman" w:hAnsi="Times New Roman" w:cs="Times New Roman"/>
          <w:sz w:val="28"/>
          <w:szCs w:val="28"/>
          <w:lang w:eastAsia="ru-RU"/>
        </w:rPr>
        <w:t>100,2 %, услуги – 100,8</w:t>
      </w:r>
      <w:r w:rsidR="00281AFF">
        <w:rPr>
          <w:rFonts w:ascii="Times New Roman" w:eastAsia="Times New Roman" w:hAnsi="Times New Roman" w:cs="Times New Roman"/>
          <w:sz w:val="28"/>
          <w:szCs w:val="28"/>
          <w:lang w:eastAsia="ru-RU"/>
        </w:rPr>
        <w:t xml:space="preserve"> %. </w:t>
      </w:r>
      <w:r w:rsidRPr="002D5DCD">
        <w:rPr>
          <w:rFonts w:ascii="Times New Roman" w:eastAsia="Times New Roman" w:hAnsi="Times New Roman" w:cs="Times New Roman"/>
          <w:sz w:val="28"/>
          <w:szCs w:val="28"/>
          <w:lang w:eastAsia="ru-RU"/>
        </w:rPr>
        <w:t xml:space="preserve">С начала </w:t>
      </w:r>
      <w:r w:rsidR="00937DFE">
        <w:rPr>
          <w:rFonts w:ascii="Times New Roman" w:eastAsia="Times New Roman" w:hAnsi="Times New Roman" w:cs="Times New Roman"/>
          <w:sz w:val="28"/>
          <w:szCs w:val="28"/>
          <w:lang w:eastAsia="ru-RU"/>
        </w:rPr>
        <w:t>2018</w:t>
      </w:r>
      <w:r w:rsidRPr="002D5DCD">
        <w:rPr>
          <w:rFonts w:ascii="Times New Roman" w:eastAsia="Times New Roman" w:hAnsi="Times New Roman" w:cs="Times New Roman"/>
          <w:sz w:val="28"/>
          <w:szCs w:val="28"/>
          <w:lang w:eastAsia="ru-RU"/>
        </w:rPr>
        <w:t xml:space="preserve"> года индекс потребительских цен составил</w:t>
      </w:r>
      <w:r>
        <w:rPr>
          <w:rFonts w:ascii="Times New Roman" w:eastAsia="Times New Roman" w:hAnsi="Times New Roman" w:cs="Times New Roman"/>
          <w:sz w:val="28"/>
          <w:szCs w:val="28"/>
          <w:lang w:eastAsia="ru-RU"/>
        </w:rPr>
        <w:t xml:space="preserve"> </w:t>
      </w:r>
      <w:r w:rsidRPr="002D5DCD">
        <w:rPr>
          <w:rFonts w:ascii="Times New Roman" w:eastAsia="Times New Roman" w:hAnsi="Times New Roman" w:cs="Times New Roman"/>
          <w:sz w:val="28"/>
          <w:szCs w:val="28"/>
          <w:lang w:eastAsia="ru-RU"/>
        </w:rPr>
        <w:t>104,6 %.</w:t>
      </w:r>
    </w:p>
    <w:p w:rsidR="00281AFF" w:rsidRDefault="00281AFF" w:rsidP="00281AFF">
      <w:pPr>
        <w:keepNext/>
        <w:keepLines/>
        <w:widowControl w:val="0"/>
        <w:spacing w:after="0" w:line="240" w:lineRule="auto"/>
        <w:ind w:firstLine="709"/>
        <w:jc w:val="both"/>
        <w:rPr>
          <w:rFonts w:ascii="Times New Roman" w:eastAsia="Times New Roman" w:hAnsi="Times New Roman" w:cs="Times New Roman"/>
          <w:b/>
          <w:sz w:val="28"/>
          <w:szCs w:val="28"/>
          <w:u w:val="single"/>
          <w:lang w:eastAsia="ru-RU"/>
        </w:rPr>
      </w:pPr>
    </w:p>
    <w:p w:rsidR="00281AFF" w:rsidRDefault="00281AFF" w:rsidP="00281AFF">
      <w:pPr>
        <w:keepNext/>
        <w:keepLines/>
        <w:widowControl w:val="0"/>
        <w:spacing w:after="0" w:line="240" w:lineRule="auto"/>
        <w:ind w:firstLine="709"/>
        <w:jc w:val="both"/>
        <w:rPr>
          <w:rFonts w:ascii="Times New Roman" w:eastAsia="Times New Roman" w:hAnsi="Times New Roman" w:cs="Times New Roman"/>
          <w:b/>
          <w:sz w:val="28"/>
          <w:szCs w:val="28"/>
          <w:u w:val="single"/>
          <w:lang w:eastAsia="ru-RU"/>
        </w:rPr>
      </w:pPr>
      <w:r w:rsidRPr="002D5DCD">
        <w:rPr>
          <w:noProof/>
          <w:sz w:val="28"/>
          <w:szCs w:val="28"/>
          <w:lang w:eastAsia="ru-RU"/>
        </w:rPr>
        <w:drawing>
          <wp:anchor distT="0" distB="0" distL="114300" distR="114300" simplePos="0" relativeHeight="251680768" behindDoc="1" locked="0" layoutInCell="1" allowOverlap="1" wp14:anchorId="5E037346" wp14:editId="456A3BDE">
            <wp:simplePos x="0" y="0"/>
            <wp:positionH relativeFrom="margin">
              <wp:posOffset>3134995</wp:posOffset>
            </wp:positionH>
            <wp:positionV relativeFrom="paragraph">
              <wp:posOffset>3175</wp:posOffset>
            </wp:positionV>
            <wp:extent cx="3352800" cy="1828800"/>
            <wp:effectExtent l="0" t="0" r="0" b="0"/>
            <wp:wrapSquare wrapText="bothSides"/>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A745BF" w:rsidRPr="007336BE">
        <w:rPr>
          <w:rFonts w:ascii="Times New Roman" w:eastAsia="Times New Roman" w:hAnsi="Times New Roman" w:cs="Times New Roman"/>
          <w:b/>
          <w:sz w:val="28"/>
          <w:szCs w:val="28"/>
          <w:u w:val="single"/>
          <w:lang w:eastAsia="ru-RU"/>
        </w:rPr>
        <w:t>Уровень жизни населения</w:t>
      </w:r>
    </w:p>
    <w:p w:rsidR="00281AFF" w:rsidRPr="002D5DCD" w:rsidRDefault="00281AFF" w:rsidP="00281AFF">
      <w:pPr>
        <w:keepNext/>
        <w:keepLines/>
        <w:widowControl w:val="0"/>
        <w:spacing w:after="0" w:line="240" w:lineRule="auto"/>
        <w:ind w:firstLine="709"/>
        <w:jc w:val="both"/>
        <w:rPr>
          <w:rFonts w:ascii="Times New Roman" w:eastAsia="Times New Roman" w:hAnsi="Times New Roman" w:cs="Times New Roman"/>
          <w:sz w:val="28"/>
          <w:szCs w:val="28"/>
          <w:lang w:eastAsia="ru-RU"/>
        </w:rPr>
      </w:pPr>
      <w:r w:rsidRPr="002D5DCD">
        <w:rPr>
          <w:rFonts w:ascii="Times New Roman" w:eastAsia="Times New Roman" w:hAnsi="Times New Roman" w:cs="Times New Roman"/>
          <w:sz w:val="28"/>
          <w:szCs w:val="28"/>
          <w:lang w:eastAsia="ru-RU"/>
        </w:rPr>
        <w:t>Среднемесячная начисленная заработная плата работников крупных и средних предприятий за 2018 год</w:t>
      </w:r>
      <w:r w:rsidR="00AD5959">
        <w:rPr>
          <w:rFonts w:ascii="Times New Roman" w:eastAsia="Times New Roman" w:hAnsi="Times New Roman" w:cs="Times New Roman"/>
          <w:sz w:val="28"/>
          <w:szCs w:val="28"/>
          <w:lang w:eastAsia="ru-RU"/>
        </w:rPr>
        <w:t xml:space="preserve"> составила</w:t>
      </w:r>
      <w:r w:rsidRPr="002D5DCD">
        <w:rPr>
          <w:rFonts w:ascii="Times New Roman" w:eastAsia="Times New Roman" w:hAnsi="Times New Roman" w:cs="Times New Roman"/>
          <w:sz w:val="28"/>
          <w:szCs w:val="28"/>
          <w:lang w:eastAsia="ru-RU"/>
        </w:rPr>
        <w:t xml:space="preserve"> 4</w:t>
      </w:r>
      <w:r w:rsidR="00AD5959">
        <w:rPr>
          <w:rFonts w:ascii="Times New Roman" w:eastAsia="Times New Roman" w:hAnsi="Times New Roman" w:cs="Times New Roman"/>
          <w:sz w:val="28"/>
          <w:szCs w:val="28"/>
          <w:lang w:eastAsia="ru-RU"/>
        </w:rPr>
        <w:t>5</w:t>
      </w:r>
      <w:r w:rsidRPr="002D5DCD">
        <w:rPr>
          <w:rFonts w:ascii="Times New Roman" w:eastAsia="Times New Roman" w:hAnsi="Times New Roman" w:cs="Times New Roman"/>
          <w:sz w:val="28"/>
          <w:szCs w:val="28"/>
          <w:lang w:eastAsia="ru-RU"/>
        </w:rPr>
        <w:t> </w:t>
      </w:r>
      <w:r w:rsidR="00AD5959">
        <w:rPr>
          <w:rFonts w:ascii="Times New Roman" w:eastAsia="Times New Roman" w:hAnsi="Times New Roman" w:cs="Times New Roman"/>
          <w:sz w:val="28"/>
          <w:szCs w:val="28"/>
          <w:lang w:eastAsia="ru-RU"/>
        </w:rPr>
        <w:t>056</w:t>
      </w:r>
      <w:r w:rsidRPr="002D5DCD">
        <w:rPr>
          <w:rFonts w:ascii="Times New Roman" w:eastAsia="Times New Roman" w:hAnsi="Times New Roman" w:cs="Times New Roman"/>
          <w:sz w:val="28"/>
          <w:szCs w:val="28"/>
          <w:lang w:eastAsia="ru-RU"/>
        </w:rPr>
        <w:t>,0 рубль и увеличилась к уровню 2017 года номинально на</w:t>
      </w:r>
      <w:r w:rsidR="00AD5959">
        <w:rPr>
          <w:rFonts w:ascii="Times New Roman" w:eastAsia="Times New Roman" w:hAnsi="Times New Roman" w:cs="Times New Roman"/>
          <w:sz w:val="28"/>
          <w:szCs w:val="28"/>
          <w:lang w:eastAsia="ru-RU"/>
        </w:rPr>
        <w:t xml:space="preserve">    </w:t>
      </w:r>
      <w:r w:rsidRPr="002D5DCD">
        <w:rPr>
          <w:rFonts w:ascii="Times New Roman" w:eastAsia="Times New Roman" w:hAnsi="Times New Roman" w:cs="Times New Roman"/>
          <w:sz w:val="28"/>
          <w:szCs w:val="28"/>
          <w:lang w:eastAsia="ru-RU"/>
        </w:rPr>
        <w:t xml:space="preserve"> </w:t>
      </w:r>
      <w:r w:rsidR="00AD5959">
        <w:rPr>
          <w:rFonts w:ascii="Times New Roman" w:eastAsia="Times New Roman" w:hAnsi="Times New Roman" w:cs="Times New Roman"/>
          <w:sz w:val="28"/>
          <w:szCs w:val="28"/>
          <w:lang w:eastAsia="ru-RU"/>
        </w:rPr>
        <w:t>14,3</w:t>
      </w:r>
      <w:r w:rsidRPr="002D5DCD">
        <w:rPr>
          <w:rFonts w:ascii="Times New Roman" w:eastAsia="Times New Roman" w:hAnsi="Times New Roman" w:cs="Times New Roman"/>
          <w:sz w:val="28"/>
          <w:szCs w:val="28"/>
          <w:lang w:eastAsia="ru-RU"/>
        </w:rPr>
        <w:t xml:space="preserve"> %. Темп роста реальной заработной платы составил 11</w:t>
      </w:r>
      <w:r w:rsidR="00AD5959">
        <w:rPr>
          <w:rFonts w:ascii="Times New Roman" w:eastAsia="Times New Roman" w:hAnsi="Times New Roman" w:cs="Times New Roman"/>
          <w:sz w:val="28"/>
          <w:szCs w:val="28"/>
          <w:lang w:eastAsia="ru-RU"/>
        </w:rPr>
        <w:t>0</w:t>
      </w:r>
      <w:r w:rsidRPr="002D5DCD">
        <w:rPr>
          <w:rFonts w:ascii="Times New Roman" w:eastAsia="Times New Roman" w:hAnsi="Times New Roman" w:cs="Times New Roman"/>
          <w:sz w:val="28"/>
          <w:szCs w:val="28"/>
          <w:lang w:eastAsia="ru-RU"/>
        </w:rPr>
        <w:t>,</w:t>
      </w:r>
      <w:r w:rsidR="00AD5959">
        <w:rPr>
          <w:rFonts w:ascii="Times New Roman" w:eastAsia="Times New Roman" w:hAnsi="Times New Roman" w:cs="Times New Roman"/>
          <w:sz w:val="28"/>
          <w:szCs w:val="28"/>
          <w:lang w:eastAsia="ru-RU"/>
        </w:rPr>
        <w:t>9</w:t>
      </w:r>
      <w:r w:rsidRPr="002D5DCD">
        <w:rPr>
          <w:rFonts w:ascii="Times New Roman" w:eastAsia="Times New Roman" w:hAnsi="Times New Roman" w:cs="Times New Roman"/>
          <w:sz w:val="28"/>
          <w:szCs w:val="28"/>
          <w:lang w:eastAsia="ru-RU"/>
        </w:rPr>
        <w:t xml:space="preserve"> %.</w:t>
      </w:r>
    </w:p>
    <w:p w:rsidR="002D5DCD" w:rsidRDefault="002D5DCD" w:rsidP="00A745BF">
      <w:pPr>
        <w:spacing w:after="0" w:line="240" w:lineRule="auto"/>
        <w:rPr>
          <w:rFonts w:ascii="Times New Roman" w:eastAsia="Times New Roman" w:hAnsi="Times New Roman" w:cs="Times New Roman"/>
          <w:b/>
          <w:sz w:val="28"/>
          <w:szCs w:val="28"/>
          <w:u w:val="single"/>
          <w:lang w:eastAsia="ru-RU"/>
        </w:rPr>
      </w:pPr>
    </w:p>
    <w:p w:rsidR="00A745BF" w:rsidRPr="003B541C" w:rsidRDefault="00281AFF" w:rsidP="00A745BF">
      <w:pPr>
        <w:spacing w:after="0" w:line="240" w:lineRule="auto"/>
        <w:rPr>
          <w:rFonts w:ascii="Times New Roman" w:eastAsia="Times New Roman" w:hAnsi="Times New Roman" w:cs="Times New Roman"/>
          <w:b/>
          <w:sz w:val="28"/>
          <w:szCs w:val="28"/>
          <w:u w:val="single"/>
          <w:lang w:eastAsia="ru-RU"/>
        </w:rPr>
      </w:pPr>
      <w:r w:rsidRPr="00CB1A9A">
        <w:rPr>
          <w:noProof/>
          <w:sz w:val="28"/>
          <w:szCs w:val="28"/>
          <w:lang w:eastAsia="ru-RU"/>
        </w:rPr>
        <w:drawing>
          <wp:anchor distT="0" distB="0" distL="114300" distR="114300" simplePos="0" relativeHeight="251672576" behindDoc="1" locked="0" layoutInCell="1" allowOverlap="1" wp14:anchorId="2BA30A67" wp14:editId="28D2D4A1">
            <wp:simplePos x="0" y="0"/>
            <wp:positionH relativeFrom="margin">
              <wp:posOffset>3056255</wp:posOffset>
            </wp:positionH>
            <wp:positionV relativeFrom="paragraph">
              <wp:posOffset>8255</wp:posOffset>
            </wp:positionV>
            <wp:extent cx="3409950" cy="1869440"/>
            <wp:effectExtent l="0" t="0" r="0" b="16510"/>
            <wp:wrapTight wrapText="bothSides">
              <wp:wrapPolygon edited="0">
                <wp:start x="0" y="0"/>
                <wp:lineTo x="0" y="21571"/>
                <wp:lineTo x="21479" y="21571"/>
                <wp:lineTo x="21479" y="0"/>
                <wp:lineTo x="0" y="0"/>
              </wp:wrapPolygon>
            </wp:wrapTight>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A745BF" w:rsidRPr="003B541C">
        <w:rPr>
          <w:rFonts w:ascii="Times New Roman" w:eastAsia="Times New Roman" w:hAnsi="Times New Roman" w:cs="Times New Roman"/>
          <w:b/>
          <w:sz w:val="28"/>
          <w:szCs w:val="28"/>
          <w:u w:val="single"/>
          <w:lang w:eastAsia="ru-RU"/>
        </w:rPr>
        <w:t>Рынок труда</w:t>
      </w:r>
    </w:p>
    <w:p w:rsidR="002D5DCD" w:rsidRPr="002D5DCD" w:rsidRDefault="006F5FD2" w:rsidP="002D5DCD">
      <w:pPr>
        <w:spacing w:after="0" w:line="240" w:lineRule="auto"/>
        <w:ind w:firstLine="426"/>
        <w:jc w:val="both"/>
        <w:rPr>
          <w:rFonts w:ascii="Times New Roman" w:eastAsia="Times New Roman" w:hAnsi="Times New Roman" w:cs="Times New Roman"/>
          <w:b/>
          <w:sz w:val="28"/>
          <w:szCs w:val="28"/>
          <w:lang w:eastAsia="ru-RU"/>
        </w:rPr>
      </w:pPr>
      <w:r w:rsidRPr="003B541C">
        <w:rPr>
          <w:rFonts w:ascii="Times New Roman" w:eastAsia="Times New Roman" w:hAnsi="Times New Roman" w:cs="Times New Roman"/>
          <w:sz w:val="28"/>
          <w:szCs w:val="28"/>
          <w:lang w:eastAsia="ru-RU"/>
        </w:rPr>
        <w:t>С начала 201</w:t>
      </w:r>
      <w:r w:rsidR="00937DFE">
        <w:rPr>
          <w:rFonts w:ascii="Times New Roman" w:eastAsia="Times New Roman" w:hAnsi="Times New Roman" w:cs="Times New Roman"/>
          <w:sz w:val="28"/>
          <w:szCs w:val="28"/>
          <w:lang w:eastAsia="ru-RU"/>
        </w:rPr>
        <w:t>8</w:t>
      </w:r>
      <w:r w:rsidRPr="003B541C">
        <w:rPr>
          <w:rFonts w:ascii="Times New Roman" w:eastAsia="Times New Roman" w:hAnsi="Times New Roman" w:cs="Times New Roman"/>
          <w:sz w:val="28"/>
          <w:szCs w:val="28"/>
          <w:lang w:eastAsia="ru-RU"/>
        </w:rPr>
        <w:t xml:space="preserve"> года</w:t>
      </w:r>
      <w:r w:rsidRPr="003B541C">
        <w:rPr>
          <w:rFonts w:ascii="Times New Roman" w:eastAsia="Times New Roman" w:hAnsi="Times New Roman" w:cs="Times New Roman"/>
          <w:b/>
          <w:sz w:val="28"/>
          <w:szCs w:val="28"/>
          <w:lang w:eastAsia="ru-RU"/>
        </w:rPr>
        <w:t xml:space="preserve"> ч</w:t>
      </w:r>
      <w:r w:rsidR="00A745BF" w:rsidRPr="003B541C">
        <w:rPr>
          <w:rFonts w:ascii="Times New Roman" w:eastAsia="Times New Roman" w:hAnsi="Times New Roman" w:cs="Times New Roman"/>
          <w:b/>
          <w:sz w:val="28"/>
          <w:szCs w:val="28"/>
          <w:lang w:eastAsia="ru-RU"/>
        </w:rPr>
        <w:t>исло зарегистрированных безработных</w:t>
      </w:r>
      <w:r w:rsidR="00A745BF" w:rsidRPr="003B541C">
        <w:rPr>
          <w:rFonts w:ascii="Times New Roman" w:eastAsia="Times New Roman" w:hAnsi="Times New Roman" w:cs="Times New Roman"/>
          <w:sz w:val="28"/>
          <w:szCs w:val="28"/>
          <w:lang w:eastAsia="ru-RU"/>
        </w:rPr>
        <w:t xml:space="preserve"> на рынке труда </w:t>
      </w:r>
      <w:r w:rsidR="00937DFE">
        <w:rPr>
          <w:rFonts w:ascii="Times New Roman" w:eastAsia="Times New Roman" w:hAnsi="Times New Roman" w:cs="Times New Roman"/>
          <w:sz w:val="28"/>
          <w:szCs w:val="28"/>
          <w:lang w:eastAsia="ru-RU"/>
        </w:rPr>
        <w:t>снизилось</w:t>
      </w:r>
      <w:r w:rsidR="007D0418" w:rsidRPr="003B541C">
        <w:rPr>
          <w:rFonts w:ascii="Times New Roman" w:eastAsia="Times New Roman" w:hAnsi="Times New Roman" w:cs="Times New Roman"/>
          <w:sz w:val="28"/>
          <w:szCs w:val="28"/>
          <w:lang w:eastAsia="ru-RU"/>
        </w:rPr>
        <w:t xml:space="preserve"> на</w:t>
      </w:r>
      <w:r w:rsidR="00A745BF" w:rsidRPr="003B541C">
        <w:rPr>
          <w:rFonts w:ascii="Times New Roman" w:eastAsia="Times New Roman" w:hAnsi="Times New Roman" w:cs="Times New Roman"/>
          <w:sz w:val="28"/>
          <w:szCs w:val="28"/>
          <w:lang w:eastAsia="ru-RU"/>
        </w:rPr>
        <w:t xml:space="preserve"> </w:t>
      </w:r>
      <w:r w:rsidR="00937DFE" w:rsidRPr="00937DFE">
        <w:rPr>
          <w:rFonts w:ascii="Times New Roman" w:eastAsia="Times New Roman" w:hAnsi="Times New Roman" w:cs="Times New Roman"/>
          <w:b/>
          <w:sz w:val="28"/>
          <w:szCs w:val="28"/>
          <w:lang w:eastAsia="ru-RU"/>
        </w:rPr>
        <w:t>1</w:t>
      </w:r>
      <w:r w:rsidR="00937DFE">
        <w:rPr>
          <w:rFonts w:ascii="Times New Roman" w:eastAsia="Times New Roman" w:hAnsi="Times New Roman" w:cs="Times New Roman"/>
          <w:b/>
          <w:sz w:val="28"/>
          <w:szCs w:val="28"/>
          <w:lang w:eastAsia="ru-RU"/>
        </w:rPr>
        <w:t>1</w:t>
      </w:r>
      <w:r w:rsidR="00A745BF" w:rsidRPr="00937DFE">
        <w:rPr>
          <w:rFonts w:ascii="Times New Roman" w:eastAsia="Times New Roman" w:hAnsi="Times New Roman" w:cs="Times New Roman"/>
          <w:b/>
          <w:sz w:val="28"/>
          <w:szCs w:val="28"/>
          <w:lang w:eastAsia="ru-RU"/>
        </w:rPr>
        <w:t xml:space="preserve"> %</w:t>
      </w:r>
      <w:r w:rsidR="00A745BF" w:rsidRPr="003B541C">
        <w:rPr>
          <w:rFonts w:ascii="Times New Roman" w:eastAsia="Times New Roman" w:hAnsi="Times New Roman" w:cs="Times New Roman"/>
          <w:b/>
          <w:sz w:val="28"/>
          <w:szCs w:val="28"/>
          <w:lang w:eastAsia="ru-RU"/>
        </w:rPr>
        <w:t>.</w:t>
      </w:r>
      <w:r w:rsidR="00AC475A" w:rsidRPr="003B541C">
        <w:rPr>
          <w:rFonts w:ascii="Times New Roman" w:eastAsia="Times New Roman" w:hAnsi="Times New Roman" w:cs="Times New Roman"/>
          <w:b/>
          <w:sz w:val="28"/>
          <w:szCs w:val="28"/>
          <w:lang w:eastAsia="ru-RU"/>
        </w:rPr>
        <w:t xml:space="preserve"> </w:t>
      </w:r>
      <w:r w:rsidR="00AC475A" w:rsidRPr="00BA2DCC">
        <w:rPr>
          <w:rFonts w:ascii="Times New Roman" w:eastAsia="Times New Roman" w:hAnsi="Times New Roman" w:cs="Times New Roman"/>
          <w:b/>
          <w:sz w:val="28"/>
          <w:szCs w:val="28"/>
          <w:lang w:eastAsia="ru-RU"/>
        </w:rPr>
        <w:t xml:space="preserve">Уровень безработицы </w:t>
      </w:r>
      <w:r w:rsidR="0073460B" w:rsidRPr="00BA2DCC">
        <w:rPr>
          <w:rFonts w:ascii="Times New Roman" w:eastAsia="Times New Roman" w:hAnsi="Times New Roman" w:cs="Times New Roman"/>
          <w:sz w:val="28"/>
          <w:szCs w:val="28"/>
          <w:lang w:eastAsia="ru-RU"/>
        </w:rPr>
        <w:t>составил</w:t>
      </w:r>
      <w:r w:rsidR="00AC475A" w:rsidRPr="00BA2DCC">
        <w:rPr>
          <w:rFonts w:ascii="Times New Roman" w:eastAsia="Times New Roman" w:hAnsi="Times New Roman" w:cs="Times New Roman"/>
          <w:b/>
          <w:sz w:val="28"/>
          <w:szCs w:val="28"/>
          <w:lang w:eastAsia="ru-RU"/>
        </w:rPr>
        <w:t xml:space="preserve"> </w:t>
      </w:r>
      <w:r w:rsidR="00937DFE">
        <w:rPr>
          <w:rFonts w:ascii="Times New Roman" w:eastAsia="Times New Roman" w:hAnsi="Times New Roman" w:cs="Times New Roman"/>
          <w:b/>
          <w:sz w:val="28"/>
          <w:szCs w:val="28"/>
          <w:lang w:eastAsia="ru-RU"/>
        </w:rPr>
        <w:t xml:space="preserve">       </w:t>
      </w:r>
      <w:r w:rsidR="00AC475A" w:rsidRPr="00BA2DCC">
        <w:rPr>
          <w:rFonts w:ascii="Times New Roman" w:eastAsia="Times New Roman" w:hAnsi="Times New Roman" w:cs="Times New Roman"/>
          <w:b/>
          <w:sz w:val="28"/>
          <w:szCs w:val="28"/>
          <w:lang w:eastAsia="ru-RU"/>
        </w:rPr>
        <w:t>1,</w:t>
      </w:r>
      <w:r w:rsidR="00937DFE">
        <w:rPr>
          <w:rFonts w:ascii="Times New Roman" w:eastAsia="Times New Roman" w:hAnsi="Times New Roman" w:cs="Times New Roman"/>
          <w:b/>
          <w:sz w:val="28"/>
          <w:szCs w:val="28"/>
          <w:lang w:eastAsia="ru-RU"/>
        </w:rPr>
        <w:t>07</w:t>
      </w:r>
      <w:r w:rsidR="00AC475A" w:rsidRPr="00BA2DCC">
        <w:rPr>
          <w:rFonts w:ascii="Times New Roman" w:eastAsia="Times New Roman" w:hAnsi="Times New Roman" w:cs="Times New Roman"/>
          <w:b/>
          <w:sz w:val="28"/>
          <w:szCs w:val="28"/>
          <w:lang w:eastAsia="ru-RU"/>
        </w:rPr>
        <w:t xml:space="preserve"> % </w:t>
      </w:r>
      <w:r w:rsidR="00AC475A" w:rsidRPr="00BA2DCC">
        <w:rPr>
          <w:rFonts w:ascii="Times New Roman" w:eastAsia="Times New Roman" w:hAnsi="Times New Roman" w:cs="Times New Roman"/>
          <w:sz w:val="28"/>
          <w:szCs w:val="28"/>
          <w:lang w:eastAsia="ru-RU"/>
        </w:rPr>
        <w:t>к трудоспособному населению</w:t>
      </w:r>
      <w:r w:rsidR="002D5DCD" w:rsidRPr="002D5DCD">
        <w:rPr>
          <w:rFonts w:ascii="Times New Roman" w:eastAsia="Times New Roman" w:hAnsi="Times New Roman" w:cs="Times New Roman"/>
          <w:b/>
          <w:sz w:val="28"/>
          <w:szCs w:val="28"/>
          <w:lang w:eastAsia="ru-RU"/>
        </w:rPr>
        <w:t xml:space="preserve"> </w:t>
      </w:r>
      <w:r w:rsidR="002D5DCD" w:rsidRPr="003B541C">
        <w:rPr>
          <w:rFonts w:ascii="Times New Roman" w:eastAsia="Times New Roman" w:hAnsi="Times New Roman" w:cs="Times New Roman"/>
          <w:b/>
          <w:sz w:val="28"/>
          <w:szCs w:val="28"/>
          <w:lang w:eastAsia="ru-RU"/>
        </w:rPr>
        <w:t xml:space="preserve">Нагрузка </w:t>
      </w:r>
      <w:r w:rsidR="002D5DCD" w:rsidRPr="003B541C">
        <w:rPr>
          <w:rFonts w:ascii="Times New Roman" w:eastAsia="Times New Roman" w:hAnsi="Times New Roman" w:cs="Times New Roman"/>
          <w:sz w:val="28"/>
          <w:szCs w:val="28"/>
          <w:lang w:eastAsia="ru-RU"/>
        </w:rPr>
        <w:t xml:space="preserve">на одну вакансию составила </w:t>
      </w:r>
      <w:r w:rsidR="002D5DCD" w:rsidRPr="003B541C">
        <w:rPr>
          <w:rFonts w:ascii="Times New Roman" w:eastAsia="Times New Roman" w:hAnsi="Times New Roman" w:cs="Times New Roman"/>
          <w:b/>
          <w:sz w:val="28"/>
          <w:szCs w:val="28"/>
          <w:lang w:eastAsia="ru-RU"/>
        </w:rPr>
        <w:t>0,</w:t>
      </w:r>
      <w:r w:rsidR="00937DFE">
        <w:rPr>
          <w:rFonts w:ascii="Times New Roman" w:eastAsia="Times New Roman" w:hAnsi="Times New Roman" w:cs="Times New Roman"/>
          <w:b/>
          <w:sz w:val="28"/>
          <w:szCs w:val="28"/>
          <w:lang w:eastAsia="ru-RU"/>
        </w:rPr>
        <w:t>4</w:t>
      </w:r>
      <w:r w:rsidR="002D5DCD" w:rsidRPr="003B541C">
        <w:rPr>
          <w:rFonts w:ascii="Times New Roman" w:eastAsia="Times New Roman" w:hAnsi="Times New Roman" w:cs="Times New Roman"/>
          <w:b/>
          <w:sz w:val="28"/>
          <w:szCs w:val="28"/>
          <w:lang w:eastAsia="ru-RU"/>
        </w:rPr>
        <w:t>9 человека</w:t>
      </w:r>
      <w:r w:rsidR="002D5DCD">
        <w:rPr>
          <w:rFonts w:ascii="Times New Roman" w:eastAsia="Times New Roman" w:hAnsi="Times New Roman" w:cs="Times New Roman"/>
          <w:b/>
          <w:sz w:val="28"/>
          <w:szCs w:val="28"/>
          <w:lang w:eastAsia="ru-RU"/>
        </w:rPr>
        <w:t>.</w:t>
      </w:r>
    </w:p>
    <w:p w:rsidR="002D5DCD" w:rsidRDefault="002D5DCD" w:rsidP="00A745BF">
      <w:pPr>
        <w:spacing w:after="0" w:line="240" w:lineRule="auto"/>
        <w:ind w:firstLine="426"/>
        <w:jc w:val="both"/>
        <w:rPr>
          <w:rFonts w:ascii="Times New Roman" w:eastAsia="Times New Roman" w:hAnsi="Times New Roman" w:cs="Times New Roman"/>
          <w:b/>
          <w:sz w:val="28"/>
          <w:szCs w:val="28"/>
          <w:lang w:eastAsia="ru-RU"/>
        </w:rPr>
      </w:pPr>
    </w:p>
    <w:p w:rsidR="002D5DCD" w:rsidRDefault="00FE3A6B" w:rsidP="00A745BF">
      <w:pPr>
        <w:spacing w:after="0" w:line="240" w:lineRule="auto"/>
        <w:ind w:firstLine="426"/>
        <w:jc w:val="both"/>
        <w:rPr>
          <w:rFonts w:ascii="Times New Roman" w:eastAsia="Times New Roman" w:hAnsi="Times New Roman" w:cs="Times New Roman"/>
          <w:b/>
          <w:sz w:val="28"/>
          <w:szCs w:val="28"/>
          <w:lang w:eastAsia="ru-RU"/>
        </w:rPr>
      </w:pPr>
      <w:r w:rsidRPr="00DD00C5">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3C548B89" wp14:editId="1279D0A7">
                <wp:simplePos x="0" y="0"/>
                <wp:positionH relativeFrom="margin">
                  <wp:align>left</wp:align>
                </wp:positionH>
                <wp:positionV relativeFrom="paragraph">
                  <wp:posOffset>158750</wp:posOffset>
                </wp:positionV>
                <wp:extent cx="6267450" cy="1905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267450" cy="1905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7A8A3"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5pt" to="49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" strokecolor="#5b9bd5 [3204]" strokeweight=".5pt">
                <v:stroke joinstyle="miter"/>
                <w10:wrap anchorx="margin"/>
              </v:line>
            </w:pict>
          </mc:Fallback>
        </mc:AlternateContent>
      </w:r>
    </w:p>
    <w:p w:rsidR="00A745BF" w:rsidRPr="00DD00C5" w:rsidRDefault="00A745BF" w:rsidP="00A745BF">
      <w:pPr>
        <w:spacing w:after="0" w:line="240" w:lineRule="auto"/>
        <w:jc w:val="both"/>
        <w:rPr>
          <w:rFonts w:ascii="Times New Roman" w:eastAsia="Times New Roman" w:hAnsi="Times New Roman" w:cs="Times New Roman"/>
          <w:sz w:val="24"/>
          <w:szCs w:val="28"/>
          <w:lang w:eastAsia="x-none"/>
        </w:rPr>
      </w:pPr>
      <w:r w:rsidRPr="00DD00C5">
        <w:rPr>
          <w:rFonts w:ascii="Times New Roman" w:eastAsia="Times New Roman" w:hAnsi="Times New Roman" w:cs="Times New Roman"/>
          <w:sz w:val="24"/>
          <w:szCs w:val="28"/>
          <w:lang w:eastAsia="x-none"/>
        </w:rPr>
        <w:t>*Данные рассчитаны Кемеровостатом в аналитических целях в качестве оценочных и не являются официальной статистической информацией</w:t>
      </w:r>
    </w:p>
    <w:p w:rsidR="00A745BF" w:rsidRPr="00DD00C5" w:rsidRDefault="00A745BF" w:rsidP="00A745BF">
      <w:pPr>
        <w:spacing w:after="0" w:line="240" w:lineRule="auto"/>
        <w:ind w:firstLine="426"/>
        <w:jc w:val="both"/>
        <w:rPr>
          <w:rFonts w:ascii="Times New Roman" w:eastAsia="Times New Roman" w:hAnsi="Times New Roman" w:cs="Times New Roman"/>
          <w:b/>
          <w:sz w:val="28"/>
          <w:szCs w:val="28"/>
          <w:lang w:eastAsia="ru-RU"/>
        </w:rPr>
        <w:sectPr w:rsidR="00A745BF" w:rsidRPr="00DD00C5" w:rsidSect="002D5DCD">
          <w:type w:val="continuous"/>
          <w:pgSz w:w="11906" w:h="16838"/>
          <w:pgMar w:top="1134" w:right="851" w:bottom="0" w:left="1418" w:header="709" w:footer="709" w:gutter="0"/>
          <w:pgNumType w:start="5"/>
          <w:cols w:space="227"/>
          <w:titlePg/>
          <w:docGrid w:linePitch="360"/>
        </w:sectPr>
      </w:pPr>
    </w:p>
    <w:p w:rsidR="00A745BF" w:rsidRPr="00937DFE" w:rsidRDefault="00A745BF" w:rsidP="004A75AD">
      <w:pPr>
        <w:pStyle w:val="1"/>
        <w:keepNext w:val="0"/>
        <w:keepLines w:val="0"/>
        <w:widowControl w:val="0"/>
        <w:jc w:val="center"/>
        <w:rPr>
          <w:rFonts w:ascii="Times New Roman" w:hAnsi="Times New Roman" w:cs="Times New Roman"/>
          <w:b/>
          <w:color w:val="auto"/>
        </w:rPr>
      </w:pPr>
      <w:bookmarkStart w:id="1" w:name="_Toc484613247"/>
      <w:r w:rsidRPr="00937DFE">
        <w:rPr>
          <w:rFonts w:ascii="Times New Roman" w:hAnsi="Times New Roman" w:cs="Times New Roman"/>
          <w:b/>
          <w:color w:val="auto"/>
        </w:rPr>
        <w:lastRenderedPageBreak/>
        <w:t>ДЕМОГРАФИЧЕСКАЯ СИТУАЦИЯ</w:t>
      </w:r>
      <w:bookmarkEnd w:id="1"/>
    </w:p>
    <w:p w:rsidR="009B5E12" w:rsidRPr="00937DFE" w:rsidRDefault="009B5E12" w:rsidP="009B5E12">
      <w:pPr>
        <w:spacing w:after="0" w:line="240" w:lineRule="auto"/>
        <w:jc w:val="center"/>
        <w:rPr>
          <w:rFonts w:ascii="Times New Roman" w:eastAsia="Times New Roman" w:hAnsi="Times New Roman" w:cs="Times New Roman"/>
          <w:sz w:val="24"/>
          <w:szCs w:val="28"/>
          <w:lang w:eastAsia="ru-RU"/>
        </w:rPr>
      </w:pPr>
      <w:bookmarkStart w:id="2" w:name="_Toc365274139"/>
      <w:r w:rsidRPr="00937DFE">
        <w:rPr>
          <w:rFonts w:ascii="Times New Roman" w:eastAsia="Times New Roman" w:hAnsi="Times New Roman" w:cs="Times New Roman"/>
          <w:sz w:val="24"/>
          <w:szCs w:val="28"/>
          <w:lang w:eastAsia="ru-RU"/>
        </w:rPr>
        <w:t xml:space="preserve">(по данным Кемеровостата по состоянию на </w:t>
      </w:r>
      <w:r w:rsidR="00A4203A">
        <w:rPr>
          <w:rFonts w:ascii="Times New Roman" w:eastAsia="Times New Roman" w:hAnsi="Times New Roman" w:cs="Times New Roman"/>
          <w:sz w:val="24"/>
          <w:szCs w:val="28"/>
          <w:lang w:eastAsia="ru-RU"/>
        </w:rPr>
        <w:t>01</w:t>
      </w:r>
      <w:r w:rsidR="00850F6B" w:rsidRPr="00937DFE">
        <w:rPr>
          <w:rFonts w:ascii="Times New Roman" w:eastAsia="Times New Roman" w:hAnsi="Times New Roman" w:cs="Times New Roman"/>
          <w:sz w:val="24"/>
          <w:szCs w:val="28"/>
          <w:lang w:eastAsia="ru-RU"/>
        </w:rPr>
        <w:t>.</w:t>
      </w:r>
      <w:r w:rsidR="00BF3C32">
        <w:rPr>
          <w:rFonts w:ascii="Times New Roman" w:eastAsia="Times New Roman" w:hAnsi="Times New Roman" w:cs="Times New Roman"/>
          <w:sz w:val="24"/>
          <w:szCs w:val="28"/>
          <w:lang w:eastAsia="ru-RU"/>
        </w:rPr>
        <w:t>0</w:t>
      </w:r>
      <w:r w:rsidR="00A4203A">
        <w:rPr>
          <w:rFonts w:ascii="Times New Roman" w:eastAsia="Times New Roman" w:hAnsi="Times New Roman" w:cs="Times New Roman"/>
          <w:sz w:val="24"/>
          <w:szCs w:val="28"/>
          <w:lang w:eastAsia="ru-RU"/>
        </w:rPr>
        <w:t>4</w:t>
      </w:r>
      <w:r w:rsidRPr="00937DFE">
        <w:rPr>
          <w:rFonts w:ascii="Times New Roman" w:eastAsia="Times New Roman" w:hAnsi="Times New Roman" w:cs="Times New Roman"/>
          <w:sz w:val="24"/>
          <w:szCs w:val="28"/>
          <w:lang w:eastAsia="ru-RU"/>
        </w:rPr>
        <w:t>.201</w:t>
      </w:r>
      <w:r w:rsidR="00937DFE">
        <w:rPr>
          <w:rFonts w:ascii="Times New Roman" w:eastAsia="Times New Roman" w:hAnsi="Times New Roman" w:cs="Times New Roman"/>
          <w:sz w:val="24"/>
          <w:szCs w:val="28"/>
          <w:lang w:eastAsia="ru-RU"/>
        </w:rPr>
        <w:t>9</w:t>
      </w:r>
      <w:r w:rsidRPr="00937DFE">
        <w:rPr>
          <w:rFonts w:ascii="Times New Roman" w:eastAsia="Times New Roman" w:hAnsi="Times New Roman" w:cs="Times New Roman"/>
          <w:sz w:val="24"/>
          <w:szCs w:val="28"/>
          <w:lang w:eastAsia="ru-RU"/>
        </w:rPr>
        <w:t>)</w:t>
      </w:r>
    </w:p>
    <w:p w:rsidR="009B5E12" w:rsidRPr="00937DFE" w:rsidRDefault="009B5E12" w:rsidP="009B5E12">
      <w:pPr>
        <w:spacing w:after="0" w:line="240" w:lineRule="auto"/>
        <w:jc w:val="center"/>
        <w:rPr>
          <w:rFonts w:ascii="Times New Roman" w:eastAsia="Times New Roman" w:hAnsi="Times New Roman" w:cs="Times New Roman"/>
          <w:b/>
          <w:sz w:val="16"/>
          <w:szCs w:val="28"/>
          <w:lang w:eastAsia="x-none"/>
        </w:rPr>
      </w:pPr>
    </w:p>
    <w:tbl>
      <w:tblPr>
        <w:tblpPr w:leftFromText="180" w:rightFromText="180" w:vertAnchor="text" w:tblpXSpec="center" w:tblpY="1"/>
        <w:tblOverlap w:val="neve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2214"/>
        <w:gridCol w:w="1875"/>
        <w:gridCol w:w="1875"/>
      </w:tblGrid>
      <w:tr w:rsidR="00746286" w:rsidRPr="00937DFE" w:rsidTr="00927FBA">
        <w:trPr>
          <w:trHeight w:val="710"/>
        </w:trPr>
        <w:tc>
          <w:tcPr>
            <w:tcW w:w="3957" w:type="dxa"/>
            <w:tcBorders>
              <w:top w:val="single" w:sz="4" w:space="0" w:color="auto"/>
              <w:left w:val="single" w:sz="4" w:space="0" w:color="auto"/>
              <w:bottom w:val="single" w:sz="4" w:space="0" w:color="auto"/>
              <w:right w:val="single" w:sz="4" w:space="0" w:color="auto"/>
            </w:tcBorders>
            <w:vAlign w:val="center"/>
            <w:hideMark/>
          </w:tcPr>
          <w:p w:rsidR="00927FBA" w:rsidRPr="00937DFE" w:rsidRDefault="00927FBA" w:rsidP="00927FBA">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Показатель</w:t>
            </w:r>
          </w:p>
        </w:tc>
        <w:tc>
          <w:tcPr>
            <w:tcW w:w="2214" w:type="dxa"/>
            <w:tcBorders>
              <w:top w:val="single" w:sz="4" w:space="0" w:color="auto"/>
              <w:left w:val="single" w:sz="4" w:space="0" w:color="auto"/>
              <w:bottom w:val="single" w:sz="4" w:space="0" w:color="auto"/>
              <w:right w:val="single" w:sz="4" w:space="0" w:color="auto"/>
            </w:tcBorders>
            <w:vAlign w:val="center"/>
            <w:hideMark/>
          </w:tcPr>
          <w:p w:rsidR="00927FBA" w:rsidRPr="00937DFE" w:rsidRDefault="00927FBA" w:rsidP="00927FBA">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Ед. измерения</w:t>
            </w:r>
          </w:p>
        </w:tc>
        <w:tc>
          <w:tcPr>
            <w:tcW w:w="1875" w:type="dxa"/>
            <w:tcBorders>
              <w:top w:val="single" w:sz="4" w:space="0" w:color="auto"/>
              <w:left w:val="single" w:sz="4" w:space="0" w:color="auto"/>
              <w:bottom w:val="single" w:sz="4" w:space="0" w:color="auto"/>
              <w:right w:val="single" w:sz="4" w:space="0" w:color="auto"/>
            </w:tcBorders>
            <w:vAlign w:val="center"/>
            <w:hideMark/>
          </w:tcPr>
          <w:p w:rsidR="00927FBA" w:rsidRPr="00937DFE" w:rsidRDefault="00927FBA"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201</w:t>
            </w:r>
            <w:r w:rsidR="00D30D40" w:rsidRPr="00937DFE">
              <w:rPr>
                <w:rFonts w:ascii="Times New Roman" w:eastAsia="Times New Roman" w:hAnsi="Times New Roman" w:cs="Times New Roman"/>
                <w:sz w:val="24"/>
                <w:szCs w:val="24"/>
                <w:lang w:eastAsia="ru-RU"/>
              </w:rPr>
              <w:t>7</w:t>
            </w:r>
            <w:r w:rsidRPr="00937DFE">
              <w:rPr>
                <w:rFonts w:ascii="Times New Roman" w:eastAsia="Times New Roman" w:hAnsi="Times New Roman" w:cs="Times New Roman"/>
                <w:sz w:val="24"/>
                <w:szCs w:val="24"/>
                <w:lang w:eastAsia="ru-RU"/>
              </w:rPr>
              <w:t xml:space="preserve"> год</w:t>
            </w:r>
          </w:p>
        </w:tc>
        <w:tc>
          <w:tcPr>
            <w:tcW w:w="1875" w:type="dxa"/>
            <w:tcBorders>
              <w:top w:val="single" w:sz="4" w:space="0" w:color="auto"/>
              <w:left w:val="single" w:sz="4" w:space="0" w:color="auto"/>
              <w:bottom w:val="single" w:sz="4" w:space="0" w:color="auto"/>
              <w:right w:val="single" w:sz="4" w:space="0" w:color="auto"/>
            </w:tcBorders>
            <w:vAlign w:val="center"/>
          </w:tcPr>
          <w:p w:rsidR="00927FBA" w:rsidRPr="00937DFE" w:rsidRDefault="00927FBA"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201</w:t>
            </w:r>
            <w:r w:rsidR="00D30D40" w:rsidRPr="00937DFE">
              <w:rPr>
                <w:rFonts w:ascii="Times New Roman" w:eastAsia="Times New Roman" w:hAnsi="Times New Roman" w:cs="Times New Roman"/>
                <w:sz w:val="24"/>
                <w:szCs w:val="24"/>
                <w:lang w:eastAsia="ru-RU"/>
              </w:rPr>
              <w:t>8</w:t>
            </w:r>
            <w:r w:rsidR="009148E6" w:rsidRPr="00937DFE">
              <w:rPr>
                <w:rFonts w:ascii="Times New Roman" w:eastAsia="Times New Roman" w:hAnsi="Times New Roman" w:cs="Times New Roman"/>
                <w:sz w:val="24"/>
                <w:szCs w:val="24"/>
                <w:lang w:eastAsia="ru-RU"/>
              </w:rPr>
              <w:t xml:space="preserve"> </w:t>
            </w:r>
            <w:r w:rsidRPr="00937DFE">
              <w:rPr>
                <w:rFonts w:ascii="Times New Roman" w:eastAsia="Times New Roman" w:hAnsi="Times New Roman" w:cs="Times New Roman"/>
                <w:sz w:val="24"/>
                <w:szCs w:val="24"/>
                <w:lang w:eastAsia="ru-RU"/>
              </w:rPr>
              <w:t>год</w:t>
            </w:r>
          </w:p>
        </w:tc>
      </w:tr>
      <w:tr w:rsidR="009D2050" w:rsidRPr="00937DFE" w:rsidTr="00927FBA">
        <w:tc>
          <w:tcPr>
            <w:tcW w:w="3957" w:type="dxa"/>
            <w:tcBorders>
              <w:top w:val="single" w:sz="4" w:space="0" w:color="auto"/>
              <w:left w:val="single" w:sz="4" w:space="0" w:color="auto"/>
              <w:bottom w:val="single" w:sz="4" w:space="0" w:color="auto"/>
              <w:right w:val="single" w:sz="4" w:space="0" w:color="auto"/>
            </w:tcBorders>
            <w:vAlign w:val="center"/>
            <w:hideMark/>
          </w:tcPr>
          <w:p w:rsidR="009D2050" w:rsidRPr="00937DFE" w:rsidRDefault="009D2050" w:rsidP="009D2050">
            <w:pPr>
              <w:keepNext/>
              <w:keepLines/>
              <w:widowControl w:val="0"/>
              <w:spacing w:after="0" w:line="240" w:lineRule="auto"/>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Численность постоянного населения (средняя за период)</w:t>
            </w:r>
          </w:p>
        </w:tc>
        <w:tc>
          <w:tcPr>
            <w:tcW w:w="2214" w:type="dxa"/>
            <w:tcBorders>
              <w:top w:val="single" w:sz="4" w:space="0" w:color="auto"/>
              <w:left w:val="single" w:sz="4" w:space="0" w:color="auto"/>
              <w:bottom w:val="single" w:sz="4" w:space="0" w:color="auto"/>
              <w:right w:val="single" w:sz="4" w:space="0" w:color="auto"/>
            </w:tcBorders>
            <w:vAlign w:val="center"/>
            <w:hideMark/>
          </w:tcPr>
          <w:p w:rsidR="009D2050" w:rsidRPr="00937DFE" w:rsidRDefault="009D2050" w:rsidP="009D2050">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тыс. чел.</w:t>
            </w:r>
          </w:p>
        </w:tc>
        <w:tc>
          <w:tcPr>
            <w:tcW w:w="1875" w:type="dxa"/>
            <w:tcBorders>
              <w:top w:val="single" w:sz="4" w:space="0" w:color="auto"/>
              <w:left w:val="single" w:sz="4" w:space="0" w:color="auto"/>
              <w:bottom w:val="single" w:sz="4" w:space="0" w:color="auto"/>
              <w:right w:val="single" w:sz="4" w:space="0" w:color="auto"/>
            </w:tcBorders>
            <w:vAlign w:val="center"/>
          </w:tcPr>
          <w:p w:rsidR="009D2050" w:rsidRPr="00937DFE" w:rsidRDefault="009D2050" w:rsidP="009D2050">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555,0</w:t>
            </w:r>
          </w:p>
        </w:tc>
        <w:tc>
          <w:tcPr>
            <w:tcW w:w="1875" w:type="dxa"/>
            <w:tcBorders>
              <w:top w:val="single" w:sz="4" w:space="0" w:color="auto"/>
              <w:left w:val="single" w:sz="4" w:space="0" w:color="auto"/>
              <w:bottom w:val="single" w:sz="4" w:space="0" w:color="auto"/>
              <w:right w:val="single" w:sz="4" w:space="0" w:color="auto"/>
            </w:tcBorders>
            <w:vAlign w:val="center"/>
          </w:tcPr>
          <w:p w:rsidR="009D2050" w:rsidRPr="00937DFE" w:rsidRDefault="003D219B" w:rsidP="00A4203A">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55</w:t>
            </w:r>
            <w:r w:rsidR="00AD5959">
              <w:rPr>
                <w:rFonts w:ascii="Times New Roman" w:eastAsia="Times New Roman" w:hAnsi="Times New Roman" w:cs="Times New Roman"/>
                <w:sz w:val="24"/>
                <w:szCs w:val="24"/>
                <w:lang w:eastAsia="ru-RU"/>
              </w:rPr>
              <w:t>8,</w:t>
            </w:r>
            <w:r w:rsidR="00A4203A">
              <w:rPr>
                <w:rFonts w:ascii="Times New Roman" w:eastAsia="Times New Roman" w:hAnsi="Times New Roman" w:cs="Times New Roman"/>
                <w:sz w:val="24"/>
                <w:szCs w:val="24"/>
                <w:lang w:eastAsia="ru-RU"/>
              </w:rPr>
              <w:t>8</w:t>
            </w:r>
          </w:p>
        </w:tc>
      </w:tr>
      <w:tr w:rsidR="00D30D40" w:rsidRPr="00937DFE" w:rsidTr="00927FBA">
        <w:tc>
          <w:tcPr>
            <w:tcW w:w="3957" w:type="dxa"/>
            <w:tcBorders>
              <w:top w:val="single" w:sz="4" w:space="0" w:color="auto"/>
              <w:left w:val="single" w:sz="4" w:space="0" w:color="auto"/>
              <w:bottom w:val="single" w:sz="4" w:space="0" w:color="auto"/>
              <w:right w:val="single" w:sz="4" w:space="0" w:color="auto"/>
            </w:tcBorders>
            <w:vAlign w:val="center"/>
            <w:hideMark/>
          </w:tcPr>
          <w:p w:rsidR="00D30D40" w:rsidRPr="00937DFE" w:rsidRDefault="00D30D40" w:rsidP="00D30D40">
            <w:pPr>
              <w:keepNext/>
              <w:keepLines/>
              <w:widowControl w:val="0"/>
              <w:spacing w:after="0" w:line="240" w:lineRule="auto"/>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Число родившихся, всего</w:t>
            </w:r>
          </w:p>
        </w:tc>
        <w:tc>
          <w:tcPr>
            <w:tcW w:w="2214" w:type="dxa"/>
            <w:tcBorders>
              <w:top w:val="single" w:sz="4" w:space="0" w:color="auto"/>
              <w:left w:val="single" w:sz="4" w:space="0" w:color="auto"/>
              <w:bottom w:val="single" w:sz="4" w:space="0" w:color="auto"/>
              <w:right w:val="single" w:sz="4" w:space="0" w:color="auto"/>
            </w:tcBorders>
            <w:vAlign w:val="center"/>
            <w:hideMark/>
          </w:tcPr>
          <w:p w:rsidR="00D30D40" w:rsidRPr="00937DFE"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человек</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937DFE"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6 007</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937DFE" w:rsidRDefault="00AD5959" w:rsidP="00A4203A">
            <w:pPr>
              <w:keepNext/>
              <w:keepLines/>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w:t>
            </w:r>
            <w:r w:rsidR="00A4203A">
              <w:rPr>
                <w:rFonts w:ascii="Times New Roman" w:eastAsia="Times New Roman" w:hAnsi="Times New Roman" w:cs="Times New Roman"/>
                <w:sz w:val="24"/>
                <w:szCs w:val="24"/>
                <w:lang w:eastAsia="ru-RU"/>
              </w:rPr>
              <w:t>53</w:t>
            </w:r>
          </w:p>
        </w:tc>
      </w:tr>
      <w:tr w:rsidR="00D30D40" w:rsidRPr="00937DFE" w:rsidTr="00927FBA">
        <w:tc>
          <w:tcPr>
            <w:tcW w:w="3957" w:type="dxa"/>
            <w:tcBorders>
              <w:top w:val="single" w:sz="4" w:space="0" w:color="auto"/>
              <w:left w:val="single" w:sz="4" w:space="0" w:color="auto"/>
              <w:bottom w:val="single" w:sz="4" w:space="0" w:color="auto"/>
              <w:right w:val="single" w:sz="4" w:space="0" w:color="auto"/>
            </w:tcBorders>
            <w:vAlign w:val="center"/>
            <w:hideMark/>
          </w:tcPr>
          <w:p w:rsidR="00D30D40" w:rsidRPr="00937DFE" w:rsidRDefault="00D30D40" w:rsidP="00D30D40">
            <w:pPr>
              <w:keepNext/>
              <w:keepLines/>
              <w:widowControl w:val="0"/>
              <w:spacing w:after="0" w:line="240" w:lineRule="auto"/>
              <w:rPr>
                <w:rFonts w:ascii="Times New Roman" w:eastAsia="Times New Roman" w:hAnsi="Times New Roman" w:cs="Times New Roman"/>
                <w:i/>
                <w:sz w:val="24"/>
                <w:szCs w:val="24"/>
                <w:lang w:eastAsia="ru-RU"/>
              </w:rPr>
            </w:pPr>
            <w:r w:rsidRPr="00937DFE">
              <w:rPr>
                <w:rFonts w:ascii="Times New Roman" w:eastAsia="Times New Roman" w:hAnsi="Times New Roman" w:cs="Times New Roman"/>
                <w:i/>
                <w:sz w:val="24"/>
                <w:szCs w:val="24"/>
                <w:lang w:eastAsia="ru-RU"/>
              </w:rPr>
              <w:t>Число родившихся на 1000 чел.</w:t>
            </w:r>
          </w:p>
        </w:tc>
        <w:tc>
          <w:tcPr>
            <w:tcW w:w="2214" w:type="dxa"/>
            <w:tcBorders>
              <w:top w:val="single" w:sz="4" w:space="0" w:color="auto"/>
              <w:left w:val="single" w:sz="4" w:space="0" w:color="auto"/>
              <w:bottom w:val="single" w:sz="4" w:space="0" w:color="auto"/>
              <w:right w:val="single" w:sz="4" w:space="0" w:color="auto"/>
            </w:tcBorders>
            <w:vAlign w:val="center"/>
            <w:hideMark/>
          </w:tcPr>
          <w:p w:rsidR="00D30D40" w:rsidRPr="00937DFE" w:rsidRDefault="00D30D40" w:rsidP="00D30D40">
            <w:pPr>
              <w:keepNext/>
              <w:keepLines/>
              <w:widowControl w:val="0"/>
              <w:spacing w:after="0" w:line="240" w:lineRule="auto"/>
              <w:jc w:val="center"/>
              <w:rPr>
                <w:rFonts w:ascii="Times New Roman" w:eastAsia="Times New Roman" w:hAnsi="Times New Roman" w:cs="Times New Roman"/>
                <w:i/>
                <w:sz w:val="24"/>
                <w:szCs w:val="24"/>
                <w:lang w:eastAsia="ru-RU"/>
              </w:rPr>
            </w:pPr>
            <w:r w:rsidRPr="00937DFE">
              <w:rPr>
                <w:rFonts w:ascii="Times New Roman" w:eastAsia="Times New Roman" w:hAnsi="Times New Roman" w:cs="Times New Roman"/>
                <w:i/>
                <w:sz w:val="24"/>
                <w:szCs w:val="24"/>
                <w:lang w:eastAsia="ru-RU"/>
              </w:rPr>
              <w:t>ед.</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937DFE" w:rsidRDefault="00D30D40" w:rsidP="00D30D40">
            <w:pPr>
              <w:keepNext/>
              <w:keepLines/>
              <w:widowControl w:val="0"/>
              <w:spacing w:after="0" w:line="240" w:lineRule="auto"/>
              <w:jc w:val="center"/>
              <w:rPr>
                <w:rFonts w:ascii="Times New Roman" w:eastAsia="Times New Roman" w:hAnsi="Times New Roman" w:cs="Times New Roman"/>
                <w:i/>
                <w:sz w:val="24"/>
                <w:szCs w:val="24"/>
                <w:lang w:eastAsia="ru-RU"/>
              </w:rPr>
            </w:pPr>
            <w:r w:rsidRPr="00937DFE">
              <w:rPr>
                <w:rFonts w:ascii="Times New Roman" w:eastAsia="Times New Roman" w:hAnsi="Times New Roman" w:cs="Times New Roman"/>
                <w:i/>
                <w:sz w:val="24"/>
                <w:szCs w:val="24"/>
                <w:lang w:eastAsia="ru-RU"/>
              </w:rPr>
              <w:t>10,8</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937DFE" w:rsidRDefault="00A4203A" w:rsidP="00D30D40">
            <w:pPr>
              <w:keepNext/>
              <w:keepLines/>
              <w:widowControl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10,1</w:t>
            </w:r>
          </w:p>
        </w:tc>
      </w:tr>
      <w:tr w:rsidR="00D30D40" w:rsidRPr="00937DFE" w:rsidTr="00927FBA">
        <w:trPr>
          <w:trHeight w:val="397"/>
        </w:trPr>
        <w:tc>
          <w:tcPr>
            <w:tcW w:w="3957" w:type="dxa"/>
            <w:tcBorders>
              <w:top w:val="single" w:sz="4" w:space="0" w:color="auto"/>
              <w:left w:val="single" w:sz="4" w:space="0" w:color="auto"/>
              <w:bottom w:val="single" w:sz="4" w:space="0" w:color="auto"/>
              <w:right w:val="single" w:sz="4" w:space="0" w:color="auto"/>
            </w:tcBorders>
            <w:vAlign w:val="center"/>
            <w:hideMark/>
          </w:tcPr>
          <w:p w:rsidR="00D30D40" w:rsidRPr="00937DFE" w:rsidRDefault="00D30D40" w:rsidP="00D30D40">
            <w:pPr>
              <w:keepNext/>
              <w:keepLines/>
              <w:widowControl w:val="0"/>
              <w:spacing w:after="0" w:line="240" w:lineRule="auto"/>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Число умерших, всего</w:t>
            </w:r>
          </w:p>
        </w:tc>
        <w:tc>
          <w:tcPr>
            <w:tcW w:w="2214" w:type="dxa"/>
            <w:tcBorders>
              <w:top w:val="single" w:sz="4" w:space="0" w:color="auto"/>
              <w:left w:val="single" w:sz="4" w:space="0" w:color="auto"/>
              <w:bottom w:val="single" w:sz="4" w:space="0" w:color="auto"/>
              <w:right w:val="single" w:sz="4" w:space="0" w:color="auto"/>
            </w:tcBorders>
            <w:vAlign w:val="center"/>
            <w:hideMark/>
          </w:tcPr>
          <w:p w:rsidR="00D30D40" w:rsidRPr="00937DFE"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человек</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937DFE"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6 717</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937DFE" w:rsidRDefault="00AD5959" w:rsidP="00A4203A">
            <w:pPr>
              <w:keepNext/>
              <w:keepLines/>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6 9</w:t>
            </w:r>
            <w:r w:rsidR="00A4203A">
              <w:rPr>
                <w:rFonts w:ascii="Times New Roman" w:eastAsia="Times New Roman" w:hAnsi="Times New Roman" w:cs="Times New Roman"/>
                <w:sz w:val="24"/>
                <w:szCs w:val="24"/>
                <w:lang w:eastAsia="ru-RU"/>
              </w:rPr>
              <w:t>62</w:t>
            </w:r>
          </w:p>
        </w:tc>
      </w:tr>
      <w:tr w:rsidR="00D30D40" w:rsidRPr="00937DFE" w:rsidTr="00927FBA">
        <w:tc>
          <w:tcPr>
            <w:tcW w:w="3957" w:type="dxa"/>
            <w:tcBorders>
              <w:top w:val="single" w:sz="4" w:space="0" w:color="auto"/>
              <w:left w:val="single" w:sz="4" w:space="0" w:color="auto"/>
              <w:bottom w:val="single" w:sz="4" w:space="0" w:color="auto"/>
              <w:right w:val="single" w:sz="4" w:space="0" w:color="auto"/>
            </w:tcBorders>
            <w:vAlign w:val="center"/>
            <w:hideMark/>
          </w:tcPr>
          <w:p w:rsidR="00D30D40" w:rsidRPr="00937DFE" w:rsidRDefault="00D30D40" w:rsidP="00D30D40">
            <w:pPr>
              <w:keepNext/>
              <w:keepLines/>
              <w:widowControl w:val="0"/>
              <w:spacing w:after="0" w:line="240" w:lineRule="auto"/>
              <w:rPr>
                <w:rFonts w:ascii="Times New Roman" w:eastAsia="Times New Roman" w:hAnsi="Times New Roman" w:cs="Times New Roman"/>
                <w:i/>
                <w:sz w:val="24"/>
                <w:szCs w:val="24"/>
                <w:lang w:eastAsia="ru-RU"/>
              </w:rPr>
            </w:pPr>
            <w:r w:rsidRPr="00937DFE">
              <w:rPr>
                <w:rFonts w:ascii="Times New Roman" w:eastAsia="Times New Roman" w:hAnsi="Times New Roman" w:cs="Times New Roman"/>
                <w:i/>
                <w:sz w:val="24"/>
                <w:szCs w:val="24"/>
                <w:lang w:eastAsia="ru-RU"/>
              </w:rPr>
              <w:t>Число умерших на 1000 чел.</w:t>
            </w:r>
          </w:p>
        </w:tc>
        <w:tc>
          <w:tcPr>
            <w:tcW w:w="2214" w:type="dxa"/>
            <w:tcBorders>
              <w:top w:val="single" w:sz="4" w:space="0" w:color="auto"/>
              <w:left w:val="single" w:sz="4" w:space="0" w:color="auto"/>
              <w:bottom w:val="single" w:sz="4" w:space="0" w:color="auto"/>
              <w:right w:val="single" w:sz="4" w:space="0" w:color="auto"/>
            </w:tcBorders>
            <w:vAlign w:val="center"/>
            <w:hideMark/>
          </w:tcPr>
          <w:p w:rsidR="00D30D40" w:rsidRPr="00937DFE" w:rsidRDefault="00D30D40" w:rsidP="00D30D40">
            <w:pPr>
              <w:keepNext/>
              <w:keepLines/>
              <w:widowControl w:val="0"/>
              <w:spacing w:after="0" w:line="240" w:lineRule="auto"/>
              <w:jc w:val="center"/>
              <w:rPr>
                <w:rFonts w:ascii="Times New Roman" w:eastAsia="Times New Roman" w:hAnsi="Times New Roman" w:cs="Times New Roman"/>
                <w:i/>
                <w:sz w:val="24"/>
                <w:szCs w:val="24"/>
                <w:lang w:eastAsia="ru-RU"/>
              </w:rPr>
            </w:pPr>
            <w:r w:rsidRPr="00937DFE">
              <w:rPr>
                <w:rFonts w:ascii="Times New Roman" w:eastAsia="Times New Roman" w:hAnsi="Times New Roman" w:cs="Times New Roman"/>
                <w:i/>
                <w:sz w:val="24"/>
                <w:szCs w:val="24"/>
                <w:lang w:eastAsia="ru-RU"/>
              </w:rPr>
              <w:t>ед.</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937DFE" w:rsidRDefault="00D30D40" w:rsidP="00AD5959">
            <w:pPr>
              <w:keepNext/>
              <w:keepLines/>
              <w:widowControl w:val="0"/>
              <w:spacing w:after="0" w:line="240" w:lineRule="auto"/>
              <w:jc w:val="center"/>
              <w:rPr>
                <w:rFonts w:ascii="Times New Roman" w:eastAsia="Times New Roman" w:hAnsi="Times New Roman" w:cs="Times New Roman"/>
                <w:i/>
                <w:sz w:val="24"/>
                <w:szCs w:val="24"/>
                <w:lang w:eastAsia="ru-RU"/>
              </w:rPr>
            </w:pPr>
            <w:r w:rsidRPr="00937DFE">
              <w:rPr>
                <w:rFonts w:ascii="Times New Roman" w:eastAsia="Times New Roman" w:hAnsi="Times New Roman" w:cs="Times New Roman"/>
                <w:i/>
                <w:sz w:val="24"/>
                <w:szCs w:val="24"/>
                <w:lang w:eastAsia="ru-RU"/>
              </w:rPr>
              <w:t>12,</w:t>
            </w:r>
            <w:r w:rsidR="00AD5959">
              <w:rPr>
                <w:rFonts w:ascii="Times New Roman" w:eastAsia="Times New Roman" w:hAnsi="Times New Roman" w:cs="Times New Roman"/>
                <w:i/>
                <w:sz w:val="24"/>
                <w:szCs w:val="24"/>
                <w:lang w:eastAsia="ru-RU"/>
              </w:rPr>
              <w:t>1</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937DFE" w:rsidRDefault="00A4203A" w:rsidP="00D30D40">
            <w:pPr>
              <w:keepNext/>
              <w:keepLines/>
              <w:widowControl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12,5</w:t>
            </w:r>
          </w:p>
        </w:tc>
      </w:tr>
      <w:tr w:rsidR="00D30D40" w:rsidRPr="00937DFE" w:rsidTr="00927FBA">
        <w:tc>
          <w:tcPr>
            <w:tcW w:w="3957" w:type="dxa"/>
            <w:tcBorders>
              <w:top w:val="single" w:sz="4" w:space="0" w:color="auto"/>
              <w:left w:val="single" w:sz="4" w:space="0" w:color="auto"/>
              <w:bottom w:val="single" w:sz="4" w:space="0" w:color="auto"/>
              <w:right w:val="single" w:sz="4" w:space="0" w:color="auto"/>
            </w:tcBorders>
            <w:vAlign w:val="center"/>
            <w:hideMark/>
          </w:tcPr>
          <w:p w:rsidR="00D30D40" w:rsidRPr="00937DFE" w:rsidRDefault="00D30D40" w:rsidP="00D30D40">
            <w:pPr>
              <w:keepNext/>
              <w:keepLines/>
              <w:widowControl w:val="0"/>
              <w:spacing w:after="0" w:line="240" w:lineRule="auto"/>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Естественная убыль населения</w:t>
            </w:r>
          </w:p>
        </w:tc>
        <w:tc>
          <w:tcPr>
            <w:tcW w:w="2214" w:type="dxa"/>
            <w:tcBorders>
              <w:top w:val="single" w:sz="4" w:space="0" w:color="auto"/>
              <w:left w:val="single" w:sz="4" w:space="0" w:color="auto"/>
              <w:bottom w:val="single" w:sz="4" w:space="0" w:color="auto"/>
              <w:right w:val="single" w:sz="4" w:space="0" w:color="auto"/>
            </w:tcBorders>
            <w:vAlign w:val="center"/>
            <w:hideMark/>
          </w:tcPr>
          <w:p w:rsidR="00D30D40" w:rsidRPr="00937DFE"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человек</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937DFE" w:rsidRDefault="00D30D40" w:rsidP="00D30D40">
            <w:pPr>
              <w:keepNext/>
              <w:keepLines/>
              <w:widowControl w:val="0"/>
              <w:spacing w:after="0" w:line="240" w:lineRule="auto"/>
              <w:jc w:val="center"/>
              <w:rPr>
                <w:rFonts w:ascii="Times New Roman" w:eastAsia="Times New Roman" w:hAnsi="Times New Roman" w:cs="Times New Roman"/>
                <w:color w:val="FF0000"/>
                <w:sz w:val="24"/>
                <w:szCs w:val="24"/>
                <w:lang w:eastAsia="ru-RU"/>
              </w:rPr>
            </w:pPr>
            <w:r w:rsidRPr="00937DFE">
              <w:rPr>
                <w:rFonts w:ascii="Times New Roman" w:eastAsia="Times New Roman" w:hAnsi="Times New Roman" w:cs="Times New Roman"/>
                <w:sz w:val="24"/>
                <w:szCs w:val="24"/>
                <w:lang w:eastAsia="ru-RU"/>
              </w:rPr>
              <w:t>710</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937DFE" w:rsidRDefault="00D65017" w:rsidP="00D30D40">
            <w:pPr>
              <w:keepNext/>
              <w:keepLines/>
              <w:widowControl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1 309</w:t>
            </w:r>
          </w:p>
        </w:tc>
      </w:tr>
      <w:tr w:rsidR="00D30D40" w:rsidRPr="00937DFE" w:rsidTr="00927FBA">
        <w:tc>
          <w:tcPr>
            <w:tcW w:w="3957" w:type="dxa"/>
            <w:tcBorders>
              <w:top w:val="single" w:sz="4" w:space="0" w:color="auto"/>
              <w:left w:val="single" w:sz="4" w:space="0" w:color="auto"/>
              <w:bottom w:val="single" w:sz="4" w:space="0" w:color="auto"/>
              <w:right w:val="single" w:sz="4" w:space="0" w:color="auto"/>
            </w:tcBorders>
            <w:vAlign w:val="center"/>
          </w:tcPr>
          <w:p w:rsidR="00D30D40" w:rsidRPr="00937DFE" w:rsidRDefault="00D30D40" w:rsidP="00D30D40">
            <w:pPr>
              <w:keepNext/>
              <w:keepLines/>
              <w:widowControl w:val="0"/>
              <w:spacing w:after="0" w:line="240" w:lineRule="auto"/>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Естественный прирост населения</w:t>
            </w:r>
          </w:p>
        </w:tc>
        <w:tc>
          <w:tcPr>
            <w:tcW w:w="2214" w:type="dxa"/>
            <w:tcBorders>
              <w:top w:val="single" w:sz="4" w:space="0" w:color="auto"/>
              <w:left w:val="single" w:sz="4" w:space="0" w:color="auto"/>
              <w:bottom w:val="single" w:sz="4" w:space="0" w:color="auto"/>
              <w:right w:val="single" w:sz="4" w:space="0" w:color="auto"/>
            </w:tcBorders>
            <w:vAlign w:val="center"/>
          </w:tcPr>
          <w:p w:rsidR="00D30D40" w:rsidRPr="00937DFE"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человек</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937DFE"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937DFE"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p>
        </w:tc>
      </w:tr>
      <w:tr w:rsidR="00D30D40" w:rsidRPr="00937DFE" w:rsidTr="00927FBA">
        <w:tc>
          <w:tcPr>
            <w:tcW w:w="3957" w:type="dxa"/>
            <w:tcBorders>
              <w:top w:val="single" w:sz="4" w:space="0" w:color="auto"/>
              <w:left w:val="single" w:sz="4" w:space="0" w:color="auto"/>
              <w:bottom w:val="single" w:sz="4" w:space="0" w:color="auto"/>
              <w:right w:val="single" w:sz="4" w:space="0" w:color="auto"/>
            </w:tcBorders>
            <w:vAlign w:val="center"/>
            <w:hideMark/>
          </w:tcPr>
          <w:p w:rsidR="00D30D40" w:rsidRPr="00937DFE" w:rsidRDefault="00D30D40" w:rsidP="00D30D40">
            <w:pPr>
              <w:keepNext/>
              <w:keepLines/>
              <w:widowControl w:val="0"/>
              <w:spacing w:after="0" w:line="240" w:lineRule="auto"/>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Миграционный прирост населения</w:t>
            </w:r>
          </w:p>
        </w:tc>
        <w:tc>
          <w:tcPr>
            <w:tcW w:w="2214" w:type="dxa"/>
            <w:tcBorders>
              <w:top w:val="single" w:sz="4" w:space="0" w:color="auto"/>
              <w:left w:val="single" w:sz="4" w:space="0" w:color="auto"/>
              <w:bottom w:val="single" w:sz="4" w:space="0" w:color="auto"/>
              <w:right w:val="single" w:sz="4" w:space="0" w:color="auto"/>
            </w:tcBorders>
            <w:vAlign w:val="center"/>
            <w:hideMark/>
          </w:tcPr>
          <w:p w:rsidR="00D30D40" w:rsidRPr="00937DFE"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человек</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937DFE" w:rsidRDefault="00D30D40" w:rsidP="00D30D40">
            <w:pPr>
              <w:keepNext/>
              <w:keepLines/>
              <w:widowControl w:val="0"/>
              <w:spacing w:after="0" w:line="240" w:lineRule="auto"/>
              <w:jc w:val="center"/>
              <w:rPr>
                <w:rFonts w:ascii="Times New Roman" w:eastAsia="Times New Roman" w:hAnsi="Times New Roman" w:cs="Times New Roman"/>
                <w:color w:val="FF0000"/>
                <w:sz w:val="24"/>
                <w:szCs w:val="24"/>
                <w:lang w:eastAsia="ru-RU"/>
              </w:rPr>
            </w:pPr>
            <w:r w:rsidRPr="00937DFE">
              <w:rPr>
                <w:rFonts w:ascii="Times New Roman" w:eastAsia="Times New Roman" w:hAnsi="Times New Roman" w:cs="Times New Roman"/>
                <w:sz w:val="24"/>
                <w:szCs w:val="24"/>
                <w:lang w:eastAsia="ru-RU"/>
              </w:rPr>
              <w:t>2 798</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937DFE" w:rsidRDefault="00AD5959" w:rsidP="00D30D40">
            <w:pPr>
              <w:keepNext/>
              <w:keepLines/>
              <w:widowControl w:val="0"/>
              <w:spacing w:after="0" w:line="240" w:lineRule="auto"/>
              <w:jc w:val="center"/>
              <w:rPr>
                <w:rFonts w:ascii="Times New Roman" w:eastAsia="Times New Roman" w:hAnsi="Times New Roman" w:cs="Times New Roman"/>
                <w:color w:val="FF0000"/>
                <w:sz w:val="24"/>
                <w:szCs w:val="24"/>
                <w:lang w:eastAsia="ru-RU"/>
              </w:rPr>
            </w:pPr>
            <w:r w:rsidRPr="00AD5959">
              <w:rPr>
                <w:rFonts w:ascii="Times New Roman" w:eastAsia="Times New Roman" w:hAnsi="Times New Roman" w:cs="Times New Roman"/>
                <w:sz w:val="24"/>
                <w:szCs w:val="24"/>
                <w:lang w:eastAsia="ru-RU"/>
              </w:rPr>
              <w:t>998</w:t>
            </w:r>
          </w:p>
        </w:tc>
      </w:tr>
      <w:tr w:rsidR="00D30D40" w:rsidRPr="00AD5959" w:rsidTr="00927FBA">
        <w:tc>
          <w:tcPr>
            <w:tcW w:w="3957" w:type="dxa"/>
            <w:tcBorders>
              <w:top w:val="single" w:sz="4" w:space="0" w:color="auto"/>
              <w:left w:val="single" w:sz="4" w:space="0" w:color="auto"/>
              <w:bottom w:val="single" w:sz="4" w:space="0" w:color="auto"/>
              <w:right w:val="single" w:sz="4" w:space="0" w:color="auto"/>
            </w:tcBorders>
            <w:vAlign w:val="center"/>
            <w:hideMark/>
          </w:tcPr>
          <w:p w:rsidR="00D30D40" w:rsidRPr="00AD5959" w:rsidRDefault="00D30D40" w:rsidP="00D30D40">
            <w:pPr>
              <w:keepNext/>
              <w:keepLines/>
              <w:widowControl w:val="0"/>
              <w:spacing w:after="0" w:line="240" w:lineRule="auto"/>
              <w:rPr>
                <w:rFonts w:ascii="Times New Roman" w:eastAsia="Times New Roman" w:hAnsi="Times New Roman" w:cs="Times New Roman"/>
                <w:sz w:val="24"/>
                <w:szCs w:val="24"/>
                <w:lang w:eastAsia="ru-RU"/>
              </w:rPr>
            </w:pPr>
            <w:r w:rsidRPr="00AD5959">
              <w:rPr>
                <w:rFonts w:ascii="Times New Roman" w:eastAsia="Times New Roman" w:hAnsi="Times New Roman" w:cs="Times New Roman"/>
                <w:sz w:val="24"/>
                <w:szCs w:val="24"/>
                <w:lang w:eastAsia="ru-RU"/>
              </w:rPr>
              <w:t>Зарегистрировано браков</w:t>
            </w:r>
          </w:p>
        </w:tc>
        <w:tc>
          <w:tcPr>
            <w:tcW w:w="2214" w:type="dxa"/>
            <w:tcBorders>
              <w:top w:val="single" w:sz="4" w:space="0" w:color="auto"/>
              <w:left w:val="single" w:sz="4" w:space="0" w:color="auto"/>
              <w:bottom w:val="single" w:sz="4" w:space="0" w:color="auto"/>
              <w:right w:val="single" w:sz="4" w:space="0" w:color="auto"/>
            </w:tcBorders>
            <w:vAlign w:val="center"/>
            <w:hideMark/>
          </w:tcPr>
          <w:p w:rsidR="00D30D40" w:rsidRPr="00AD5959"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AD5959">
              <w:rPr>
                <w:rFonts w:ascii="Times New Roman" w:eastAsia="Times New Roman" w:hAnsi="Times New Roman" w:cs="Times New Roman"/>
                <w:sz w:val="24"/>
                <w:szCs w:val="24"/>
                <w:lang w:eastAsia="ru-RU"/>
              </w:rPr>
              <w:t>ед.</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D5959"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AD5959">
              <w:rPr>
                <w:rFonts w:ascii="Times New Roman" w:eastAsia="Times New Roman" w:hAnsi="Times New Roman" w:cs="Times New Roman"/>
                <w:sz w:val="24"/>
                <w:szCs w:val="24"/>
                <w:lang w:eastAsia="ru-RU"/>
              </w:rPr>
              <w:t>3 489</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D5959" w:rsidRDefault="00AD5959"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AD5959">
              <w:rPr>
                <w:rFonts w:ascii="Times New Roman" w:eastAsia="Times New Roman" w:hAnsi="Times New Roman" w:cs="Times New Roman"/>
                <w:sz w:val="24"/>
                <w:szCs w:val="24"/>
                <w:lang w:eastAsia="ru-RU"/>
              </w:rPr>
              <w:t>3 225</w:t>
            </w:r>
          </w:p>
        </w:tc>
      </w:tr>
      <w:tr w:rsidR="00D30D40" w:rsidRPr="00AD5959" w:rsidTr="00927FBA">
        <w:tc>
          <w:tcPr>
            <w:tcW w:w="3957" w:type="dxa"/>
            <w:tcBorders>
              <w:top w:val="single" w:sz="4" w:space="0" w:color="auto"/>
              <w:left w:val="single" w:sz="4" w:space="0" w:color="auto"/>
              <w:bottom w:val="single" w:sz="4" w:space="0" w:color="auto"/>
              <w:right w:val="single" w:sz="4" w:space="0" w:color="auto"/>
            </w:tcBorders>
            <w:vAlign w:val="center"/>
            <w:hideMark/>
          </w:tcPr>
          <w:p w:rsidR="00D30D40" w:rsidRPr="00AD5959" w:rsidRDefault="00D30D40" w:rsidP="00D30D40">
            <w:pPr>
              <w:keepNext/>
              <w:keepLines/>
              <w:widowControl w:val="0"/>
              <w:spacing w:after="0" w:line="240" w:lineRule="auto"/>
              <w:rPr>
                <w:rFonts w:ascii="Times New Roman" w:eastAsia="Times New Roman" w:hAnsi="Times New Roman" w:cs="Times New Roman"/>
                <w:sz w:val="24"/>
                <w:szCs w:val="24"/>
                <w:lang w:eastAsia="ru-RU"/>
              </w:rPr>
            </w:pPr>
            <w:r w:rsidRPr="00AD5959">
              <w:rPr>
                <w:rFonts w:ascii="Times New Roman" w:eastAsia="Times New Roman" w:hAnsi="Times New Roman" w:cs="Times New Roman"/>
                <w:sz w:val="24"/>
                <w:szCs w:val="24"/>
                <w:lang w:eastAsia="ru-RU"/>
              </w:rPr>
              <w:t>Зарегистрировано разводов</w:t>
            </w:r>
          </w:p>
        </w:tc>
        <w:tc>
          <w:tcPr>
            <w:tcW w:w="2214" w:type="dxa"/>
            <w:tcBorders>
              <w:top w:val="single" w:sz="4" w:space="0" w:color="auto"/>
              <w:left w:val="single" w:sz="4" w:space="0" w:color="auto"/>
              <w:bottom w:val="single" w:sz="4" w:space="0" w:color="auto"/>
              <w:right w:val="single" w:sz="4" w:space="0" w:color="auto"/>
            </w:tcBorders>
            <w:vAlign w:val="center"/>
            <w:hideMark/>
          </w:tcPr>
          <w:p w:rsidR="00D30D40" w:rsidRPr="00AD5959"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AD5959">
              <w:rPr>
                <w:rFonts w:ascii="Times New Roman" w:eastAsia="Times New Roman" w:hAnsi="Times New Roman" w:cs="Times New Roman"/>
                <w:sz w:val="24"/>
                <w:szCs w:val="24"/>
                <w:lang w:eastAsia="ru-RU"/>
              </w:rPr>
              <w:t>ед.</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D5959"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AD5959">
              <w:rPr>
                <w:rFonts w:ascii="Times New Roman" w:eastAsia="Times New Roman" w:hAnsi="Times New Roman" w:cs="Times New Roman"/>
                <w:sz w:val="24"/>
                <w:szCs w:val="24"/>
                <w:lang w:eastAsia="ru-RU"/>
              </w:rPr>
              <w:t>2 396</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D5959" w:rsidRDefault="00AD5959" w:rsidP="00D30D40">
            <w:pPr>
              <w:keepNext/>
              <w:keepLines/>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2 332</w:t>
            </w:r>
          </w:p>
        </w:tc>
      </w:tr>
      <w:tr w:rsidR="00D30D40" w:rsidRPr="00AD5959" w:rsidTr="00927FBA">
        <w:tc>
          <w:tcPr>
            <w:tcW w:w="3957" w:type="dxa"/>
            <w:tcBorders>
              <w:top w:val="single" w:sz="4" w:space="0" w:color="auto"/>
              <w:left w:val="single" w:sz="4" w:space="0" w:color="auto"/>
              <w:bottom w:val="single" w:sz="4" w:space="0" w:color="auto"/>
              <w:right w:val="single" w:sz="4" w:space="0" w:color="auto"/>
            </w:tcBorders>
            <w:vAlign w:val="center"/>
            <w:hideMark/>
          </w:tcPr>
          <w:p w:rsidR="00D30D40" w:rsidRPr="00AD5959" w:rsidRDefault="00D30D40" w:rsidP="00D30D40">
            <w:pPr>
              <w:keepNext/>
              <w:keepLines/>
              <w:widowControl w:val="0"/>
              <w:spacing w:after="0" w:line="240" w:lineRule="auto"/>
              <w:rPr>
                <w:rFonts w:ascii="Times New Roman" w:eastAsia="Times New Roman" w:hAnsi="Times New Roman" w:cs="Times New Roman"/>
                <w:sz w:val="24"/>
                <w:szCs w:val="24"/>
                <w:lang w:eastAsia="ru-RU"/>
              </w:rPr>
            </w:pPr>
            <w:r w:rsidRPr="00AD5959">
              <w:rPr>
                <w:rFonts w:ascii="Times New Roman" w:eastAsia="Times New Roman" w:hAnsi="Times New Roman" w:cs="Times New Roman"/>
                <w:sz w:val="24"/>
                <w:szCs w:val="24"/>
                <w:lang w:eastAsia="ru-RU"/>
              </w:rPr>
              <w:t>Отношение числа браков к числу разводов</w:t>
            </w:r>
          </w:p>
        </w:tc>
        <w:tc>
          <w:tcPr>
            <w:tcW w:w="2214" w:type="dxa"/>
            <w:tcBorders>
              <w:top w:val="single" w:sz="4" w:space="0" w:color="auto"/>
              <w:left w:val="single" w:sz="4" w:space="0" w:color="auto"/>
              <w:bottom w:val="single" w:sz="4" w:space="0" w:color="auto"/>
              <w:right w:val="single" w:sz="4" w:space="0" w:color="auto"/>
            </w:tcBorders>
            <w:vAlign w:val="center"/>
            <w:hideMark/>
          </w:tcPr>
          <w:p w:rsidR="00D30D40" w:rsidRPr="00AD5959"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AD5959">
              <w:rPr>
                <w:rFonts w:ascii="Times New Roman" w:eastAsia="Times New Roman" w:hAnsi="Times New Roman" w:cs="Times New Roman"/>
                <w:sz w:val="24"/>
                <w:szCs w:val="24"/>
                <w:lang w:eastAsia="ru-RU"/>
              </w:rPr>
              <w:t>ед.</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D5959"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AD5959">
              <w:rPr>
                <w:rFonts w:ascii="Times New Roman" w:eastAsia="Times New Roman" w:hAnsi="Times New Roman" w:cs="Times New Roman"/>
                <w:sz w:val="24"/>
                <w:szCs w:val="24"/>
                <w:lang w:eastAsia="ru-RU"/>
              </w:rPr>
              <w:t>1,5</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D5959" w:rsidRDefault="00AD5959" w:rsidP="00D30D40">
            <w:pPr>
              <w:keepNext/>
              <w:keepLines/>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bl>
    <w:p w:rsidR="009B5E12" w:rsidRPr="00AD5959" w:rsidRDefault="009B5E12" w:rsidP="009B5E12">
      <w:pPr>
        <w:spacing w:after="0" w:line="240" w:lineRule="auto"/>
        <w:ind w:firstLine="709"/>
        <w:jc w:val="both"/>
        <w:rPr>
          <w:rFonts w:ascii="Times New Roman" w:eastAsia="Times New Roman" w:hAnsi="Times New Roman" w:cs="Times New Roman"/>
          <w:sz w:val="10"/>
          <w:szCs w:val="28"/>
          <w:lang w:eastAsia="x-none"/>
        </w:rPr>
      </w:pPr>
    </w:p>
    <w:p w:rsidR="009B5E12" w:rsidRPr="00937DFE" w:rsidRDefault="00622C1F" w:rsidP="009B5E12">
      <w:pPr>
        <w:spacing w:after="0" w:line="240" w:lineRule="auto"/>
        <w:ind w:firstLine="709"/>
        <w:jc w:val="both"/>
        <w:rPr>
          <w:rFonts w:ascii="Times New Roman" w:eastAsia="Times New Roman" w:hAnsi="Times New Roman" w:cs="Times New Roman"/>
          <w:sz w:val="28"/>
          <w:szCs w:val="28"/>
          <w:lang w:eastAsia="x-none"/>
        </w:rPr>
      </w:pPr>
      <w:r w:rsidRPr="00937DFE">
        <w:rPr>
          <w:rFonts w:ascii="Times New Roman" w:eastAsia="Times New Roman" w:hAnsi="Times New Roman" w:cs="Times New Roman"/>
          <w:sz w:val="28"/>
          <w:szCs w:val="28"/>
          <w:lang w:eastAsia="x-none"/>
        </w:rPr>
        <w:t xml:space="preserve">За </w:t>
      </w:r>
      <w:r w:rsidR="009D2050" w:rsidRPr="00937DFE">
        <w:rPr>
          <w:rFonts w:ascii="Times New Roman" w:eastAsia="Times New Roman" w:hAnsi="Times New Roman" w:cs="Times New Roman"/>
          <w:sz w:val="28"/>
          <w:szCs w:val="28"/>
          <w:lang w:eastAsia="x-none"/>
        </w:rPr>
        <w:t>12</w:t>
      </w:r>
      <w:r w:rsidRPr="00937DFE">
        <w:rPr>
          <w:rFonts w:ascii="Times New Roman" w:eastAsia="Times New Roman" w:hAnsi="Times New Roman" w:cs="Times New Roman"/>
          <w:sz w:val="28"/>
          <w:szCs w:val="28"/>
          <w:lang w:eastAsia="x-none"/>
        </w:rPr>
        <w:t xml:space="preserve"> месяцев</w:t>
      </w:r>
      <w:r w:rsidR="00796657" w:rsidRPr="00937DFE">
        <w:rPr>
          <w:rFonts w:ascii="Times New Roman" w:eastAsia="Times New Roman" w:hAnsi="Times New Roman" w:cs="Times New Roman"/>
          <w:sz w:val="28"/>
          <w:szCs w:val="28"/>
          <w:lang w:eastAsia="x-none"/>
        </w:rPr>
        <w:t xml:space="preserve"> 201</w:t>
      </w:r>
      <w:r w:rsidR="00D30D40" w:rsidRPr="00937DFE">
        <w:rPr>
          <w:rFonts w:ascii="Times New Roman" w:eastAsia="Times New Roman" w:hAnsi="Times New Roman" w:cs="Times New Roman"/>
          <w:sz w:val="28"/>
          <w:szCs w:val="28"/>
          <w:lang w:eastAsia="x-none"/>
        </w:rPr>
        <w:t>8</w:t>
      </w:r>
      <w:r w:rsidR="00796657" w:rsidRPr="00937DFE">
        <w:rPr>
          <w:rFonts w:ascii="Times New Roman" w:eastAsia="Times New Roman" w:hAnsi="Times New Roman" w:cs="Times New Roman"/>
          <w:sz w:val="28"/>
          <w:szCs w:val="28"/>
          <w:lang w:eastAsia="x-none"/>
        </w:rPr>
        <w:t xml:space="preserve"> года </w:t>
      </w:r>
      <w:r w:rsidR="009B5E12" w:rsidRPr="00937DFE">
        <w:rPr>
          <w:rFonts w:ascii="Times New Roman" w:eastAsia="Times New Roman" w:hAnsi="Times New Roman" w:cs="Times New Roman"/>
          <w:sz w:val="28"/>
          <w:szCs w:val="28"/>
          <w:lang w:eastAsia="x-none"/>
        </w:rPr>
        <w:t>численность п</w:t>
      </w:r>
      <w:r w:rsidR="00796657" w:rsidRPr="00937DFE">
        <w:rPr>
          <w:rFonts w:ascii="Times New Roman" w:eastAsia="Times New Roman" w:hAnsi="Times New Roman" w:cs="Times New Roman"/>
          <w:sz w:val="28"/>
          <w:szCs w:val="28"/>
          <w:lang w:eastAsia="x-none"/>
        </w:rPr>
        <w:t xml:space="preserve">остоянного населения города (средняя за период) </w:t>
      </w:r>
      <w:r w:rsidR="009B5E12" w:rsidRPr="00937DFE">
        <w:rPr>
          <w:rFonts w:ascii="Times New Roman" w:eastAsia="Times New Roman" w:hAnsi="Times New Roman" w:cs="Times New Roman"/>
          <w:sz w:val="28"/>
          <w:szCs w:val="28"/>
          <w:lang w:eastAsia="x-none"/>
        </w:rPr>
        <w:t xml:space="preserve">составила </w:t>
      </w:r>
      <w:r w:rsidR="00967730" w:rsidRPr="00937DFE">
        <w:rPr>
          <w:rFonts w:ascii="Times New Roman" w:eastAsia="Times New Roman" w:hAnsi="Times New Roman" w:cs="Times New Roman"/>
          <w:sz w:val="28"/>
          <w:szCs w:val="28"/>
          <w:lang w:eastAsia="x-none"/>
        </w:rPr>
        <w:t>55</w:t>
      </w:r>
      <w:r w:rsidR="00D30D40" w:rsidRPr="00937DFE">
        <w:rPr>
          <w:rFonts w:ascii="Times New Roman" w:eastAsia="Times New Roman" w:hAnsi="Times New Roman" w:cs="Times New Roman"/>
          <w:sz w:val="28"/>
          <w:szCs w:val="28"/>
          <w:lang w:eastAsia="x-none"/>
        </w:rPr>
        <w:t xml:space="preserve">8 </w:t>
      </w:r>
      <w:r w:rsidR="00A4203A">
        <w:rPr>
          <w:rFonts w:ascii="Times New Roman" w:eastAsia="Times New Roman" w:hAnsi="Times New Roman" w:cs="Times New Roman"/>
          <w:sz w:val="28"/>
          <w:szCs w:val="28"/>
          <w:lang w:eastAsia="x-none"/>
        </w:rPr>
        <w:t>818</w:t>
      </w:r>
      <w:r w:rsidR="003D219B" w:rsidRPr="00937DFE">
        <w:rPr>
          <w:rFonts w:ascii="Times New Roman" w:eastAsia="Times New Roman" w:hAnsi="Times New Roman" w:cs="Times New Roman"/>
          <w:sz w:val="28"/>
          <w:szCs w:val="28"/>
          <w:lang w:eastAsia="x-none"/>
        </w:rPr>
        <w:t xml:space="preserve"> </w:t>
      </w:r>
      <w:r w:rsidR="009B5E12" w:rsidRPr="00937DFE">
        <w:rPr>
          <w:rFonts w:ascii="Times New Roman" w:eastAsia="Times New Roman" w:hAnsi="Times New Roman" w:cs="Times New Roman"/>
          <w:sz w:val="28"/>
          <w:szCs w:val="28"/>
          <w:lang w:eastAsia="x-none"/>
        </w:rPr>
        <w:t>человек.</w:t>
      </w:r>
    </w:p>
    <w:p w:rsidR="009B5E12" w:rsidRPr="00937DFE" w:rsidRDefault="003C1964" w:rsidP="009B5E12">
      <w:pPr>
        <w:spacing w:after="0" w:line="240" w:lineRule="auto"/>
        <w:ind w:firstLine="709"/>
        <w:jc w:val="both"/>
        <w:rPr>
          <w:rFonts w:ascii="Times New Roman" w:eastAsia="Times New Roman" w:hAnsi="Times New Roman" w:cs="Times New Roman"/>
          <w:color w:val="FF0000"/>
          <w:sz w:val="28"/>
          <w:szCs w:val="28"/>
          <w:lang w:eastAsia="x-none"/>
        </w:rPr>
      </w:pPr>
      <w:r w:rsidRPr="00937DFE">
        <w:rPr>
          <w:rFonts w:ascii="Times New Roman" w:eastAsia="Times New Roman" w:hAnsi="Times New Roman" w:cs="Times New Roman"/>
          <w:sz w:val="28"/>
          <w:szCs w:val="28"/>
          <w:lang w:eastAsia="x-none"/>
        </w:rPr>
        <w:t>С начала года</w:t>
      </w:r>
      <w:r w:rsidR="009B5E12" w:rsidRPr="00937DFE">
        <w:rPr>
          <w:rFonts w:ascii="Times New Roman" w:eastAsia="Times New Roman" w:hAnsi="Times New Roman" w:cs="Times New Roman"/>
          <w:sz w:val="28"/>
          <w:szCs w:val="28"/>
          <w:lang w:eastAsia="x-none"/>
        </w:rPr>
        <w:t xml:space="preserve"> в город</w:t>
      </w:r>
      <w:r w:rsidR="0016633F" w:rsidRPr="00937DFE">
        <w:rPr>
          <w:rFonts w:ascii="Times New Roman" w:eastAsia="Times New Roman" w:hAnsi="Times New Roman" w:cs="Times New Roman"/>
          <w:sz w:val="28"/>
          <w:szCs w:val="28"/>
          <w:lang w:eastAsia="x-none"/>
        </w:rPr>
        <w:t>е</w:t>
      </w:r>
      <w:r w:rsidR="009B5E12" w:rsidRPr="00937DFE">
        <w:rPr>
          <w:rFonts w:ascii="Times New Roman" w:eastAsia="Times New Roman" w:hAnsi="Times New Roman" w:cs="Times New Roman"/>
          <w:sz w:val="28"/>
          <w:szCs w:val="28"/>
          <w:lang w:eastAsia="x-none"/>
        </w:rPr>
        <w:t xml:space="preserve"> родилось </w:t>
      </w:r>
      <w:r w:rsidR="00937DFE">
        <w:rPr>
          <w:rFonts w:ascii="Times New Roman" w:eastAsia="Times New Roman" w:hAnsi="Times New Roman" w:cs="Times New Roman"/>
          <w:sz w:val="28"/>
          <w:szCs w:val="28"/>
          <w:lang w:eastAsia="x-none"/>
        </w:rPr>
        <w:t>5 6</w:t>
      </w:r>
      <w:r w:rsidR="00A4203A">
        <w:rPr>
          <w:rFonts w:ascii="Times New Roman" w:eastAsia="Times New Roman" w:hAnsi="Times New Roman" w:cs="Times New Roman"/>
          <w:sz w:val="28"/>
          <w:szCs w:val="28"/>
          <w:lang w:eastAsia="x-none"/>
        </w:rPr>
        <w:t>53</w:t>
      </w:r>
      <w:r w:rsidR="00121DED" w:rsidRPr="00937DFE">
        <w:rPr>
          <w:rFonts w:ascii="Times New Roman" w:eastAsia="Times New Roman" w:hAnsi="Times New Roman" w:cs="Times New Roman"/>
          <w:sz w:val="28"/>
          <w:szCs w:val="28"/>
          <w:lang w:eastAsia="x-none"/>
        </w:rPr>
        <w:t xml:space="preserve"> </w:t>
      </w:r>
      <w:r w:rsidRPr="00937DFE">
        <w:rPr>
          <w:rFonts w:ascii="Times New Roman" w:eastAsia="Times New Roman" w:hAnsi="Times New Roman" w:cs="Times New Roman"/>
          <w:sz w:val="28"/>
          <w:szCs w:val="28"/>
          <w:lang w:eastAsia="x-none"/>
        </w:rPr>
        <w:t>детей</w:t>
      </w:r>
      <w:r w:rsidR="0016633F" w:rsidRPr="00937DFE">
        <w:rPr>
          <w:rFonts w:ascii="Times New Roman" w:eastAsia="Times New Roman" w:hAnsi="Times New Roman" w:cs="Times New Roman"/>
          <w:sz w:val="28"/>
          <w:szCs w:val="28"/>
          <w:lang w:eastAsia="x-none"/>
        </w:rPr>
        <w:t xml:space="preserve"> </w:t>
      </w:r>
      <w:r w:rsidR="009B5E12" w:rsidRPr="00937DFE">
        <w:rPr>
          <w:rFonts w:ascii="Times New Roman" w:eastAsia="Times New Roman" w:hAnsi="Times New Roman" w:cs="Times New Roman"/>
          <w:sz w:val="28"/>
          <w:szCs w:val="28"/>
          <w:lang w:eastAsia="x-none"/>
        </w:rPr>
        <w:t>(</w:t>
      </w:r>
      <w:r w:rsidR="00937DFE">
        <w:rPr>
          <w:rFonts w:ascii="Times New Roman" w:eastAsia="Times New Roman" w:hAnsi="Times New Roman" w:cs="Times New Roman"/>
          <w:sz w:val="28"/>
          <w:szCs w:val="28"/>
          <w:lang w:eastAsia="x-none"/>
        </w:rPr>
        <w:t>9</w:t>
      </w:r>
      <w:r w:rsidR="00A4203A">
        <w:rPr>
          <w:rFonts w:ascii="Times New Roman" w:eastAsia="Times New Roman" w:hAnsi="Times New Roman" w:cs="Times New Roman"/>
          <w:sz w:val="28"/>
          <w:szCs w:val="28"/>
          <w:lang w:eastAsia="x-none"/>
        </w:rPr>
        <w:t>4,1</w:t>
      </w:r>
      <w:r w:rsidR="009B5E12" w:rsidRPr="00937DFE">
        <w:rPr>
          <w:rFonts w:ascii="Times New Roman" w:eastAsia="Times New Roman" w:hAnsi="Times New Roman" w:cs="Times New Roman"/>
          <w:sz w:val="28"/>
          <w:szCs w:val="28"/>
          <w:lang w:eastAsia="x-none"/>
        </w:rPr>
        <w:t xml:space="preserve"> %</w:t>
      </w:r>
      <w:r w:rsidR="0016633F" w:rsidRPr="00937DFE">
        <w:rPr>
          <w:rFonts w:ascii="Times New Roman" w:eastAsia="Times New Roman" w:hAnsi="Times New Roman" w:cs="Times New Roman"/>
          <w:sz w:val="28"/>
          <w:szCs w:val="28"/>
          <w:lang w:eastAsia="x-none"/>
        </w:rPr>
        <w:t xml:space="preserve"> </w:t>
      </w:r>
      <w:r w:rsidR="009B5E12" w:rsidRPr="00937DFE">
        <w:rPr>
          <w:rFonts w:ascii="Times New Roman" w:eastAsia="Times New Roman" w:hAnsi="Times New Roman" w:cs="Times New Roman"/>
          <w:sz w:val="28"/>
          <w:szCs w:val="28"/>
          <w:lang w:eastAsia="x-none"/>
        </w:rPr>
        <w:t>к 201</w:t>
      </w:r>
      <w:r w:rsidR="00937DFE">
        <w:rPr>
          <w:rFonts w:ascii="Times New Roman" w:eastAsia="Times New Roman" w:hAnsi="Times New Roman" w:cs="Times New Roman"/>
          <w:sz w:val="28"/>
          <w:szCs w:val="28"/>
          <w:lang w:eastAsia="x-none"/>
        </w:rPr>
        <w:t>7</w:t>
      </w:r>
      <w:r w:rsidR="009B5E12" w:rsidRPr="00937DFE">
        <w:rPr>
          <w:rFonts w:ascii="Times New Roman" w:eastAsia="Times New Roman" w:hAnsi="Times New Roman" w:cs="Times New Roman"/>
          <w:sz w:val="28"/>
          <w:szCs w:val="28"/>
          <w:lang w:eastAsia="x-none"/>
        </w:rPr>
        <w:t xml:space="preserve"> год</w:t>
      </w:r>
      <w:r w:rsidR="00ED4C4E" w:rsidRPr="00937DFE">
        <w:rPr>
          <w:rFonts w:ascii="Times New Roman" w:eastAsia="Times New Roman" w:hAnsi="Times New Roman" w:cs="Times New Roman"/>
          <w:sz w:val="28"/>
          <w:szCs w:val="28"/>
          <w:lang w:eastAsia="x-none"/>
        </w:rPr>
        <w:t>у</w:t>
      </w:r>
      <w:r w:rsidR="009B5E12" w:rsidRPr="00937DFE">
        <w:rPr>
          <w:rFonts w:ascii="Times New Roman" w:eastAsia="Times New Roman" w:hAnsi="Times New Roman" w:cs="Times New Roman"/>
          <w:sz w:val="28"/>
          <w:szCs w:val="28"/>
          <w:lang w:eastAsia="x-none"/>
        </w:rPr>
        <w:t xml:space="preserve">). Число </w:t>
      </w:r>
      <w:r w:rsidRPr="00937DFE">
        <w:rPr>
          <w:rFonts w:ascii="Times New Roman" w:eastAsia="Times New Roman" w:hAnsi="Times New Roman" w:cs="Times New Roman"/>
          <w:sz w:val="28"/>
          <w:szCs w:val="28"/>
          <w:lang w:eastAsia="x-none"/>
        </w:rPr>
        <w:t xml:space="preserve">умерших </w:t>
      </w:r>
      <w:r w:rsidR="00681783" w:rsidRPr="00937DFE">
        <w:rPr>
          <w:rFonts w:ascii="Times New Roman" w:eastAsia="Times New Roman" w:hAnsi="Times New Roman" w:cs="Times New Roman"/>
          <w:sz w:val="28"/>
          <w:szCs w:val="28"/>
          <w:lang w:eastAsia="x-none"/>
        </w:rPr>
        <w:t xml:space="preserve">превысило число </w:t>
      </w:r>
      <w:r w:rsidRPr="00937DFE">
        <w:rPr>
          <w:rFonts w:ascii="Times New Roman" w:eastAsia="Times New Roman" w:hAnsi="Times New Roman" w:cs="Times New Roman"/>
          <w:sz w:val="28"/>
          <w:szCs w:val="28"/>
          <w:lang w:eastAsia="x-none"/>
        </w:rPr>
        <w:t xml:space="preserve">родившихся </w:t>
      </w:r>
      <w:r w:rsidR="009B5E12" w:rsidRPr="00937DFE">
        <w:rPr>
          <w:rFonts w:ascii="Times New Roman" w:eastAsia="Times New Roman" w:hAnsi="Times New Roman" w:cs="Times New Roman"/>
          <w:sz w:val="28"/>
          <w:szCs w:val="28"/>
          <w:lang w:eastAsia="x-none"/>
        </w:rPr>
        <w:t xml:space="preserve">на </w:t>
      </w:r>
      <w:r w:rsidR="00937DFE">
        <w:rPr>
          <w:rFonts w:ascii="Times New Roman" w:eastAsia="Times New Roman" w:hAnsi="Times New Roman" w:cs="Times New Roman"/>
          <w:sz w:val="28"/>
          <w:szCs w:val="28"/>
          <w:lang w:eastAsia="x-none"/>
        </w:rPr>
        <w:t>23,</w:t>
      </w:r>
      <w:r w:rsidR="00D65017">
        <w:rPr>
          <w:rFonts w:ascii="Times New Roman" w:eastAsia="Times New Roman" w:hAnsi="Times New Roman" w:cs="Times New Roman"/>
          <w:sz w:val="28"/>
          <w:szCs w:val="28"/>
          <w:lang w:eastAsia="x-none"/>
        </w:rPr>
        <w:t>2</w:t>
      </w:r>
      <w:r w:rsidR="009B5E12" w:rsidRPr="00937DFE">
        <w:rPr>
          <w:rFonts w:ascii="Times New Roman" w:eastAsia="Times New Roman" w:hAnsi="Times New Roman" w:cs="Times New Roman"/>
          <w:sz w:val="28"/>
          <w:szCs w:val="28"/>
          <w:lang w:eastAsia="x-none"/>
        </w:rPr>
        <w:t xml:space="preserve"> %.</w:t>
      </w:r>
    </w:p>
    <w:p w:rsidR="00657602" w:rsidRPr="00ED4C4E" w:rsidRDefault="009B5E12" w:rsidP="009B5E12">
      <w:pPr>
        <w:spacing w:after="0" w:line="240" w:lineRule="auto"/>
        <w:ind w:firstLine="709"/>
        <w:jc w:val="both"/>
        <w:rPr>
          <w:rFonts w:ascii="Times New Roman" w:eastAsia="Times New Roman" w:hAnsi="Times New Roman" w:cs="Times New Roman"/>
          <w:b/>
          <w:noProof/>
          <w:color w:val="FF0000"/>
          <w:sz w:val="24"/>
          <w:szCs w:val="24"/>
          <w:lang w:eastAsia="ru-RU"/>
        </w:rPr>
      </w:pPr>
      <w:r w:rsidRPr="00937DFE">
        <w:rPr>
          <w:rFonts w:ascii="Times New Roman" w:eastAsia="Times New Roman" w:hAnsi="Times New Roman" w:cs="Times New Roman"/>
          <w:sz w:val="28"/>
          <w:szCs w:val="28"/>
          <w:lang w:eastAsia="x-none"/>
        </w:rPr>
        <w:t>Естественн</w:t>
      </w:r>
      <w:r w:rsidR="003C1964" w:rsidRPr="00937DFE">
        <w:rPr>
          <w:rFonts w:ascii="Times New Roman" w:eastAsia="Times New Roman" w:hAnsi="Times New Roman" w:cs="Times New Roman"/>
          <w:sz w:val="28"/>
          <w:szCs w:val="28"/>
          <w:lang w:eastAsia="x-none"/>
        </w:rPr>
        <w:t>ая убыль н</w:t>
      </w:r>
      <w:r w:rsidRPr="00937DFE">
        <w:rPr>
          <w:rFonts w:ascii="Times New Roman" w:eastAsia="Times New Roman" w:hAnsi="Times New Roman" w:cs="Times New Roman"/>
          <w:sz w:val="28"/>
          <w:szCs w:val="28"/>
          <w:lang w:eastAsia="x-none"/>
        </w:rPr>
        <w:t xml:space="preserve">аселения (превышение числа </w:t>
      </w:r>
      <w:r w:rsidR="003C1964" w:rsidRPr="00937DFE">
        <w:rPr>
          <w:rFonts w:ascii="Times New Roman" w:eastAsia="Times New Roman" w:hAnsi="Times New Roman" w:cs="Times New Roman"/>
          <w:sz w:val="28"/>
          <w:szCs w:val="28"/>
          <w:lang w:eastAsia="x-none"/>
        </w:rPr>
        <w:t xml:space="preserve">умерших </w:t>
      </w:r>
      <w:r w:rsidRPr="00937DFE">
        <w:rPr>
          <w:rFonts w:ascii="Times New Roman" w:eastAsia="Times New Roman" w:hAnsi="Times New Roman" w:cs="Times New Roman"/>
          <w:sz w:val="28"/>
          <w:szCs w:val="28"/>
          <w:lang w:eastAsia="x-none"/>
        </w:rPr>
        <w:t xml:space="preserve">над числом </w:t>
      </w:r>
      <w:r w:rsidR="003C1964" w:rsidRPr="00937DFE">
        <w:rPr>
          <w:rFonts w:ascii="Times New Roman" w:eastAsia="Times New Roman" w:hAnsi="Times New Roman" w:cs="Times New Roman"/>
          <w:sz w:val="28"/>
          <w:szCs w:val="28"/>
          <w:lang w:eastAsia="x-none"/>
        </w:rPr>
        <w:t>родившихся</w:t>
      </w:r>
      <w:r w:rsidRPr="00937DFE">
        <w:rPr>
          <w:rFonts w:ascii="Times New Roman" w:eastAsia="Times New Roman" w:hAnsi="Times New Roman" w:cs="Times New Roman"/>
          <w:sz w:val="28"/>
          <w:szCs w:val="28"/>
          <w:lang w:eastAsia="x-none"/>
        </w:rPr>
        <w:t xml:space="preserve">) </w:t>
      </w:r>
      <w:r w:rsidR="00806F0E" w:rsidRPr="00937DFE">
        <w:rPr>
          <w:rFonts w:ascii="Times New Roman" w:eastAsia="Times New Roman" w:hAnsi="Times New Roman" w:cs="Times New Roman"/>
          <w:sz w:val="28"/>
          <w:szCs w:val="28"/>
          <w:lang w:eastAsia="x-none"/>
        </w:rPr>
        <w:t>составил</w:t>
      </w:r>
      <w:r w:rsidR="003C1964" w:rsidRPr="00937DFE">
        <w:rPr>
          <w:rFonts w:ascii="Times New Roman" w:eastAsia="Times New Roman" w:hAnsi="Times New Roman" w:cs="Times New Roman"/>
          <w:sz w:val="28"/>
          <w:szCs w:val="28"/>
          <w:lang w:eastAsia="x-none"/>
        </w:rPr>
        <w:t>а</w:t>
      </w:r>
      <w:r w:rsidR="00A4203A">
        <w:rPr>
          <w:rFonts w:ascii="Times New Roman" w:eastAsia="Times New Roman" w:hAnsi="Times New Roman" w:cs="Times New Roman"/>
          <w:sz w:val="28"/>
          <w:szCs w:val="28"/>
          <w:lang w:eastAsia="x-none"/>
        </w:rPr>
        <w:t xml:space="preserve"> 1 309</w:t>
      </w:r>
      <w:r w:rsidR="00937DFE">
        <w:rPr>
          <w:rFonts w:ascii="Times New Roman" w:eastAsia="Times New Roman" w:hAnsi="Times New Roman" w:cs="Times New Roman"/>
          <w:sz w:val="28"/>
          <w:szCs w:val="28"/>
          <w:lang w:eastAsia="x-none"/>
        </w:rPr>
        <w:t xml:space="preserve"> </w:t>
      </w:r>
      <w:r w:rsidR="00F6273A" w:rsidRPr="00937DFE">
        <w:rPr>
          <w:rFonts w:ascii="Times New Roman" w:eastAsia="Times New Roman" w:hAnsi="Times New Roman" w:cs="Times New Roman"/>
          <w:sz w:val="28"/>
          <w:szCs w:val="28"/>
          <w:lang w:eastAsia="x-none"/>
        </w:rPr>
        <w:t>человек</w:t>
      </w:r>
      <w:r w:rsidR="00E24372" w:rsidRPr="00937DFE">
        <w:rPr>
          <w:rFonts w:ascii="Times New Roman" w:eastAsia="Times New Roman" w:hAnsi="Times New Roman" w:cs="Times New Roman"/>
          <w:sz w:val="28"/>
          <w:szCs w:val="28"/>
          <w:lang w:eastAsia="x-none"/>
        </w:rPr>
        <w:t>.</w:t>
      </w:r>
    </w:p>
    <w:p w:rsidR="009B5E12" w:rsidRPr="00BB28F2" w:rsidRDefault="00753EAF" w:rsidP="00657602">
      <w:pPr>
        <w:spacing w:after="0" w:line="240" w:lineRule="auto"/>
        <w:jc w:val="both"/>
        <w:rPr>
          <w:rFonts w:ascii="Times New Roman" w:eastAsia="Times New Roman" w:hAnsi="Times New Roman" w:cs="Times New Roman"/>
          <w:color w:val="FF0000"/>
          <w:sz w:val="28"/>
          <w:szCs w:val="28"/>
          <w:highlight w:val="yellow"/>
          <w:lang w:eastAsia="x-none"/>
        </w:rPr>
      </w:pPr>
      <w:r w:rsidRPr="004E6274">
        <w:rPr>
          <w:b/>
          <w:noProof/>
          <w:lang w:eastAsia="ru-RU"/>
        </w:rPr>
        <w:drawing>
          <wp:inline distT="0" distB="0" distL="0" distR="0" wp14:anchorId="4AD5FB97" wp14:editId="0E219AB6">
            <wp:extent cx="5940425" cy="2244725"/>
            <wp:effectExtent l="0" t="0" r="0" b="3175"/>
            <wp:docPr id="21"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5E12" w:rsidRPr="00BB28F2" w:rsidRDefault="009B5E12" w:rsidP="009B5E12">
      <w:pPr>
        <w:spacing w:after="0" w:line="240" w:lineRule="auto"/>
        <w:ind w:firstLine="709"/>
        <w:jc w:val="both"/>
        <w:rPr>
          <w:rFonts w:ascii="Times New Roman" w:eastAsia="Times New Roman" w:hAnsi="Times New Roman" w:cs="Times New Roman"/>
          <w:color w:val="FF0000"/>
          <w:sz w:val="28"/>
          <w:szCs w:val="28"/>
          <w:highlight w:val="yellow"/>
          <w:lang w:eastAsia="x-none"/>
        </w:rPr>
      </w:pPr>
    </w:p>
    <w:p w:rsidR="009B5E12" w:rsidRPr="00400FC7" w:rsidRDefault="00806F0E" w:rsidP="009B5E12">
      <w:pPr>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С начала</w:t>
      </w:r>
      <w:r w:rsidR="009B5E12" w:rsidRPr="00400FC7">
        <w:rPr>
          <w:rFonts w:ascii="Times New Roman" w:eastAsia="Times New Roman" w:hAnsi="Times New Roman" w:cs="Times New Roman"/>
          <w:sz w:val="28"/>
          <w:szCs w:val="28"/>
          <w:lang w:eastAsia="x-none"/>
        </w:rPr>
        <w:t xml:space="preserve"> года в город прибыло на постоянное проживание </w:t>
      </w:r>
      <w:r w:rsidR="00D14998" w:rsidRPr="00400FC7">
        <w:rPr>
          <w:rFonts w:ascii="Times New Roman" w:eastAsia="Times New Roman" w:hAnsi="Times New Roman" w:cs="Times New Roman"/>
          <w:sz w:val="28"/>
          <w:szCs w:val="28"/>
          <w:lang w:eastAsia="x-none"/>
        </w:rPr>
        <w:t xml:space="preserve">16 </w:t>
      </w:r>
      <w:r w:rsidR="00C35FAE" w:rsidRPr="00400FC7">
        <w:rPr>
          <w:rFonts w:ascii="Times New Roman" w:eastAsia="Times New Roman" w:hAnsi="Times New Roman" w:cs="Times New Roman"/>
          <w:sz w:val="28"/>
          <w:szCs w:val="28"/>
          <w:lang w:eastAsia="x-none"/>
        </w:rPr>
        <w:t>126</w:t>
      </w:r>
      <w:r w:rsidR="009B5E12" w:rsidRPr="00400FC7">
        <w:rPr>
          <w:rFonts w:ascii="Times New Roman" w:eastAsia="Times New Roman" w:hAnsi="Times New Roman" w:cs="Times New Roman"/>
          <w:sz w:val="28"/>
          <w:szCs w:val="28"/>
          <w:lang w:eastAsia="x-none"/>
        </w:rPr>
        <w:t xml:space="preserve"> человек, а выбыло </w:t>
      </w:r>
      <w:r w:rsidR="00D14998" w:rsidRPr="00400FC7">
        <w:rPr>
          <w:rFonts w:ascii="Times New Roman" w:eastAsia="Times New Roman" w:hAnsi="Times New Roman" w:cs="Times New Roman"/>
          <w:sz w:val="28"/>
          <w:szCs w:val="28"/>
          <w:lang w:eastAsia="x-none"/>
        </w:rPr>
        <w:t>1</w:t>
      </w:r>
      <w:r w:rsidR="00C35FAE" w:rsidRPr="00400FC7">
        <w:rPr>
          <w:rFonts w:ascii="Times New Roman" w:eastAsia="Times New Roman" w:hAnsi="Times New Roman" w:cs="Times New Roman"/>
          <w:sz w:val="28"/>
          <w:szCs w:val="28"/>
          <w:lang w:eastAsia="x-none"/>
        </w:rPr>
        <w:t>5 128</w:t>
      </w:r>
      <w:r w:rsidR="009B5E12" w:rsidRPr="00400FC7">
        <w:rPr>
          <w:rFonts w:ascii="Times New Roman" w:eastAsia="Times New Roman" w:hAnsi="Times New Roman" w:cs="Times New Roman"/>
          <w:sz w:val="28"/>
          <w:szCs w:val="28"/>
          <w:lang w:eastAsia="x-none"/>
        </w:rPr>
        <w:t xml:space="preserve"> человек. В результате </w:t>
      </w:r>
      <w:r w:rsidR="00603478" w:rsidRPr="00400FC7">
        <w:rPr>
          <w:rFonts w:ascii="Times New Roman" w:eastAsia="Times New Roman" w:hAnsi="Times New Roman" w:cs="Times New Roman"/>
          <w:sz w:val="28"/>
          <w:szCs w:val="28"/>
          <w:lang w:eastAsia="x-none"/>
        </w:rPr>
        <w:t>положительное</w:t>
      </w:r>
      <w:r w:rsidR="009B5E12" w:rsidRPr="00400FC7">
        <w:rPr>
          <w:rFonts w:ascii="Times New Roman" w:eastAsia="Times New Roman" w:hAnsi="Times New Roman" w:cs="Times New Roman"/>
          <w:sz w:val="28"/>
          <w:szCs w:val="28"/>
          <w:lang w:eastAsia="x-none"/>
        </w:rPr>
        <w:t xml:space="preserve"> миграционное сальдо составило </w:t>
      </w:r>
      <w:r w:rsidR="00C35FAE" w:rsidRPr="00400FC7">
        <w:rPr>
          <w:rFonts w:ascii="Times New Roman" w:eastAsia="Times New Roman" w:hAnsi="Times New Roman" w:cs="Times New Roman"/>
          <w:sz w:val="28"/>
          <w:szCs w:val="28"/>
          <w:lang w:eastAsia="x-none"/>
        </w:rPr>
        <w:t>99</w:t>
      </w:r>
      <w:r w:rsidR="00D14998" w:rsidRPr="00400FC7">
        <w:rPr>
          <w:rFonts w:ascii="Times New Roman" w:eastAsia="Times New Roman" w:hAnsi="Times New Roman" w:cs="Times New Roman"/>
          <w:sz w:val="28"/>
          <w:szCs w:val="28"/>
          <w:lang w:eastAsia="x-none"/>
        </w:rPr>
        <w:t>8</w:t>
      </w:r>
      <w:r w:rsidR="009B5E12" w:rsidRPr="00400FC7">
        <w:rPr>
          <w:rFonts w:ascii="Times New Roman" w:eastAsia="Times New Roman" w:hAnsi="Times New Roman" w:cs="Times New Roman"/>
          <w:sz w:val="28"/>
          <w:szCs w:val="28"/>
          <w:lang w:eastAsia="x-none"/>
        </w:rPr>
        <w:t xml:space="preserve"> человек (</w:t>
      </w:r>
      <w:r w:rsidR="00813311" w:rsidRPr="00400FC7">
        <w:rPr>
          <w:rFonts w:ascii="Times New Roman" w:eastAsia="Times New Roman" w:hAnsi="Times New Roman" w:cs="Times New Roman"/>
          <w:sz w:val="28"/>
          <w:szCs w:val="28"/>
          <w:lang w:eastAsia="x-none"/>
        </w:rPr>
        <w:t xml:space="preserve">за </w:t>
      </w:r>
      <w:r w:rsidR="009B5E12" w:rsidRPr="00400FC7">
        <w:rPr>
          <w:rFonts w:ascii="Times New Roman" w:eastAsia="Times New Roman" w:hAnsi="Times New Roman" w:cs="Times New Roman"/>
          <w:sz w:val="28"/>
          <w:szCs w:val="28"/>
          <w:lang w:eastAsia="x-none"/>
        </w:rPr>
        <w:t>201</w:t>
      </w:r>
      <w:r w:rsidR="00C35FAE" w:rsidRPr="00400FC7">
        <w:rPr>
          <w:rFonts w:ascii="Times New Roman" w:eastAsia="Times New Roman" w:hAnsi="Times New Roman" w:cs="Times New Roman"/>
          <w:sz w:val="28"/>
          <w:szCs w:val="28"/>
          <w:lang w:eastAsia="x-none"/>
        </w:rPr>
        <w:t>7</w:t>
      </w:r>
      <w:r w:rsidR="009B5E12" w:rsidRPr="00400FC7">
        <w:rPr>
          <w:rFonts w:ascii="Times New Roman" w:eastAsia="Times New Roman" w:hAnsi="Times New Roman" w:cs="Times New Roman"/>
          <w:sz w:val="28"/>
          <w:szCs w:val="28"/>
          <w:lang w:eastAsia="x-none"/>
        </w:rPr>
        <w:t xml:space="preserve"> год миграционн</w:t>
      </w:r>
      <w:r w:rsidR="00603478" w:rsidRPr="00400FC7">
        <w:rPr>
          <w:rFonts w:ascii="Times New Roman" w:eastAsia="Times New Roman" w:hAnsi="Times New Roman" w:cs="Times New Roman"/>
          <w:sz w:val="28"/>
          <w:szCs w:val="28"/>
          <w:lang w:eastAsia="x-none"/>
        </w:rPr>
        <w:t>ый</w:t>
      </w:r>
      <w:r w:rsidR="009B5E12" w:rsidRPr="00400FC7">
        <w:rPr>
          <w:rFonts w:ascii="Times New Roman" w:eastAsia="Times New Roman" w:hAnsi="Times New Roman" w:cs="Times New Roman"/>
          <w:sz w:val="28"/>
          <w:szCs w:val="28"/>
          <w:lang w:eastAsia="x-none"/>
        </w:rPr>
        <w:t xml:space="preserve"> </w:t>
      </w:r>
      <w:r w:rsidR="00603478" w:rsidRPr="00400FC7">
        <w:rPr>
          <w:rFonts w:ascii="Times New Roman" w:eastAsia="Times New Roman" w:hAnsi="Times New Roman" w:cs="Times New Roman"/>
          <w:sz w:val="28"/>
          <w:szCs w:val="28"/>
          <w:lang w:eastAsia="x-none"/>
        </w:rPr>
        <w:t>прирост</w:t>
      </w:r>
      <w:r w:rsidR="009B5E12" w:rsidRPr="00400FC7">
        <w:rPr>
          <w:rFonts w:ascii="Times New Roman" w:eastAsia="Times New Roman" w:hAnsi="Times New Roman" w:cs="Times New Roman"/>
          <w:sz w:val="28"/>
          <w:szCs w:val="28"/>
          <w:lang w:eastAsia="x-none"/>
        </w:rPr>
        <w:t xml:space="preserve"> составил </w:t>
      </w:r>
      <w:r w:rsidR="00C35FAE" w:rsidRPr="00400FC7">
        <w:rPr>
          <w:rFonts w:ascii="Times New Roman" w:eastAsia="Times New Roman" w:hAnsi="Times New Roman" w:cs="Times New Roman"/>
          <w:sz w:val="28"/>
          <w:szCs w:val="28"/>
          <w:lang w:eastAsia="x-none"/>
        </w:rPr>
        <w:t xml:space="preserve">2 798 </w:t>
      </w:r>
      <w:r w:rsidR="009B5E12" w:rsidRPr="00400FC7">
        <w:rPr>
          <w:rFonts w:ascii="Times New Roman" w:eastAsia="Times New Roman" w:hAnsi="Times New Roman" w:cs="Times New Roman"/>
          <w:sz w:val="28"/>
          <w:szCs w:val="28"/>
          <w:lang w:eastAsia="x-none"/>
        </w:rPr>
        <w:t xml:space="preserve">человек). </w:t>
      </w:r>
    </w:p>
    <w:p w:rsidR="009B5E12" w:rsidRPr="00937DFE" w:rsidRDefault="009B5E12" w:rsidP="009B5E12">
      <w:pPr>
        <w:spacing w:after="0" w:line="240" w:lineRule="auto"/>
        <w:ind w:firstLine="709"/>
        <w:jc w:val="both"/>
        <w:rPr>
          <w:rFonts w:ascii="Times New Roman" w:eastAsia="Times New Roman" w:hAnsi="Times New Roman" w:cs="Times New Roman"/>
          <w:sz w:val="28"/>
          <w:szCs w:val="28"/>
          <w:lang w:eastAsia="x-none"/>
        </w:rPr>
      </w:pPr>
      <w:r w:rsidRPr="00937DFE">
        <w:rPr>
          <w:rFonts w:ascii="Times New Roman" w:eastAsia="Times New Roman" w:hAnsi="Times New Roman" w:cs="Times New Roman"/>
          <w:sz w:val="28"/>
          <w:szCs w:val="28"/>
          <w:lang w:eastAsia="x-none"/>
        </w:rPr>
        <w:t>Таким образом, по состоянию на 01.</w:t>
      </w:r>
      <w:r w:rsidR="004E6274" w:rsidRPr="00937DFE">
        <w:rPr>
          <w:rFonts w:ascii="Times New Roman" w:eastAsia="Times New Roman" w:hAnsi="Times New Roman" w:cs="Times New Roman"/>
          <w:sz w:val="28"/>
          <w:szCs w:val="28"/>
          <w:lang w:eastAsia="x-none"/>
        </w:rPr>
        <w:t>01</w:t>
      </w:r>
      <w:r w:rsidRPr="00937DFE">
        <w:rPr>
          <w:rFonts w:ascii="Times New Roman" w:eastAsia="Times New Roman" w:hAnsi="Times New Roman" w:cs="Times New Roman"/>
          <w:sz w:val="28"/>
          <w:szCs w:val="28"/>
          <w:lang w:eastAsia="x-none"/>
        </w:rPr>
        <w:t>.201</w:t>
      </w:r>
      <w:r w:rsidR="00D30D40" w:rsidRPr="00937DFE">
        <w:rPr>
          <w:rFonts w:ascii="Times New Roman" w:eastAsia="Times New Roman" w:hAnsi="Times New Roman" w:cs="Times New Roman"/>
          <w:sz w:val="28"/>
          <w:szCs w:val="28"/>
          <w:lang w:eastAsia="x-none"/>
        </w:rPr>
        <w:t>9</w:t>
      </w:r>
      <w:r w:rsidRPr="00937DFE">
        <w:rPr>
          <w:rFonts w:ascii="Times New Roman" w:eastAsia="Times New Roman" w:hAnsi="Times New Roman" w:cs="Times New Roman"/>
          <w:sz w:val="28"/>
          <w:szCs w:val="28"/>
          <w:lang w:eastAsia="x-none"/>
        </w:rPr>
        <w:t xml:space="preserve"> численность населения города Кемерово составила </w:t>
      </w:r>
      <w:r w:rsidR="00D14998" w:rsidRPr="00937DFE">
        <w:rPr>
          <w:rFonts w:ascii="Times New Roman" w:eastAsia="Times New Roman" w:hAnsi="Times New Roman" w:cs="Times New Roman"/>
          <w:sz w:val="28"/>
          <w:szCs w:val="28"/>
          <w:lang w:eastAsia="x-none"/>
        </w:rPr>
        <w:t>55</w:t>
      </w:r>
      <w:r w:rsidR="00D30D40" w:rsidRPr="00937DFE">
        <w:rPr>
          <w:rFonts w:ascii="Times New Roman" w:eastAsia="Times New Roman" w:hAnsi="Times New Roman" w:cs="Times New Roman"/>
          <w:sz w:val="28"/>
          <w:szCs w:val="28"/>
          <w:lang w:eastAsia="x-none"/>
        </w:rPr>
        <w:t>8</w:t>
      </w:r>
      <w:r w:rsidR="00D14998" w:rsidRPr="00937DFE">
        <w:rPr>
          <w:rFonts w:ascii="Times New Roman" w:eastAsia="Times New Roman" w:hAnsi="Times New Roman" w:cs="Times New Roman"/>
          <w:sz w:val="28"/>
          <w:szCs w:val="28"/>
          <w:lang w:eastAsia="x-none"/>
        </w:rPr>
        <w:t xml:space="preserve"> </w:t>
      </w:r>
      <w:r w:rsidR="00A4203A">
        <w:rPr>
          <w:rFonts w:ascii="Times New Roman" w:eastAsia="Times New Roman" w:hAnsi="Times New Roman" w:cs="Times New Roman"/>
          <w:sz w:val="28"/>
          <w:szCs w:val="28"/>
          <w:lang w:eastAsia="x-none"/>
        </w:rPr>
        <w:t>662</w:t>
      </w:r>
      <w:r w:rsidRPr="00937DFE">
        <w:rPr>
          <w:rFonts w:ascii="Times New Roman" w:eastAsia="Times New Roman" w:hAnsi="Times New Roman" w:cs="Times New Roman"/>
          <w:sz w:val="28"/>
          <w:szCs w:val="28"/>
          <w:lang w:eastAsia="x-none"/>
        </w:rPr>
        <w:t xml:space="preserve"> человек</w:t>
      </w:r>
      <w:r w:rsidR="00D65017">
        <w:rPr>
          <w:rFonts w:ascii="Times New Roman" w:eastAsia="Times New Roman" w:hAnsi="Times New Roman" w:cs="Times New Roman"/>
          <w:sz w:val="28"/>
          <w:szCs w:val="28"/>
          <w:lang w:eastAsia="x-none"/>
        </w:rPr>
        <w:t>а</w:t>
      </w:r>
      <w:r w:rsidRPr="00937DFE">
        <w:rPr>
          <w:rFonts w:ascii="Times New Roman" w:eastAsia="Times New Roman" w:hAnsi="Times New Roman" w:cs="Times New Roman"/>
          <w:sz w:val="28"/>
          <w:szCs w:val="28"/>
          <w:lang w:eastAsia="x-none"/>
        </w:rPr>
        <w:t xml:space="preserve">. </w:t>
      </w:r>
    </w:p>
    <w:p w:rsidR="004A75AD" w:rsidRPr="006A3D21" w:rsidRDefault="004A75AD" w:rsidP="004A75AD">
      <w:pPr>
        <w:pStyle w:val="1"/>
        <w:keepNext w:val="0"/>
        <w:keepLines w:val="0"/>
        <w:widowControl w:val="0"/>
        <w:jc w:val="center"/>
        <w:rPr>
          <w:rFonts w:ascii="Times New Roman" w:hAnsi="Times New Roman" w:cs="Times New Roman"/>
          <w:b/>
          <w:color w:val="FF0000"/>
          <w:highlight w:val="darkMagenta"/>
        </w:rPr>
      </w:pPr>
    </w:p>
    <w:p w:rsidR="00A745BF" w:rsidRPr="00924C89" w:rsidRDefault="00464AA4" w:rsidP="004A75AD">
      <w:pPr>
        <w:pStyle w:val="1"/>
        <w:keepNext w:val="0"/>
        <w:keepLines w:val="0"/>
        <w:widowControl w:val="0"/>
        <w:jc w:val="center"/>
        <w:rPr>
          <w:rFonts w:ascii="Times New Roman" w:hAnsi="Times New Roman" w:cs="Times New Roman"/>
          <w:b/>
          <w:color w:val="auto"/>
        </w:rPr>
      </w:pPr>
      <w:bookmarkStart w:id="3" w:name="_Toc484613248"/>
      <w:r w:rsidRPr="00924C89">
        <w:rPr>
          <w:rFonts w:ascii="Times New Roman" w:hAnsi="Times New Roman" w:cs="Times New Roman"/>
          <w:b/>
          <w:color w:val="auto"/>
        </w:rPr>
        <w:lastRenderedPageBreak/>
        <w:t>Т</w:t>
      </w:r>
      <w:r w:rsidR="00A745BF" w:rsidRPr="00924C89">
        <w:rPr>
          <w:rFonts w:ascii="Times New Roman" w:hAnsi="Times New Roman" w:cs="Times New Roman"/>
          <w:b/>
          <w:color w:val="auto"/>
        </w:rPr>
        <w:t>РУДОВЫЕ РЕСУРСЫ И ЗАНЯТОСТЬ НАСЕЛЕНИЯ</w:t>
      </w:r>
      <w:bookmarkEnd w:id="2"/>
      <w:bookmarkEnd w:id="3"/>
    </w:p>
    <w:p w:rsidR="00A745BF" w:rsidRPr="00BF3C32" w:rsidRDefault="00A7755E" w:rsidP="00A7755E">
      <w:pPr>
        <w:tabs>
          <w:tab w:val="left" w:pos="510"/>
          <w:tab w:val="center" w:pos="4677"/>
        </w:tabs>
        <w:spacing w:after="0" w:line="240" w:lineRule="auto"/>
        <w:rPr>
          <w:rFonts w:ascii="Times New Roman" w:eastAsia="Times New Roman" w:hAnsi="Times New Roman" w:cs="Times New Roman"/>
          <w:b/>
          <w:sz w:val="32"/>
          <w:szCs w:val="28"/>
          <w:lang w:eastAsia="ru-RU"/>
        </w:rPr>
      </w:pPr>
      <w:r w:rsidRPr="00924C89">
        <w:rPr>
          <w:rFonts w:ascii="Times New Roman" w:eastAsia="Times New Roman" w:hAnsi="Times New Roman" w:cs="Times New Roman"/>
          <w:color w:val="FF0000"/>
          <w:sz w:val="24"/>
          <w:szCs w:val="28"/>
          <w:lang w:eastAsia="ru-RU"/>
        </w:rPr>
        <w:tab/>
      </w:r>
      <w:r w:rsidRPr="00924C89">
        <w:rPr>
          <w:rFonts w:ascii="Times New Roman" w:eastAsia="Times New Roman" w:hAnsi="Times New Roman" w:cs="Times New Roman"/>
          <w:color w:val="FF0000"/>
          <w:sz w:val="24"/>
          <w:szCs w:val="28"/>
          <w:lang w:eastAsia="ru-RU"/>
        </w:rPr>
        <w:tab/>
      </w:r>
      <w:r w:rsidR="00525274" w:rsidRPr="00BF3C32">
        <w:rPr>
          <w:rFonts w:ascii="Times New Roman" w:eastAsia="Times New Roman" w:hAnsi="Times New Roman" w:cs="Times New Roman"/>
          <w:sz w:val="24"/>
          <w:szCs w:val="28"/>
          <w:lang w:eastAsia="ru-RU"/>
        </w:rPr>
        <w:t xml:space="preserve">(по данным Кемеровостата по состоянию на </w:t>
      </w:r>
      <w:r w:rsidR="00BF3C32" w:rsidRPr="00BF3C32">
        <w:rPr>
          <w:rFonts w:ascii="Times New Roman" w:eastAsia="Times New Roman" w:hAnsi="Times New Roman" w:cs="Times New Roman"/>
          <w:sz w:val="24"/>
          <w:szCs w:val="28"/>
          <w:lang w:eastAsia="ru-RU"/>
        </w:rPr>
        <w:t>21</w:t>
      </w:r>
      <w:r w:rsidR="00EA5192" w:rsidRPr="00BF3C32">
        <w:rPr>
          <w:rFonts w:ascii="Times New Roman" w:eastAsia="Times New Roman" w:hAnsi="Times New Roman" w:cs="Times New Roman"/>
          <w:sz w:val="24"/>
          <w:szCs w:val="28"/>
          <w:lang w:eastAsia="ru-RU"/>
        </w:rPr>
        <w:t>.</w:t>
      </w:r>
      <w:r w:rsidR="00924C89" w:rsidRPr="00BF3C32">
        <w:rPr>
          <w:rFonts w:ascii="Times New Roman" w:eastAsia="Times New Roman" w:hAnsi="Times New Roman" w:cs="Times New Roman"/>
          <w:sz w:val="24"/>
          <w:szCs w:val="28"/>
          <w:lang w:eastAsia="ru-RU"/>
        </w:rPr>
        <w:t>0</w:t>
      </w:r>
      <w:r w:rsidR="00BF3C32" w:rsidRPr="00BF3C32">
        <w:rPr>
          <w:rFonts w:ascii="Times New Roman" w:eastAsia="Times New Roman" w:hAnsi="Times New Roman" w:cs="Times New Roman"/>
          <w:sz w:val="24"/>
          <w:szCs w:val="28"/>
          <w:lang w:eastAsia="ru-RU"/>
        </w:rPr>
        <w:t>2</w:t>
      </w:r>
      <w:r w:rsidR="00B65564" w:rsidRPr="00BF3C32">
        <w:rPr>
          <w:rFonts w:ascii="Times New Roman" w:eastAsia="Times New Roman" w:hAnsi="Times New Roman" w:cs="Times New Roman"/>
          <w:sz w:val="24"/>
          <w:szCs w:val="28"/>
          <w:lang w:eastAsia="ru-RU"/>
        </w:rPr>
        <w:t>.201</w:t>
      </w:r>
      <w:r w:rsidR="00924C89" w:rsidRPr="00BF3C32">
        <w:rPr>
          <w:rFonts w:ascii="Times New Roman" w:eastAsia="Times New Roman" w:hAnsi="Times New Roman" w:cs="Times New Roman"/>
          <w:sz w:val="24"/>
          <w:szCs w:val="28"/>
          <w:lang w:eastAsia="ru-RU"/>
        </w:rPr>
        <w:t>9</w:t>
      </w:r>
      <w:r w:rsidR="00525274" w:rsidRPr="00BF3C32">
        <w:rPr>
          <w:rFonts w:ascii="Times New Roman" w:eastAsia="Times New Roman" w:hAnsi="Times New Roman" w:cs="Times New Roman"/>
          <w:sz w:val="24"/>
          <w:szCs w:val="28"/>
          <w:lang w:eastAsia="ru-RU"/>
        </w:rPr>
        <w:t>)</w:t>
      </w:r>
    </w:p>
    <w:p w:rsidR="00525274" w:rsidRPr="007754B7" w:rsidRDefault="00525274" w:rsidP="00525274">
      <w:pPr>
        <w:spacing w:after="0" w:line="240" w:lineRule="auto"/>
        <w:ind w:firstLine="709"/>
        <w:jc w:val="both"/>
        <w:rPr>
          <w:rFonts w:ascii="Times New Roman" w:eastAsia="Times New Roman" w:hAnsi="Times New Roman" w:cs="Times New Roman"/>
          <w:color w:val="FF0000"/>
          <w:sz w:val="12"/>
          <w:szCs w:val="28"/>
          <w:lang w:eastAsia="ru-RU"/>
        </w:rPr>
      </w:pPr>
    </w:p>
    <w:p w:rsidR="00525274" w:rsidRPr="00924C89" w:rsidRDefault="00EA5192" w:rsidP="00525274">
      <w:pPr>
        <w:spacing w:after="0" w:line="240" w:lineRule="auto"/>
        <w:ind w:firstLine="709"/>
        <w:jc w:val="both"/>
        <w:rPr>
          <w:rFonts w:ascii="Times New Roman" w:eastAsia="Times New Roman" w:hAnsi="Times New Roman" w:cs="Times New Roman"/>
          <w:sz w:val="28"/>
          <w:szCs w:val="28"/>
          <w:lang w:eastAsia="ru-RU"/>
        </w:rPr>
      </w:pPr>
      <w:r w:rsidRPr="00924C89">
        <w:rPr>
          <w:rFonts w:ascii="Times New Roman" w:eastAsia="Times New Roman" w:hAnsi="Times New Roman" w:cs="Times New Roman"/>
          <w:sz w:val="28"/>
          <w:szCs w:val="28"/>
          <w:lang w:eastAsia="ru-RU"/>
        </w:rPr>
        <w:t xml:space="preserve">За </w:t>
      </w:r>
      <w:r w:rsidR="00924C89">
        <w:rPr>
          <w:rFonts w:ascii="Times New Roman" w:eastAsia="Times New Roman" w:hAnsi="Times New Roman" w:cs="Times New Roman"/>
          <w:sz w:val="28"/>
          <w:szCs w:val="28"/>
          <w:lang w:eastAsia="ru-RU"/>
        </w:rPr>
        <w:t>2</w:t>
      </w:r>
      <w:r w:rsidR="00525274" w:rsidRPr="00924C89">
        <w:rPr>
          <w:rFonts w:ascii="Times New Roman" w:eastAsia="Times New Roman" w:hAnsi="Times New Roman" w:cs="Times New Roman"/>
          <w:sz w:val="28"/>
          <w:szCs w:val="28"/>
          <w:lang w:eastAsia="ru-RU"/>
        </w:rPr>
        <w:t>01</w:t>
      </w:r>
      <w:r w:rsidR="006D7EAB" w:rsidRPr="00924C89">
        <w:rPr>
          <w:rFonts w:ascii="Times New Roman" w:eastAsia="Times New Roman" w:hAnsi="Times New Roman" w:cs="Times New Roman"/>
          <w:sz w:val="28"/>
          <w:szCs w:val="28"/>
          <w:lang w:eastAsia="ru-RU"/>
        </w:rPr>
        <w:t>8</w:t>
      </w:r>
      <w:r w:rsidR="00525274" w:rsidRPr="00924C89">
        <w:rPr>
          <w:rFonts w:ascii="Times New Roman" w:eastAsia="Times New Roman" w:hAnsi="Times New Roman" w:cs="Times New Roman"/>
          <w:sz w:val="28"/>
          <w:szCs w:val="28"/>
          <w:lang w:eastAsia="ru-RU"/>
        </w:rPr>
        <w:t xml:space="preserve"> год продолжилась тенденция к уменьшению численности трудоспособного населения и их доли в обще</w:t>
      </w:r>
      <w:r w:rsidR="00C4021E" w:rsidRPr="00924C89">
        <w:rPr>
          <w:rFonts w:ascii="Times New Roman" w:eastAsia="Times New Roman" w:hAnsi="Times New Roman" w:cs="Times New Roman"/>
          <w:sz w:val="28"/>
          <w:szCs w:val="28"/>
          <w:lang w:eastAsia="ru-RU"/>
        </w:rPr>
        <w:t>й</w:t>
      </w:r>
      <w:r w:rsidR="00525274" w:rsidRPr="00924C89">
        <w:rPr>
          <w:rFonts w:ascii="Times New Roman" w:eastAsia="Times New Roman" w:hAnsi="Times New Roman" w:cs="Times New Roman"/>
          <w:sz w:val="28"/>
          <w:szCs w:val="28"/>
          <w:lang w:eastAsia="ru-RU"/>
        </w:rPr>
        <w:t xml:space="preserve"> </w:t>
      </w:r>
      <w:r w:rsidR="00C4021E" w:rsidRPr="00924C89">
        <w:rPr>
          <w:rFonts w:ascii="Times New Roman" w:eastAsia="Times New Roman" w:hAnsi="Times New Roman" w:cs="Times New Roman"/>
          <w:sz w:val="28"/>
          <w:szCs w:val="28"/>
          <w:lang w:eastAsia="ru-RU"/>
        </w:rPr>
        <w:t>численности</w:t>
      </w:r>
      <w:r w:rsidR="00525274" w:rsidRPr="00924C89">
        <w:rPr>
          <w:rFonts w:ascii="Times New Roman" w:eastAsia="Times New Roman" w:hAnsi="Times New Roman" w:cs="Times New Roman"/>
          <w:sz w:val="28"/>
          <w:szCs w:val="28"/>
          <w:lang w:eastAsia="ru-RU"/>
        </w:rPr>
        <w:t xml:space="preserve"> населения города.</w:t>
      </w:r>
    </w:p>
    <w:p w:rsidR="00525274" w:rsidRPr="00924C89" w:rsidRDefault="002A7455" w:rsidP="00525274">
      <w:pPr>
        <w:spacing w:after="0" w:line="240" w:lineRule="auto"/>
        <w:ind w:firstLine="709"/>
        <w:jc w:val="both"/>
        <w:rPr>
          <w:rFonts w:ascii="Times New Roman" w:eastAsia="Times New Roman" w:hAnsi="Times New Roman" w:cs="Times New Roman"/>
          <w:sz w:val="28"/>
          <w:szCs w:val="28"/>
          <w:lang w:eastAsia="x-none"/>
        </w:rPr>
      </w:pPr>
      <w:r w:rsidRPr="00924C89">
        <w:rPr>
          <w:rFonts w:ascii="Times New Roman" w:eastAsia="Times New Roman" w:hAnsi="Times New Roman" w:cs="Times New Roman"/>
          <w:sz w:val="28"/>
          <w:szCs w:val="28"/>
          <w:lang w:eastAsia="x-none"/>
        </w:rPr>
        <w:t>По сведениям органов</w:t>
      </w:r>
      <w:r w:rsidR="00C4021E" w:rsidRPr="00924C89">
        <w:rPr>
          <w:rFonts w:ascii="Times New Roman" w:eastAsia="Times New Roman" w:hAnsi="Times New Roman" w:cs="Times New Roman"/>
          <w:sz w:val="28"/>
          <w:szCs w:val="28"/>
          <w:lang w:eastAsia="x-none"/>
        </w:rPr>
        <w:t xml:space="preserve"> статистики, </w:t>
      </w:r>
      <w:r w:rsidR="00EA5192" w:rsidRPr="00924C89">
        <w:rPr>
          <w:rFonts w:ascii="Times New Roman" w:eastAsia="Times New Roman" w:hAnsi="Times New Roman" w:cs="Times New Roman"/>
          <w:sz w:val="28"/>
          <w:szCs w:val="28"/>
          <w:lang w:eastAsia="x-none"/>
        </w:rPr>
        <w:t xml:space="preserve">за </w:t>
      </w:r>
      <w:r w:rsidR="00525274" w:rsidRPr="00924C89">
        <w:rPr>
          <w:rFonts w:ascii="Times New Roman" w:eastAsia="Times New Roman" w:hAnsi="Times New Roman" w:cs="Times New Roman"/>
          <w:sz w:val="28"/>
          <w:szCs w:val="28"/>
          <w:lang w:eastAsia="x-none"/>
        </w:rPr>
        <w:t>201</w:t>
      </w:r>
      <w:r w:rsidR="006D7EAB" w:rsidRPr="00924C89">
        <w:rPr>
          <w:rFonts w:ascii="Times New Roman" w:eastAsia="Times New Roman" w:hAnsi="Times New Roman" w:cs="Times New Roman"/>
          <w:sz w:val="28"/>
          <w:szCs w:val="28"/>
          <w:lang w:eastAsia="x-none"/>
        </w:rPr>
        <w:t>8</w:t>
      </w:r>
      <w:r w:rsidR="00525274" w:rsidRPr="00924C89">
        <w:rPr>
          <w:rFonts w:ascii="Times New Roman" w:eastAsia="Times New Roman" w:hAnsi="Times New Roman" w:cs="Times New Roman"/>
          <w:sz w:val="28"/>
          <w:szCs w:val="28"/>
          <w:lang w:eastAsia="x-none"/>
        </w:rPr>
        <w:t xml:space="preserve"> год на крупных и средних организациях города трудились </w:t>
      </w:r>
      <w:r w:rsidR="00EA5192" w:rsidRPr="00924C89">
        <w:rPr>
          <w:rFonts w:ascii="Times New Roman" w:eastAsia="Times New Roman" w:hAnsi="Times New Roman" w:cs="Times New Roman"/>
          <w:b/>
          <w:sz w:val="28"/>
          <w:szCs w:val="28"/>
          <w:lang w:eastAsia="x-none"/>
        </w:rPr>
        <w:t>13</w:t>
      </w:r>
      <w:r w:rsidR="006D7EAB" w:rsidRPr="00924C89">
        <w:rPr>
          <w:rFonts w:ascii="Times New Roman" w:eastAsia="Times New Roman" w:hAnsi="Times New Roman" w:cs="Times New Roman"/>
          <w:b/>
          <w:sz w:val="28"/>
          <w:szCs w:val="28"/>
          <w:lang w:eastAsia="x-none"/>
        </w:rPr>
        <w:t>2</w:t>
      </w:r>
      <w:r w:rsidR="00EA5192" w:rsidRPr="00924C89">
        <w:rPr>
          <w:rFonts w:ascii="Times New Roman" w:eastAsia="Times New Roman" w:hAnsi="Times New Roman" w:cs="Times New Roman"/>
          <w:b/>
          <w:sz w:val="28"/>
          <w:szCs w:val="28"/>
          <w:lang w:eastAsia="x-none"/>
        </w:rPr>
        <w:t xml:space="preserve"> </w:t>
      </w:r>
      <w:r w:rsidR="00997B78">
        <w:rPr>
          <w:rFonts w:ascii="Times New Roman" w:eastAsia="Times New Roman" w:hAnsi="Times New Roman" w:cs="Times New Roman"/>
          <w:b/>
          <w:sz w:val="28"/>
          <w:szCs w:val="28"/>
          <w:lang w:eastAsia="x-none"/>
        </w:rPr>
        <w:t>63</w:t>
      </w:r>
      <w:r w:rsidR="006D7EAB" w:rsidRPr="00924C89">
        <w:rPr>
          <w:rFonts w:ascii="Times New Roman" w:eastAsia="Times New Roman" w:hAnsi="Times New Roman" w:cs="Times New Roman"/>
          <w:b/>
          <w:sz w:val="28"/>
          <w:szCs w:val="28"/>
          <w:lang w:eastAsia="x-none"/>
        </w:rPr>
        <w:t>7</w:t>
      </w:r>
      <w:r w:rsidR="00525274" w:rsidRPr="00924C89">
        <w:rPr>
          <w:rFonts w:ascii="Times New Roman" w:eastAsia="Times New Roman" w:hAnsi="Times New Roman" w:cs="Times New Roman"/>
          <w:b/>
          <w:sz w:val="28"/>
          <w:szCs w:val="28"/>
          <w:lang w:eastAsia="x-none"/>
        </w:rPr>
        <w:t xml:space="preserve"> человек</w:t>
      </w:r>
      <w:r w:rsidR="00525274" w:rsidRPr="00924C89">
        <w:rPr>
          <w:rFonts w:ascii="Times New Roman" w:eastAsia="Times New Roman" w:hAnsi="Times New Roman" w:cs="Times New Roman"/>
          <w:sz w:val="28"/>
          <w:szCs w:val="28"/>
          <w:lang w:eastAsia="x-none"/>
        </w:rPr>
        <w:t xml:space="preserve">. </w:t>
      </w:r>
      <w:r w:rsidR="00B65564" w:rsidRPr="00924C89">
        <w:rPr>
          <w:rFonts w:ascii="Times New Roman" w:eastAsia="Times New Roman" w:hAnsi="Times New Roman" w:cs="Times New Roman"/>
          <w:sz w:val="28"/>
          <w:szCs w:val="28"/>
          <w:lang w:eastAsia="x-none"/>
        </w:rPr>
        <w:t>По</w:t>
      </w:r>
      <w:r w:rsidR="00525274" w:rsidRPr="00924C89">
        <w:rPr>
          <w:rFonts w:ascii="Times New Roman" w:eastAsia="Times New Roman" w:hAnsi="Times New Roman" w:cs="Times New Roman"/>
          <w:sz w:val="28"/>
          <w:szCs w:val="28"/>
          <w:lang w:eastAsia="x-none"/>
        </w:rPr>
        <w:t xml:space="preserve"> сравнени</w:t>
      </w:r>
      <w:r w:rsidR="00B65564" w:rsidRPr="00924C89">
        <w:rPr>
          <w:rFonts w:ascii="Times New Roman" w:eastAsia="Times New Roman" w:hAnsi="Times New Roman" w:cs="Times New Roman"/>
          <w:sz w:val="28"/>
          <w:szCs w:val="28"/>
          <w:lang w:eastAsia="x-none"/>
        </w:rPr>
        <w:t>ю</w:t>
      </w:r>
      <w:r w:rsidR="00997B78">
        <w:rPr>
          <w:rFonts w:ascii="Times New Roman" w:eastAsia="Times New Roman" w:hAnsi="Times New Roman" w:cs="Times New Roman"/>
          <w:sz w:val="28"/>
          <w:szCs w:val="28"/>
          <w:lang w:eastAsia="x-none"/>
        </w:rPr>
        <w:t xml:space="preserve"> </w:t>
      </w:r>
      <w:r w:rsidR="00525274" w:rsidRPr="00924C89">
        <w:rPr>
          <w:rFonts w:ascii="Times New Roman" w:eastAsia="Times New Roman" w:hAnsi="Times New Roman" w:cs="Times New Roman"/>
          <w:sz w:val="28"/>
          <w:szCs w:val="28"/>
          <w:lang w:eastAsia="x-none"/>
        </w:rPr>
        <w:t xml:space="preserve">с </w:t>
      </w:r>
      <w:r w:rsidR="00EA5192" w:rsidRPr="00924C89">
        <w:rPr>
          <w:rFonts w:ascii="Times New Roman" w:eastAsia="Times New Roman" w:hAnsi="Times New Roman" w:cs="Times New Roman"/>
          <w:sz w:val="28"/>
          <w:szCs w:val="28"/>
          <w:lang w:eastAsia="x-none"/>
        </w:rPr>
        <w:t>аналогичным периодом 201</w:t>
      </w:r>
      <w:r w:rsidR="006D7EAB" w:rsidRPr="00924C89">
        <w:rPr>
          <w:rFonts w:ascii="Times New Roman" w:eastAsia="Times New Roman" w:hAnsi="Times New Roman" w:cs="Times New Roman"/>
          <w:sz w:val="28"/>
          <w:szCs w:val="28"/>
          <w:lang w:eastAsia="x-none"/>
        </w:rPr>
        <w:t>7</w:t>
      </w:r>
      <w:r w:rsidR="00EA5192" w:rsidRPr="00924C89">
        <w:rPr>
          <w:rFonts w:ascii="Times New Roman" w:eastAsia="Times New Roman" w:hAnsi="Times New Roman" w:cs="Times New Roman"/>
          <w:sz w:val="28"/>
          <w:szCs w:val="28"/>
          <w:lang w:eastAsia="x-none"/>
        </w:rPr>
        <w:t xml:space="preserve"> года</w:t>
      </w:r>
      <w:r w:rsidR="005668BD" w:rsidRPr="00924C89">
        <w:rPr>
          <w:rFonts w:ascii="Times New Roman" w:eastAsia="Times New Roman" w:hAnsi="Times New Roman" w:cs="Times New Roman"/>
          <w:sz w:val="28"/>
          <w:szCs w:val="28"/>
          <w:lang w:eastAsia="x-none"/>
        </w:rPr>
        <w:t xml:space="preserve"> </w:t>
      </w:r>
      <w:r w:rsidR="00525274" w:rsidRPr="00924C89">
        <w:rPr>
          <w:rFonts w:ascii="Times New Roman" w:eastAsia="Times New Roman" w:hAnsi="Times New Roman" w:cs="Times New Roman"/>
          <w:sz w:val="28"/>
          <w:szCs w:val="28"/>
          <w:lang w:eastAsia="x-none"/>
        </w:rPr>
        <w:t>прошл</w:t>
      </w:r>
      <w:r w:rsidR="005668BD" w:rsidRPr="00924C89">
        <w:rPr>
          <w:rFonts w:ascii="Times New Roman" w:eastAsia="Times New Roman" w:hAnsi="Times New Roman" w:cs="Times New Roman"/>
          <w:sz w:val="28"/>
          <w:szCs w:val="28"/>
          <w:lang w:eastAsia="x-none"/>
        </w:rPr>
        <w:t>ого</w:t>
      </w:r>
      <w:r w:rsidR="00525274" w:rsidRPr="00924C89">
        <w:rPr>
          <w:rFonts w:ascii="Times New Roman" w:eastAsia="Times New Roman" w:hAnsi="Times New Roman" w:cs="Times New Roman"/>
          <w:sz w:val="28"/>
          <w:szCs w:val="28"/>
          <w:lang w:eastAsia="x-none"/>
        </w:rPr>
        <w:t xml:space="preserve"> год</w:t>
      </w:r>
      <w:r w:rsidR="005668BD" w:rsidRPr="00924C89">
        <w:rPr>
          <w:rFonts w:ascii="Times New Roman" w:eastAsia="Times New Roman" w:hAnsi="Times New Roman" w:cs="Times New Roman"/>
          <w:sz w:val="28"/>
          <w:szCs w:val="28"/>
          <w:lang w:eastAsia="x-none"/>
        </w:rPr>
        <w:t>а</w:t>
      </w:r>
      <w:r w:rsidR="00525274" w:rsidRPr="00924C89">
        <w:rPr>
          <w:rFonts w:ascii="Times New Roman" w:eastAsia="Times New Roman" w:hAnsi="Times New Roman" w:cs="Times New Roman"/>
          <w:sz w:val="28"/>
          <w:szCs w:val="28"/>
          <w:lang w:eastAsia="x-none"/>
        </w:rPr>
        <w:t xml:space="preserve"> численность работников крупных и средних предприятий города Кемерово снизилась на </w:t>
      </w:r>
      <w:r w:rsidR="006D7EAB" w:rsidRPr="00924C89">
        <w:rPr>
          <w:rFonts w:ascii="Times New Roman" w:eastAsia="Times New Roman" w:hAnsi="Times New Roman" w:cs="Times New Roman"/>
          <w:sz w:val="28"/>
          <w:szCs w:val="28"/>
          <w:lang w:eastAsia="x-none"/>
        </w:rPr>
        <w:t>0</w:t>
      </w:r>
      <w:r w:rsidR="00997B78">
        <w:rPr>
          <w:rFonts w:ascii="Times New Roman" w:eastAsia="Times New Roman" w:hAnsi="Times New Roman" w:cs="Times New Roman"/>
          <w:sz w:val="28"/>
          <w:szCs w:val="28"/>
          <w:lang w:eastAsia="x-none"/>
        </w:rPr>
        <w:t>,4</w:t>
      </w:r>
      <w:r w:rsidR="00525274" w:rsidRPr="00924C89">
        <w:rPr>
          <w:rFonts w:ascii="Times New Roman" w:eastAsia="Times New Roman" w:hAnsi="Times New Roman" w:cs="Times New Roman"/>
          <w:sz w:val="28"/>
          <w:szCs w:val="28"/>
          <w:lang w:eastAsia="x-none"/>
        </w:rPr>
        <w:t xml:space="preserve"> %.</w:t>
      </w:r>
    </w:p>
    <w:p w:rsidR="00525274" w:rsidRPr="00924C89" w:rsidRDefault="00525274" w:rsidP="00525274">
      <w:pPr>
        <w:spacing w:after="0" w:line="240" w:lineRule="auto"/>
        <w:ind w:firstLine="709"/>
        <w:jc w:val="both"/>
        <w:rPr>
          <w:rFonts w:ascii="Times New Roman" w:eastAsia="Times New Roman" w:hAnsi="Times New Roman" w:cs="Times New Roman"/>
          <w:sz w:val="28"/>
          <w:szCs w:val="28"/>
          <w:lang w:eastAsia="x-none"/>
        </w:rPr>
      </w:pPr>
      <w:r w:rsidRPr="00924C89">
        <w:rPr>
          <w:rFonts w:ascii="Times New Roman" w:eastAsia="Times New Roman" w:hAnsi="Times New Roman" w:cs="Times New Roman"/>
          <w:sz w:val="28"/>
          <w:szCs w:val="28"/>
          <w:lang w:eastAsia="x-none"/>
        </w:rPr>
        <w:t xml:space="preserve">Увеличение численности работников на </w:t>
      </w:r>
      <w:r w:rsidR="00997B78">
        <w:rPr>
          <w:rFonts w:ascii="Times New Roman" w:eastAsia="Times New Roman" w:hAnsi="Times New Roman" w:cs="Times New Roman"/>
          <w:sz w:val="28"/>
          <w:szCs w:val="28"/>
          <w:lang w:eastAsia="x-none"/>
        </w:rPr>
        <w:t>2</w:t>
      </w:r>
      <w:r w:rsidR="00421173" w:rsidRPr="00924C89">
        <w:rPr>
          <w:rFonts w:ascii="Times New Roman" w:eastAsia="Times New Roman" w:hAnsi="Times New Roman" w:cs="Times New Roman"/>
          <w:sz w:val="28"/>
          <w:szCs w:val="28"/>
          <w:lang w:eastAsia="x-none"/>
        </w:rPr>
        <w:t xml:space="preserve"> </w:t>
      </w:r>
      <w:r w:rsidR="00997B78">
        <w:rPr>
          <w:rFonts w:ascii="Times New Roman" w:eastAsia="Times New Roman" w:hAnsi="Times New Roman" w:cs="Times New Roman"/>
          <w:sz w:val="28"/>
          <w:szCs w:val="28"/>
          <w:lang w:eastAsia="x-none"/>
        </w:rPr>
        <w:t>094</w:t>
      </w:r>
      <w:r w:rsidRPr="00924C89">
        <w:rPr>
          <w:rFonts w:ascii="Times New Roman" w:eastAsia="Times New Roman" w:hAnsi="Times New Roman" w:cs="Times New Roman"/>
          <w:sz w:val="28"/>
          <w:szCs w:val="28"/>
          <w:lang w:eastAsia="x-none"/>
        </w:rPr>
        <w:t xml:space="preserve"> человек произошло в организациях следующих видов деятельности:</w:t>
      </w:r>
    </w:p>
    <w:p w:rsidR="00CC34C6" w:rsidRPr="00924C89" w:rsidRDefault="00CC34C6" w:rsidP="00CC34C6">
      <w:pPr>
        <w:pStyle w:val="newsshowstyle"/>
        <w:spacing w:before="0" w:beforeAutospacing="0" w:after="0" w:afterAutospacing="0"/>
        <w:ind w:left="708" w:firstLine="708"/>
        <w:jc w:val="both"/>
        <w:rPr>
          <w:bCs/>
          <w:iCs/>
          <w:sz w:val="28"/>
          <w:szCs w:val="20"/>
        </w:rPr>
      </w:pPr>
      <w:r w:rsidRPr="00924C89">
        <w:rPr>
          <w:bCs/>
          <w:iCs/>
          <w:sz w:val="28"/>
          <w:szCs w:val="20"/>
        </w:rPr>
        <w:sym w:font="Symbol" w:char="F0B7"/>
      </w:r>
      <w:r w:rsidRPr="00924C89">
        <w:rPr>
          <w:bCs/>
          <w:iCs/>
          <w:sz w:val="28"/>
          <w:szCs w:val="20"/>
        </w:rPr>
        <w:t xml:space="preserve">   деятельность в области культуры, спорта, </w:t>
      </w:r>
    </w:p>
    <w:p w:rsidR="00CC34C6" w:rsidRPr="00924C89" w:rsidRDefault="00CC34C6" w:rsidP="00CC34C6">
      <w:pPr>
        <w:pStyle w:val="newsshowstyle"/>
        <w:spacing w:before="0" w:beforeAutospacing="0" w:after="0" w:afterAutospacing="0"/>
        <w:ind w:left="708" w:firstLine="708"/>
        <w:jc w:val="both"/>
        <w:rPr>
          <w:bCs/>
          <w:iCs/>
          <w:sz w:val="28"/>
          <w:szCs w:val="20"/>
        </w:rPr>
      </w:pPr>
      <w:r w:rsidRPr="00924C89">
        <w:rPr>
          <w:bCs/>
          <w:iCs/>
          <w:sz w:val="28"/>
          <w:szCs w:val="20"/>
        </w:rPr>
        <w:t xml:space="preserve">     организации досуга и развлечений     </w:t>
      </w:r>
      <w:r w:rsidRPr="00924C89">
        <w:rPr>
          <w:bCs/>
          <w:iCs/>
          <w:sz w:val="28"/>
          <w:szCs w:val="20"/>
        </w:rPr>
        <w:tab/>
        <w:t xml:space="preserve">               - 4</w:t>
      </w:r>
      <w:r w:rsidR="00997B78">
        <w:rPr>
          <w:bCs/>
          <w:iCs/>
          <w:sz w:val="28"/>
          <w:szCs w:val="20"/>
        </w:rPr>
        <w:t>76</w:t>
      </w:r>
      <w:r w:rsidRPr="00924C89">
        <w:rPr>
          <w:bCs/>
          <w:iCs/>
          <w:sz w:val="28"/>
          <w:szCs w:val="20"/>
        </w:rPr>
        <w:t xml:space="preserve"> человек, </w:t>
      </w:r>
    </w:p>
    <w:p w:rsidR="00CC34C6" w:rsidRPr="00924C89" w:rsidRDefault="00CC34C6" w:rsidP="00CC34C6">
      <w:pPr>
        <w:pStyle w:val="newsshowstyle"/>
        <w:tabs>
          <w:tab w:val="left" w:pos="7371"/>
        </w:tabs>
        <w:spacing w:before="0" w:beforeAutospacing="0" w:after="0" w:afterAutospacing="0"/>
        <w:ind w:left="708" w:firstLine="708"/>
        <w:jc w:val="both"/>
        <w:rPr>
          <w:bCs/>
          <w:iCs/>
          <w:sz w:val="28"/>
          <w:szCs w:val="20"/>
        </w:rPr>
      </w:pPr>
      <w:r w:rsidRPr="00924C89">
        <w:rPr>
          <w:bCs/>
          <w:iCs/>
          <w:sz w:val="28"/>
          <w:szCs w:val="20"/>
        </w:rPr>
        <w:sym w:font="Symbol" w:char="F0B7"/>
      </w:r>
      <w:r w:rsidRPr="00924C89">
        <w:rPr>
          <w:bCs/>
          <w:iCs/>
          <w:sz w:val="28"/>
          <w:szCs w:val="20"/>
        </w:rPr>
        <w:t xml:space="preserve">   деятельность в области информации</w:t>
      </w:r>
    </w:p>
    <w:p w:rsidR="00CC34C6" w:rsidRPr="00924C89" w:rsidRDefault="00CC34C6" w:rsidP="00CC34C6">
      <w:pPr>
        <w:pStyle w:val="newsshowstyle"/>
        <w:tabs>
          <w:tab w:val="left" w:pos="7371"/>
        </w:tabs>
        <w:spacing w:before="0" w:beforeAutospacing="0" w:after="0" w:afterAutospacing="0"/>
        <w:ind w:left="708" w:firstLine="708"/>
        <w:jc w:val="both"/>
        <w:rPr>
          <w:bCs/>
          <w:iCs/>
          <w:sz w:val="28"/>
          <w:szCs w:val="20"/>
        </w:rPr>
      </w:pPr>
      <w:r w:rsidRPr="00924C89">
        <w:rPr>
          <w:bCs/>
          <w:iCs/>
          <w:sz w:val="28"/>
          <w:szCs w:val="20"/>
        </w:rPr>
        <w:t xml:space="preserve">     и связи                                                                    - </w:t>
      </w:r>
      <w:r w:rsidR="00997B78">
        <w:rPr>
          <w:bCs/>
          <w:iCs/>
          <w:sz w:val="28"/>
          <w:szCs w:val="20"/>
        </w:rPr>
        <w:t>382</w:t>
      </w:r>
      <w:r w:rsidRPr="00924C89">
        <w:rPr>
          <w:bCs/>
          <w:iCs/>
          <w:sz w:val="28"/>
          <w:szCs w:val="20"/>
        </w:rPr>
        <w:t xml:space="preserve"> человека,</w:t>
      </w:r>
    </w:p>
    <w:p w:rsidR="00CC34C6" w:rsidRPr="00924C89" w:rsidRDefault="00CC34C6" w:rsidP="00CC34C6">
      <w:pPr>
        <w:pStyle w:val="newsshowstyle"/>
        <w:spacing w:before="0" w:beforeAutospacing="0" w:after="0" w:afterAutospacing="0"/>
        <w:ind w:left="708" w:firstLine="708"/>
        <w:jc w:val="both"/>
        <w:rPr>
          <w:bCs/>
          <w:iCs/>
          <w:sz w:val="28"/>
          <w:szCs w:val="20"/>
        </w:rPr>
      </w:pPr>
      <w:r w:rsidRPr="00924C89">
        <w:rPr>
          <w:bCs/>
          <w:iCs/>
          <w:sz w:val="28"/>
          <w:szCs w:val="20"/>
        </w:rPr>
        <w:sym w:font="Symbol" w:char="F0B7"/>
      </w:r>
      <w:r w:rsidRPr="00924C89">
        <w:rPr>
          <w:bCs/>
          <w:iCs/>
          <w:sz w:val="28"/>
          <w:szCs w:val="20"/>
        </w:rPr>
        <w:t xml:space="preserve">   государственное управление</w:t>
      </w:r>
    </w:p>
    <w:p w:rsidR="00CC34C6" w:rsidRPr="00924C89" w:rsidRDefault="00CC34C6" w:rsidP="00CC34C6">
      <w:pPr>
        <w:pStyle w:val="newsshowstyle"/>
        <w:spacing w:before="0" w:beforeAutospacing="0" w:after="0" w:afterAutospacing="0"/>
        <w:ind w:left="708" w:firstLine="708"/>
        <w:jc w:val="both"/>
        <w:rPr>
          <w:bCs/>
          <w:iCs/>
          <w:sz w:val="28"/>
          <w:szCs w:val="20"/>
        </w:rPr>
      </w:pPr>
      <w:r w:rsidRPr="00924C89">
        <w:rPr>
          <w:bCs/>
          <w:iCs/>
          <w:sz w:val="28"/>
          <w:szCs w:val="20"/>
        </w:rPr>
        <w:t xml:space="preserve">     и обеспечение военной безопасности; </w:t>
      </w:r>
    </w:p>
    <w:p w:rsidR="00CC34C6" w:rsidRDefault="00CC34C6" w:rsidP="00CC34C6">
      <w:pPr>
        <w:pStyle w:val="newsshowstyle"/>
        <w:spacing w:before="0" w:beforeAutospacing="0" w:after="0" w:afterAutospacing="0"/>
        <w:ind w:left="708" w:firstLine="708"/>
        <w:jc w:val="both"/>
        <w:rPr>
          <w:bCs/>
          <w:iCs/>
          <w:sz w:val="28"/>
          <w:szCs w:val="20"/>
        </w:rPr>
      </w:pPr>
      <w:r w:rsidRPr="00924C89">
        <w:rPr>
          <w:bCs/>
          <w:iCs/>
          <w:sz w:val="28"/>
          <w:szCs w:val="20"/>
        </w:rPr>
        <w:t xml:space="preserve">     социальное обеспечение         </w:t>
      </w:r>
      <w:r w:rsidRPr="00924C89">
        <w:rPr>
          <w:bCs/>
          <w:iCs/>
          <w:sz w:val="28"/>
          <w:szCs w:val="20"/>
        </w:rPr>
        <w:tab/>
      </w:r>
      <w:r w:rsidRPr="00924C89">
        <w:rPr>
          <w:bCs/>
          <w:iCs/>
          <w:sz w:val="28"/>
          <w:szCs w:val="20"/>
        </w:rPr>
        <w:tab/>
        <w:t xml:space="preserve">              - 3</w:t>
      </w:r>
      <w:r w:rsidR="00997B78">
        <w:rPr>
          <w:bCs/>
          <w:iCs/>
          <w:sz w:val="28"/>
          <w:szCs w:val="20"/>
        </w:rPr>
        <w:t>51</w:t>
      </w:r>
      <w:r w:rsidRPr="00924C89">
        <w:rPr>
          <w:bCs/>
          <w:iCs/>
          <w:sz w:val="28"/>
          <w:szCs w:val="20"/>
        </w:rPr>
        <w:t xml:space="preserve"> человек,</w:t>
      </w:r>
    </w:p>
    <w:p w:rsidR="00997B78" w:rsidRPr="00924C89" w:rsidRDefault="00997B78" w:rsidP="00997B78">
      <w:pPr>
        <w:pStyle w:val="newsshowstyle"/>
        <w:tabs>
          <w:tab w:val="left" w:pos="7371"/>
        </w:tabs>
        <w:spacing w:before="0" w:beforeAutospacing="0" w:after="0" w:afterAutospacing="0"/>
        <w:ind w:left="708" w:firstLine="708"/>
        <w:jc w:val="both"/>
        <w:rPr>
          <w:bCs/>
          <w:iCs/>
          <w:sz w:val="28"/>
          <w:szCs w:val="20"/>
        </w:rPr>
      </w:pPr>
      <w:r w:rsidRPr="00924C89">
        <w:rPr>
          <w:bCs/>
          <w:iCs/>
          <w:sz w:val="28"/>
          <w:szCs w:val="20"/>
        </w:rPr>
        <w:sym w:font="Symbol" w:char="F0B7"/>
      </w:r>
      <w:r w:rsidRPr="00924C89">
        <w:rPr>
          <w:bCs/>
          <w:iCs/>
          <w:sz w:val="28"/>
          <w:szCs w:val="20"/>
        </w:rPr>
        <w:t xml:space="preserve">   обеспечение электрической </w:t>
      </w:r>
    </w:p>
    <w:p w:rsidR="00997B78" w:rsidRPr="00924C89" w:rsidRDefault="00997B78" w:rsidP="00997B78">
      <w:pPr>
        <w:pStyle w:val="newsshowstyle"/>
        <w:tabs>
          <w:tab w:val="left" w:pos="7371"/>
        </w:tabs>
        <w:spacing w:before="0" w:beforeAutospacing="0" w:after="0" w:afterAutospacing="0"/>
        <w:ind w:left="708" w:firstLine="708"/>
        <w:jc w:val="both"/>
        <w:rPr>
          <w:bCs/>
          <w:iCs/>
          <w:sz w:val="28"/>
          <w:szCs w:val="20"/>
        </w:rPr>
      </w:pPr>
      <w:r w:rsidRPr="00924C89">
        <w:rPr>
          <w:bCs/>
          <w:iCs/>
          <w:sz w:val="28"/>
          <w:szCs w:val="20"/>
        </w:rPr>
        <w:t xml:space="preserve">     электроэнергией, газом и паром; </w:t>
      </w:r>
      <w:r>
        <w:rPr>
          <w:bCs/>
          <w:iCs/>
          <w:sz w:val="28"/>
          <w:szCs w:val="20"/>
        </w:rPr>
        <w:t xml:space="preserve"> </w:t>
      </w:r>
    </w:p>
    <w:p w:rsidR="00997B78" w:rsidRPr="00924C89" w:rsidRDefault="00997B78" w:rsidP="00997B78">
      <w:pPr>
        <w:pStyle w:val="newsshowstyle"/>
        <w:spacing w:before="0" w:beforeAutospacing="0" w:after="0" w:afterAutospacing="0"/>
        <w:ind w:left="708" w:firstLine="708"/>
        <w:jc w:val="both"/>
        <w:rPr>
          <w:bCs/>
          <w:iCs/>
          <w:sz w:val="28"/>
          <w:szCs w:val="20"/>
        </w:rPr>
      </w:pPr>
      <w:r w:rsidRPr="00924C89">
        <w:rPr>
          <w:bCs/>
          <w:iCs/>
          <w:sz w:val="28"/>
          <w:szCs w:val="20"/>
        </w:rPr>
        <w:t xml:space="preserve">     кондиционирование воздух</w:t>
      </w:r>
      <w:r>
        <w:rPr>
          <w:bCs/>
          <w:iCs/>
          <w:sz w:val="28"/>
          <w:szCs w:val="20"/>
        </w:rPr>
        <w:t xml:space="preserve">а                               </w:t>
      </w:r>
      <w:r w:rsidRPr="00924C89">
        <w:rPr>
          <w:bCs/>
          <w:iCs/>
          <w:sz w:val="28"/>
          <w:szCs w:val="20"/>
        </w:rPr>
        <w:t xml:space="preserve"> - </w:t>
      </w:r>
      <w:r>
        <w:rPr>
          <w:bCs/>
          <w:iCs/>
          <w:sz w:val="28"/>
          <w:szCs w:val="20"/>
        </w:rPr>
        <w:t>291 человек</w:t>
      </w:r>
      <w:r w:rsidR="00AF788F">
        <w:rPr>
          <w:bCs/>
          <w:iCs/>
          <w:sz w:val="28"/>
          <w:szCs w:val="20"/>
        </w:rPr>
        <w:t>,</w:t>
      </w:r>
    </w:p>
    <w:p w:rsidR="00CC34C6" w:rsidRPr="00924C89" w:rsidRDefault="00CC34C6" w:rsidP="00CC34C6">
      <w:pPr>
        <w:pStyle w:val="newsshowstyle"/>
        <w:spacing w:before="0" w:beforeAutospacing="0" w:after="0" w:afterAutospacing="0"/>
        <w:ind w:left="708" w:firstLine="708"/>
        <w:jc w:val="both"/>
        <w:rPr>
          <w:bCs/>
          <w:iCs/>
          <w:sz w:val="28"/>
          <w:szCs w:val="20"/>
        </w:rPr>
      </w:pPr>
      <w:r w:rsidRPr="00924C89">
        <w:rPr>
          <w:bCs/>
          <w:iCs/>
          <w:sz w:val="28"/>
          <w:szCs w:val="20"/>
        </w:rPr>
        <w:sym w:font="Symbol" w:char="F0B7"/>
      </w:r>
      <w:r w:rsidRPr="00924C89">
        <w:rPr>
          <w:bCs/>
          <w:iCs/>
          <w:sz w:val="28"/>
          <w:szCs w:val="20"/>
        </w:rPr>
        <w:t xml:space="preserve">   деятельность в области здравоохранения</w:t>
      </w:r>
    </w:p>
    <w:p w:rsidR="00CC34C6" w:rsidRPr="00924C89" w:rsidRDefault="00CC34C6" w:rsidP="00CC34C6">
      <w:pPr>
        <w:pStyle w:val="newsshowstyle"/>
        <w:spacing w:before="0" w:beforeAutospacing="0" w:after="0" w:afterAutospacing="0"/>
        <w:ind w:left="708" w:firstLine="708"/>
        <w:jc w:val="both"/>
        <w:rPr>
          <w:bCs/>
          <w:iCs/>
          <w:sz w:val="28"/>
          <w:szCs w:val="20"/>
        </w:rPr>
      </w:pPr>
      <w:r w:rsidRPr="00924C89">
        <w:rPr>
          <w:bCs/>
          <w:iCs/>
          <w:sz w:val="28"/>
          <w:szCs w:val="20"/>
        </w:rPr>
        <w:t xml:space="preserve">     и социальных услуг                                              - 2</w:t>
      </w:r>
      <w:r w:rsidR="00997B78">
        <w:rPr>
          <w:bCs/>
          <w:iCs/>
          <w:sz w:val="28"/>
          <w:szCs w:val="20"/>
        </w:rPr>
        <w:t>85</w:t>
      </w:r>
      <w:r w:rsidRPr="00924C89">
        <w:rPr>
          <w:bCs/>
          <w:iCs/>
          <w:sz w:val="28"/>
          <w:szCs w:val="20"/>
        </w:rPr>
        <w:t xml:space="preserve"> человек, </w:t>
      </w:r>
    </w:p>
    <w:p w:rsidR="00CC34C6" w:rsidRDefault="00CC34C6" w:rsidP="00CC34C6">
      <w:pPr>
        <w:pStyle w:val="newsshowstyle"/>
        <w:tabs>
          <w:tab w:val="left" w:pos="7371"/>
        </w:tabs>
        <w:spacing w:before="0" w:beforeAutospacing="0" w:after="0" w:afterAutospacing="0"/>
        <w:ind w:left="708" w:firstLine="708"/>
        <w:jc w:val="both"/>
        <w:rPr>
          <w:bCs/>
          <w:iCs/>
          <w:sz w:val="28"/>
          <w:szCs w:val="20"/>
        </w:rPr>
      </w:pPr>
      <w:r w:rsidRPr="00924C89">
        <w:rPr>
          <w:bCs/>
          <w:iCs/>
          <w:sz w:val="28"/>
          <w:szCs w:val="20"/>
        </w:rPr>
        <w:sym w:font="Symbol" w:char="F0B7"/>
      </w:r>
      <w:r w:rsidRPr="00924C89">
        <w:rPr>
          <w:bCs/>
          <w:iCs/>
          <w:sz w:val="28"/>
          <w:szCs w:val="20"/>
        </w:rPr>
        <w:t xml:space="preserve">   деятельность финансовая и страховая                - 1</w:t>
      </w:r>
      <w:r w:rsidR="00997B78">
        <w:rPr>
          <w:bCs/>
          <w:iCs/>
          <w:sz w:val="28"/>
          <w:szCs w:val="20"/>
        </w:rPr>
        <w:t>60</w:t>
      </w:r>
      <w:r w:rsidRPr="00924C89">
        <w:rPr>
          <w:bCs/>
          <w:iCs/>
          <w:sz w:val="28"/>
          <w:szCs w:val="20"/>
        </w:rPr>
        <w:t xml:space="preserve"> человек,</w:t>
      </w:r>
    </w:p>
    <w:p w:rsidR="00CC34C6" w:rsidRPr="00924C89" w:rsidRDefault="00CC34C6" w:rsidP="00CC34C6">
      <w:pPr>
        <w:pStyle w:val="newsshowstyle"/>
        <w:tabs>
          <w:tab w:val="left" w:pos="7371"/>
        </w:tabs>
        <w:spacing w:before="0" w:beforeAutospacing="0" w:after="0" w:afterAutospacing="0"/>
        <w:ind w:left="708" w:firstLine="708"/>
        <w:jc w:val="both"/>
        <w:rPr>
          <w:bCs/>
          <w:iCs/>
          <w:sz w:val="28"/>
          <w:szCs w:val="20"/>
        </w:rPr>
      </w:pPr>
      <w:r w:rsidRPr="00924C89">
        <w:rPr>
          <w:bCs/>
          <w:iCs/>
          <w:sz w:val="28"/>
          <w:szCs w:val="20"/>
        </w:rPr>
        <w:sym w:font="Symbol" w:char="F0B7"/>
      </w:r>
      <w:r w:rsidRPr="00924C89">
        <w:rPr>
          <w:bCs/>
          <w:iCs/>
          <w:sz w:val="28"/>
          <w:szCs w:val="20"/>
        </w:rPr>
        <w:t xml:space="preserve">   деятельность профессиональная, </w:t>
      </w:r>
    </w:p>
    <w:p w:rsidR="00CC34C6" w:rsidRPr="00924C89" w:rsidRDefault="00CC34C6" w:rsidP="00CC34C6">
      <w:pPr>
        <w:pStyle w:val="newsshowstyle"/>
        <w:tabs>
          <w:tab w:val="left" w:pos="7371"/>
        </w:tabs>
        <w:spacing w:before="0" w:beforeAutospacing="0" w:after="0" w:afterAutospacing="0"/>
        <w:ind w:left="708" w:firstLine="708"/>
        <w:jc w:val="both"/>
        <w:rPr>
          <w:bCs/>
          <w:iCs/>
          <w:sz w:val="28"/>
          <w:szCs w:val="20"/>
        </w:rPr>
      </w:pPr>
      <w:r w:rsidRPr="00924C89">
        <w:rPr>
          <w:bCs/>
          <w:iCs/>
          <w:sz w:val="28"/>
          <w:szCs w:val="20"/>
        </w:rPr>
        <w:t xml:space="preserve">     научная и техническая                                 </w:t>
      </w:r>
      <w:r w:rsidR="00997B78">
        <w:rPr>
          <w:bCs/>
          <w:iCs/>
          <w:sz w:val="28"/>
          <w:szCs w:val="20"/>
        </w:rPr>
        <w:t xml:space="preserve"> </w:t>
      </w:r>
      <w:r w:rsidRPr="00924C89">
        <w:rPr>
          <w:bCs/>
          <w:iCs/>
          <w:sz w:val="28"/>
          <w:szCs w:val="20"/>
        </w:rPr>
        <w:t xml:space="preserve">        - </w:t>
      </w:r>
      <w:r w:rsidR="00997B78">
        <w:rPr>
          <w:bCs/>
          <w:iCs/>
          <w:sz w:val="28"/>
          <w:szCs w:val="20"/>
        </w:rPr>
        <w:t>88</w:t>
      </w:r>
      <w:r w:rsidRPr="00924C89">
        <w:rPr>
          <w:bCs/>
          <w:iCs/>
          <w:sz w:val="28"/>
          <w:szCs w:val="20"/>
        </w:rPr>
        <w:t xml:space="preserve"> человек,</w:t>
      </w:r>
    </w:p>
    <w:p w:rsidR="00997B78" w:rsidRPr="007754B7" w:rsidRDefault="00CC34C6" w:rsidP="007754B7">
      <w:pPr>
        <w:pStyle w:val="newsshowstyle"/>
        <w:spacing w:before="0" w:beforeAutospacing="0" w:after="0" w:afterAutospacing="0"/>
        <w:ind w:left="708" w:firstLine="708"/>
        <w:jc w:val="both"/>
        <w:rPr>
          <w:bCs/>
          <w:iCs/>
          <w:sz w:val="28"/>
          <w:szCs w:val="20"/>
        </w:rPr>
      </w:pPr>
      <w:r w:rsidRPr="00924C89">
        <w:rPr>
          <w:bCs/>
          <w:iCs/>
          <w:sz w:val="28"/>
          <w:szCs w:val="20"/>
        </w:rPr>
        <w:sym w:font="Symbol" w:char="F0B7"/>
      </w:r>
      <w:r w:rsidRPr="00924C89">
        <w:rPr>
          <w:bCs/>
          <w:iCs/>
          <w:sz w:val="28"/>
          <w:szCs w:val="20"/>
        </w:rPr>
        <w:t xml:space="preserve">   транспортировка и хранение                             </w:t>
      </w:r>
      <w:r w:rsidR="00997B78">
        <w:rPr>
          <w:bCs/>
          <w:iCs/>
          <w:sz w:val="28"/>
          <w:szCs w:val="20"/>
        </w:rPr>
        <w:t xml:space="preserve"> </w:t>
      </w:r>
      <w:r w:rsidRPr="00924C89">
        <w:rPr>
          <w:bCs/>
          <w:iCs/>
          <w:sz w:val="28"/>
          <w:szCs w:val="20"/>
        </w:rPr>
        <w:t xml:space="preserve">  - </w:t>
      </w:r>
      <w:r w:rsidR="00997B78">
        <w:rPr>
          <w:bCs/>
          <w:iCs/>
          <w:sz w:val="28"/>
          <w:szCs w:val="20"/>
        </w:rPr>
        <w:t>61</w:t>
      </w:r>
      <w:r w:rsidR="00C81A21">
        <w:rPr>
          <w:bCs/>
          <w:iCs/>
          <w:sz w:val="28"/>
          <w:szCs w:val="20"/>
        </w:rPr>
        <w:t xml:space="preserve"> человек.</w:t>
      </w:r>
    </w:p>
    <w:p w:rsidR="00525274" w:rsidRPr="00924C89" w:rsidRDefault="00525274" w:rsidP="00275160">
      <w:pPr>
        <w:spacing w:after="0" w:line="240" w:lineRule="auto"/>
        <w:ind w:firstLine="709"/>
        <w:jc w:val="both"/>
        <w:rPr>
          <w:rFonts w:ascii="Times New Roman" w:eastAsia="Times New Roman" w:hAnsi="Times New Roman" w:cs="Times New Roman"/>
          <w:bCs/>
          <w:iCs/>
          <w:sz w:val="28"/>
          <w:szCs w:val="20"/>
          <w:lang w:eastAsia="ru-RU"/>
        </w:rPr>
      </w:pPr>
      <w:r w:rsidRPr="00924C89">
        <w:rPr>
          <w:rFonts w:ascii="Times New Roman" w:eastAsia="Times New Roman" w:hAnsi="Times New Roman" w:cs="Times New Roman"/>
          <w:sz w:val="28"/>
          <w:szCs w:val="28"/>
          <w:lang w:eastAsia="x-none"/>
        </w:rPr>
        <w:t>Уменьш</w:t>
      </w:r>
      <w:r w:rsidR="00275160" w:rsidRPr="00924C89">
        <w:rPr>
          <w:rFonts w:ascii="Times New Roman" w:eastAsia="Times New Roman" w:hAnsi="Times New Roman" w:cs="Times New Roman"/>
          <w:sz w:val="28"/>
          <w:szCs w:val="28"/>
          <w:lang w:eastAsia="x-none"/>
        </w:rPr>
        <w:t>ение</w:t>
      </w:r>
      <w:r w:rsidRPr="00924C89">
        <w:rPr>
          <w:rFonts w:ascii="Times New Roman" w:eastAsia="Times New Roman" w:hAnsi="Times New Roman" w:cs="Times New Roman"/>
          <w:sz w:val="28"/>
          <w:szCs w:val="28"/>
          <w:lang w:eastAsia="x-none"/>
        </w:rPr>
        <w:t xml:space="preserve"> количеств</w:t>
      </w:r>
      <w:r w:rsidR="00275160" w:rsidRPr="00924C89">
        <w:rPr>
          <w:rFonts w:ascii="Times New Roman" w:eastAsia="Times New Roman" w:hAnsi="Times New Roman" w:cs="Times New Roman"/>
          <w:sz w:val="28"/>
          <w:szCs w:val="28"/>
          <w:lang w:eastAsia="x-none"/>
        </w:rPr>
        <w:t>а</w:t>
      </w:r>
      <w:r w:rsidRPr="00924C89">
        <w:rPr>
          <w:rFonts w:ascii="Times New Roman" w:eastAsia="Times New Roman" w:hAnsi="Times New Roman" w:cs="Times New Roman"/>
          <w:sz w:val="28"/>
          <w:szCs w:val="28"/>
          <w:lang w:eastAsia="x-none"/>
        </w:rPr>
        <w:t xml:space="preserve"> занятых на </w:t>
      </w:r>
      <w:r w:rsidR="00CC34C6" w:rsidRPr="00924C89">
        <w:rPr>
          <w:rFonts w:ascii="Times New Roman" w:eastAsia="Times New Roman" w:hAnsi="Times New Roman" w:cs="Times New Roman"/>
          <w:sz w:val="28"/>
          <w:szCs w:val="28"/>
          <w:lang w:eastAsia="x-none"/>
        </w:rPr>
        <w:t xml:space="preserve">2 </w:t>
      </w:r>
      <w:r w:rsidR="00997B78">
        <w:rPr>
          <w:rFonts w:ascii="Times New Roman" w:eastAsia="Times New Roman" w:hAnsi="Times New Roman" w:cs="Times New Roman"/>
          <w:sz w:val="28"/>
          <w:szCs w:val="28"/>
          <w:lang w:eastAsia="x-none"/>
        </w:rPr>
        <w:t>678</w:t>
      </w:r>
      <w:r w:rsidRPr="00924C89">
        <w:rPr>
          <w:rFonts w:ascii="Times New Roman" w:eastAsia="Times New Roman" w:hAnsi="Times New Roman" w:cs="Times New Roman"/>
          <w:sz w:val="28"/>
          <w:szCs w:val="28"/>
          <w:lang w:eastAsia="x-none"/>
        </w:rPr>
        <w:t xml:space="preserve"> человек</w:t>
      </w:r>
      <w:r w:rsidR="00275160" w:rsidRPr="00924C89">
        <w:rPr>
          <w:rFonts w:ascii="Times New Roman" w:eastAsia="Times New Roman" w:hAnsi="Times New Roman" w:cs="Times New Roman"/>
          <w:sz w:val="28"/>
          <w:szCs w:val="28"/>
          <w:lang w:eastAsia="x-none"/>
        </w:rPr>
        <w:t xml:space="preserve"> отмечено по следующим видам деятельности</w:t>
      </w:r>
      <w:r w:rsidRPr="00924C89">
        <w:rPr>
          <w:rFonts w:ascii="Times New Roman" w:eastAsia="Times New Roman" w:hAnsi="Times New Roman" w:cs="Times New Roman"/>
          <w:sz w:val="28"/>
          <w:szCs w:val="28"/>
          <w:lang w:eastAsia="x-none"/>
        </w:rPr>
        <w:t>:</w:t>
      </w:r>
    </w:p>
    <w:p w:rsidR="00723722" w:rsidRPr="00924C89" w:rsidRDefault="00723722" w:rsidP="00CC34C6">
      <w:pPr>
        <w:pStyle w:val="newsshowstyle"/>
        <w:spacing w:before="0" w:beforeAutospacing="0" w:after="0" w:afterAutospacing="0"/>
        <w:ind w:left="708" w:firstLine="708"/>
        <w:jc w:val="both"/>
        <w:rPr>
          <w:bCs/>
          <w:iCs/>
          <w:sz w:val="28"/>
          <w:szCs w:val="20"/>
        </w:rPr>
      </w:pPr>
      <w:r w:rsidRPr="00924C89">
        <w:rPr>
          <w:bCs/>
          <w:iCs/>
          <w:sz w:val="28"/>
          <w:szCs w:val="20"/>
        </w:rPr>
        <w:sym w:font="Symbol" w:char="F0B7"/>
      </w:r>
      <w:r w:rsidRPr="00924C89">
        <w:rPr>
          <w:bCs/>
          <w:iCs/>
          <w:sz w:val="28"/>
          <w:szCs w:val="20"/>
        </w:rPr>
        <w:t xml:space="preserve">   обрабатывающие производства                          - 1 </w:t>
      </w:r>
      <w:r w:rsidR="00997B78">
        <w:rPr>
          <w:bCs/>
          <w:iCs/>
          <w:sz w:val="28"/>
          <w:szCs w:val="20"/>
        </w:rPr>
        <w:t>221</w:t>
      </w:r>
      <w:r w:rsidRPr="00924C89">
        <w:rPr>
          <w:bCs/>
          <w:iCs/>
          <w:sz w:val="28"/>
          <w:szCs w:val="20"/>
        </w:rPr>
        <w:t xml:space="preserve"> человек,</w:t>
      </w:r>
    </w:p>
    <w:p w:rsidR="00723722" w:rsidRPr="00924C89" w:rsidRDefault="00723722" w:rsidP="00CC34C6">
      <w:pPr>
        <w:pStyle w:val="newsshowstyle"/>
        <w:spacing w:before="0" w:beforeAutospacing="0" w:after="0" w:afterAutospacing="0"/>
        <w:ind w:left="708" w:firstLine="708"/>
        <w:jc w:val="both"/>
        <w:rPr>
          <w:bCs/>
          <w:iCs/>
          <w:sz w:val="28"/>
          <w:szCs w:val="20"/>
        </w:rPr>
      </w:pPr>
      <w:r w:rsidRPr="00924C89">
        <w:rPr>
          <w:bCs/>
          <w:iCs/>
          <w:sz w:val="28"/>
          <w:szCs w:val="20"/>
        </w:rPr>
        <w:sym w:font="Symbol" w:char="F0B7"/>
      </w:r>
      <w:r w:rsidRPr="00924C89">
        <w:rPr>
          <w:bCs/>
          <w:iCs/>
          <w:sz w:val="28"/>
          <w:szCs w:val="20"/>
        </w:rPr>
        <w:t xml:space="preserve">   образование                                                           - 61</w:t>
      </w:r>
      <w:r w:rsidR="00997B78">
        <w:rPr>
          <w:bCs/>
          <w:iCs/>
          <w:sz w:val="28"/>
          <w:szCs w:val="20"/>
        </w:rPr>
        <w:t>6</w:t>
      </w:r>
      <w:r w:rsidRPr="00924C89">
        <w:rPr>
          <w:bCs/>
          <w:iCs/>
          <w:sz w:val="28"/>
          <w:szCs w:val="20"/>
        </w:rPr>
        <w:t xml:space="preserve"> человека,</w:t>
      </w:r>
    </w:p>
    <w:p w:rsidR="00723722" w:rsidRPr="00924C89" w:rsidRDefault="00723722" w:rsidP="00723722">
      <w:pPr>
        <w:pStyle w:val="newsshowstyle"/>
        <w:spacing w:before="0" w:beforeAutospacing="0" w:after="0" w:afterAutospacing="0"/>
        <w:ind w:left="708" w:firstLine="708"/>
        <w:jc w:val="both"/>
        <w:rPr>
          <w:bCs/>
          <w:iCs/>
          <w:sz w:val="28"/>
          <w:szCs w:val="20"/>
        </w:rPr>
      </w:pPr>
      <w:r w:rsidRPr="00924C89">
        <w:rPr>
          <w:bCs/>
          <w:iCs/>
          <w:sz w:val="28"/>
          <w:szCs w:val="20"/>
        </w:rPr>
        <w:sym w:font="Symbol" w:char="F0B7"/>
      </w:r>
      <w:r w:rsidRPr="00924C89">
        <w:rPr>
          <w:bCs/>
          <w:iCs/>
          <w:sz w:val="28"/>
          <w:szCs w:val="20"/>
        </w:rPr>
        <w:t xml:space="preserve">   деятельность по операциям </w:t>
      </w:r>
    </w:p>
    <w:p w:rsidR="00723722" w:rsidRPr="00924C89" w:rsidRDefault="00723722" w:rsidP="00723722">
      <w:pPr>
        <w:pStyle w:val="newsshowstyle"/>
        <w:spacing w:before="0" w:beforeAutospacing="0" w:after="0" w:afterAutospacing="0"/>
        <w:ind w:left="708" w:firstLine="708"/>
        <w:jc w:val="both"/>
        <w:rPr>
          <w:bCs/>
          <w:iCs/>
          <w:sz w:val="28"/>
          <w:szCs w:val="20"/>
        </w:rPr>
      </w:pPr>
      <w:r w:rsidRPr="00924C89">
        <w:rPr>
          <w:bCs/>
          <w:iCs/>
          <w:sz w:val="28"/>
          <w:szCs w:val="20"/>
        </w:rPr>
        <w:t xml:space="preserve">     с недвижимым имуществом                                - </w:t>
      </w:r>
      <w:r w:rsidR="00997B78">
        <w:rPr>
          <w:bCs/>
          <w:iCs/>
          <w:sz w:val="28"/>
          <w:szCs w:val="20"/>
        </w:rPr>
        <w:t>326</w:t>
      </w:r>
      <w:r w:rsidRPr="00924C89">
        <w:rPr>
          <w:bCs/>
          <w:iCs/>
          <w:sz w:val="28"/>
          <w:szCs w:val="20"/>
        </w:rPr>
        <w:t xml:space="preserve"> человек,  </w:t>
      </w:r>
    </w:p>
    <w:p w:rsidR="00723722" w:rsidRPr="00924C89" w:rsidRDefault="00723722" w:rsidP="00CC34C6">
      <w:pPr>
        <w:pStyle w:val="newsshowstyle"/>
        <w:spacing w:before="0" w:beforeAutospacing="0" w:after="0" w:afterAutospacing="0"/>
        <w:ind w:left="708" w:firstLine="708"/>
        <w:jc w:val="both"/>
        <w:rPr>
          <w:bCs/>
          <w:iCs/>
          <w:sz w:val="28"/>
          <w:szCs w:val="20"/>
        </w:rPr>
      </w:pPr>
      <w:r w:rsidRPr="00924C89">
        <w:rPr>
          <w:bCs/>
          <w:iCs/>
          <w:sz w:val="28"/>
          <w:szCs w:val="20"/>
        </w:rPr>
        <w:sym w:font="Symbol" w:char="F0B7"/>
      </w:r>
      <w:r w:rsidRPr="00924C89">
        <w:rPr>
          <w:bCs/>
          <w:iCs/>
          <w:sz w:val="28"/>
          <w:szCs w:val="20"/>
        </w:rPr>
        <w:t xml:space="preserve">   предоставление прочих видов услуг                   - 1</w:t>
      </w:r>
      <w:r w:rsidR="00997B78">
        <w:rPr>
          <w:bCs/>
          <w:iCs/>
          <w:sz w:val="28"/>
          <w:szCs w:val="20"/>
        </w:rPr>
        <w:t>75</w:t>
      </w:r>
      <w:r w:rsidRPr="00924C89">
        <w:rPr>
          <w:bCs/>
          <w:iCs/>
          <w:sz w:val="28"/>
          <w:szCs w:val="20"/>
        </w:rPr>
        <w:t xml:space="preserve"> человек,</w:t>
      </w:r>
    </w:p>
    <w:p w:rsidR="00997B78" w:rsidRPr="00924C89" w:rsidRDefault="00997B78" w:rsidP="00997B78">
      <w:pPr>
        <w:pStyle w:val="newsshowstyle"/>
        <w:spacing w:before="0" w:beforeAutospacing="0" w:after="0" w:afterAutospacing="0"/>
        <w:ind w:firstLine="708"/>
        <w:jc w:val="both"/>
        <w:rPr>
          <w:bCs/>
          <w:iCs/>
          <w:sz w:val="28"/>
          <w:szCs w:val="20"/>
        </w:rPr>
      </w:pPr>
      <w:r w:rsidRPr="00924C89">
        <w:rPr>
          <w:bCs/>
          <w:iCs/>
          <w:sz w:val="28"/>
          <w:szCs w:val="20"/>
        </w:rPr>
        <w:t xml:space="preserve">          </w:t>
      </w:r>
      <w:r w:rsidRPr="00924C89">
        <w:rPr>
          <w:bCs/>
          <w:iCs/>
          <w:sz w:val="28"/>
          <w:szCs w:val="20"/>
        </w:rPr>
        <w:sym w:font="Symbol" w:char="F0B7"/>
      </w:r>
      <w:r w:rsidRPr="00924C89">
        <w:rPr>
          <w:bCs/>
          <w:iCs/>
          <w:sz w:val="28"/>
          <w:szCs w:val="20"/>
        </w:rPr>
        <w:t xml:space="preserve">    оптовая и розничная торговля; ремонт </w:t>
      </w:r>
    </w:p>
    <w:p w:rsidR="00997B78" w:rsidRDefault="00997B78" w:rsidP="00997B78">
      <w:pPr>
        <w:pStyle w:val="newsshowstyle"/>
        <w:spacing w:before="0" w:beforeAutospacing="0" w:after="0" w:afterAutospacing="0"/>
        <w:ind w:left="708" w:firstLine="708"/>
        <w:jc w:val="both"/>
        <w:rPr>
          <w:bCs/>
          <w:iCs/>
          <w:sz w:val="28"/>
          <w:szCs w:val="20"/>
        </w:rPr>
      </w:pPr>
      <w:r w:rsidRPr="00924C89">
        <w:rPr>
          <w:bCs/>
          <w:iCs/>
          <w:sz w:val="28"/>
          <w:szCs w:val="20"/>
        </w:rPr>
        <w:t xml:space="preserve">     автотранспортных средств и мотоциклов     </w:t>
      </w:r>
      <w:r>
        <w:rPr>
          <w:bCs/>
          <w:iCs/>
          <w:sz w:val="28"/>
          <w:szCs w:val="20"/>
        </w:rPr>
        <w:t xml:space="preserve"> </w:t>
      </w:r>
      <w:r w:rsidRPr="00924C89">
        <w:rPr>
          <w:bCs/>
          <w:iCs/>
          <w:sz w:val="28"/>
          <w:szCs w:val="20"/>
        </w:rPr>
        <w:t xml:space="preserve">    - 1</w:t>
      </w:r>
      <w:r>
        <w:rPr>
          <w:bCs/>
          <w:iCs/>
          <w:sz w:val="28"/>
          <w:szCs w:val="20"/>
        </w:rPr>
        <w:t>55</w:t>
      </w:r>
      <w:r w:rsidRPr="00924C89">
        <w:rPr>
          <w:bCs/>
          <w:iCs/>
          <w:sz w:val="28"/>
          <w:szCs w:val="20"/>
        </w:rPr>
        <w:t xml:space="preserve"> человек</w:t>
      </w:r>
      <w:r w:rsidR="00AF788F">
        <w:rPr>
          <w:bCs/>
          <w:iCs/>
          <w:sz w:val="28"/>
          <w:szCs w:val="20"/>
        </w:rPr>
        <w:t>,</w:t>
      </w:r>
    </w:p>
    <w:p w:rsidR="00723722" w:rsidRPr="00924C89" w:rsidRDefault="00723722" w:rsidP="00CC34C6">
      <w:pPr>
        <w:pStyle w:val="newsshowstyle"/>
        <w:spacing w:before="0" w:beforeAutospacing="0" w:after="0" w:afterAutospacing="0"/>
        <w:ind w:left="708" w:firstLine="708"/>
        <w:jc w:val="both"/>
        <w:rPr>
          <w:bCs/>
          <w:iCs/>
          <w:sz w:val="28"/>
          <w:szCs w:val="20"/>
        </w:rPr>
      </w:pPr>
      <w:r w:rsidRPr="00924C89">
        <w:rPr>
          <w:bCs/>
          <w:iCs/>
          <w:sz w:val="28"/>
          <w:szCs w:val="20"/>
        </w:rPr>
        <w:sym w:font="Symbol" w:char="F0B7"/>
      </w:r>
      <w:r w:rsidRPr="00924C89">
        <w:rPr>
          <w:bCs/>
          <w:iCs/>
          <w:sz w:val="28"/>
          <w:szCs w:val="20"/>
        </w:rPr>
        <w:t xml:space="preserve">   строительство                                                        - </w:t>
      </w:r>
      <w:r w:rsidR="00997B78">
        <w:rPr>
          <w:bCs/>
          <w:iCs/>
          <w:sz w:val="28"/>
          <w:szCs w:val="20"/>
        </w:rPr>
        <w:t>90</w:t>
      </w:r>
      <w:r w:rsidRPr="00924C89">
        <w:rPr>
          <w:bCs/>
          <w:iCs/>
          <w:sz w:val="28"/>
          <w:szCs w:val="20"/>
        </w:rPr>
        <w:t xml:space="preserve"> человек,</w:t>
      </w:r>
    </w:p>
    <w:p w:rsidR="00723722" w:rsidRPr="00924C89" w:rsidRDefault="00723722" w:rsidP="00723722">
      <w:pPr>
        <w:pStyle w:val="newsshowstyle"/>
        <w:spacing w:before="0" w:beforeAutospacing="0" w:after="0" w:afterAutospacing="0"/>
        <w:ind w:left="708" w:firstLine="708"/>
        <w:jc w:val="both"/>
        <w:rPr>
          <w:bCs/>
          <w:iCs/>
          <w:sz w:val="28"/>
          <w:szCs w:val="20"/>
        </w:rPr>
      </w:pPr>
      <w:r w:rsidRPr="00924C89">
        <w:rPr>
          <w:bCs/>
          <w:iCs/>
          <w:sz w:val="28"/>
          <w:szCs w:val="20"/>
        </w:rPr>
        <w:sym w:font="Symbol" w:char="F0B7"/>
      </w:r>
      <w:r w:rsidRPr="00924C89">
        <w:rPr>
          <w:bCs/>
          <w:iCs/>
          <w:sz w:val="28"/>
          <w:szCs w:val="20"/>
        </w:rPr>
        <w:t xml:space="preserve">   деятельность административная и </w:t>
      </w:r>
    </w:p>
    <w:p w:rsidR="00723722" w:rsidRPr="00924C89" w:rsidRDefault="00723722" w:rsidP="00723722">
      <w:pPr>
        <w:pStyle w:val="newsshowstyle"/>
        <w:spacing w:before="0" w:beforeAutospacing="0" w:after="0" w:afterAutospacing="0"/>
        <w:ind w:left="708" w:firstLine="708"/>
        <w:jc w:val="both"/>
        <w:rPr>
          <w:bCs/>
          <w:iCs/>
          <w:sz w:val="28"/>
          <w:szCs w:val="20"/>
        </w:rPr>
      </w:pPr>
      <w:r w:rsidRPr="00924C89">
        <w:rPr>
          <w:bCs/>
          <w:iCs/>
          <w:sz w:val="28"/>
          <w:szCs w:val="20"/>
        </w:rPr>
        <w:t xml:space="preserve">     сопутствующие дополнительные услуги           - </w:t>
      </w:r>
      <w:r w:rsidR="00997B78">
        <w:rPr>
          <w:bCs/>
          <w:iCs/>
          <w:sz w:val="28"/>
          <w:szCs w:val="20"/>
        </w:rPr>
        <w:t>34</w:t>
      </w:r>
      <w:r w:rsidRPr="00924C89">
        <w:rPr>
          <w:bCs/>
          <w:iCs/>
          <w:sz w:val="28"/>
          <w:szCs w:val="20"/>
        </w:rPr>
        <w:t xml:space="preserve"> человек</w:t>
      </w:r>
      <w:r w:rsidR="00997B78">
        <w:rPr>
          <w:bCs/>
          <w:iCs/>
          <w:sz w:val="28"/>
          <w:szCs w:val="20"/>
        </w:rPr>
        <w:t>а</w:t>
      </w:r>
      <w:r w:rsidRPr="00924C89">
        <w:rPr>
          <w:bCs/>
          <w:iCs/>
          <w:sz w:val="28"/>
          <w:szCs w:val="20"/>
        </w:rPr>
        <w:t xml:space="preserve">,  </w:t>
      </w:r>
    </w:p>
    <w:p w:rsidR="00CC34C6" w:rsidRPr="00924C89" w:rsidRDefault="00CC34C6" w:rsidP="00CC34C6">
      <w:pPr>
        <w:pStyle w:val="newsshowstyle"/>
        <w:spacing w:before="0" w:beforeAutospacing="0" w:after="0" w:afterAutospacing="0"/>
        <w:ind w:left="708" w:firstLine="708"/>
        <w:jc w:val="both"/>
        <w:rPr>
          <w:bCs/>
          <w:iCs/>
          <w:sz w:val="28"/>
          <w:szCs w:val="20"/>
        </w:rPr>
      </w:pPr>
      <w:r w:rsidRPr="00924C89">
        <w:rPr>
          <w:bCs/>
          <w:iCs/>
          <w:sz w:val="28"/>
          <w:szCs w:val="20"/>
        </w:rPr>
        <w:sym w:font="Symbol" w:char="F0B7"/>
      </w:r>
      <w:r w:rsidRPr="00924C89">
        <w:rPr>
          <w:bCs/>
          <w:iCs/>
          <w:sz w:val="28"/>
          <w:szCs w:val="20"/>
        </w:rPr>
        <w:t xml:space="preserve">   деятельность гостиниц и предприятий </w:t>
      </w:r>
    </w:p>
    <w:p w:rsidR="00CC34C6" w:rsidRDefault="00CC34C6" w:rsidP="00CC34C6">
      <w:pPr>
        <w:pStyle w:val="newsshowstyle"/>
        <w:spacing w:before="0" w:beforeAutospacing="0" w:after="0" w:afterAutospacing="0"/>
        <w:ind w:left="708" w:firstLine="708"/>
        <w:jc w:val="both"/>
        <w:rPr>
          <w:bCs/>
          <w:iCs/>
          <w:sz w:val="28"/>
          <w:szCs w:val="20"/>
        </w:rPr>
      </w:pPr>
      <w:r w:rsidRPr="00924C89">
        <w:rPr>
          <w:bCs/>
          <w:iCs/>
          <w:sz w:val="28"/>
          <w:szCs w:val="20"/>
        </w:rPr>
        <w:t xml:space="preserve">     общественного питания                    </w:t>
      </w:r>
      <w:r w:rsidRPr="00924C89">
        <w:rPr>
          <w:bCs/>
          <w:iCs/>
          <w:sz w:val="28"/>
          <w:szCs w:val="20"/>
        </w:rPr>
        <w:tab/>
        <w:t xml:space="preserve">              - </w:t>
      </w:r>
      <w:r w:rsidR="00723722" w:rsidRPr="00924C89">
        <w:rPr>
          <w:bCs/>
          <w:iCs/>
          <w:sz w:val="28"/>
          <w:szCs w:val="20"/>
        </w:rPr>
        <w:t>2</w:t>
      </w:r>
      <w:r w:rsidR="00997B78">
        <w:rPr>
          <w:bCs/>
          <w:iCs/>
          <w:sz w:val="28"/>
          <w:szCs w:val="20"/>
        </w:rPr>
        <w:t>8</w:t>
      </w:r>
      <w:r w:rsidRPr="00924C89">
        <w:rPr>
          <w:bCs/>
          <w:iCs/>
          <w:sz w:val="28"/>
          <w:szCs w:val="20"/>
        </w:rPr>
        <w:t xml:space="preserve"> человек,</w:t>
      </w:r>
    </w:p>
    <w:p w:rsidR="00997B78" w:rsidRPr="00924C89" w:rsidRDefault="00997B78" w:rsidP="00997B78">
      <w:pPr>
        <w:pStyle w:val="newsshowstyle"/>
        <w:spacing w:before="0" w:beforeAutospacing="0" w:after="0" w:afterAutospacing="0"/>
        <w:ind w:left="708" w:firstLine="708"/>
        <w:jc w:val="both"/>
        <w:rPr>
          <w:bCs/>
          <w:iCs/>
          <w:sz w:val="28"/>
          <w:szCs w:val="20"/>
        </w:rPr>
      </w:pPr>
      <w:r w:rsidRPr="00924C89">
        <w:rPr>
          <w:bCs/>
          <w:iCs/>
          <w:sz w:val="28"/>
          <w:szCs w:val="20"/>
        </w:rPr>
        <w:sym w:font="Symbol" w:char="F0B7"/>
      </w:r>
      <w:r w:rsidRPr="00924C89">
        <w:rPr>
          <w:bCs/>
          <w:iCs/>
          <w:sz w:val="28"/>
          <w:szCs w:val="20"/>
        </w:rPr>
        <w:t xml:space="preserve">   сельское, лесное хозяйство, охота, </w:t>
      </w:r>
    </w:p>
    <w:p w:rsidR="00997B78" w:rsidRPr="00924C89" w:rsidRDefault="00997B78" w:rsidP="00997B78">
      <w:pPr>
        <w:pStyle w:val="newsshowstyle"/>
        <w:spacing w:before="0" w:beforeAutospacing="0" w:after="0" w:afterAutospacing="0"/>
        <w:ind w:left="708" w:firstLine="708"/>
        <w:jc w:val="both"/>
        <w:rPr>
          <w:bCs/>
          <w:iCs/>
          <w:sz w:val="28"/>
          <w:szCs w:val="20"/>
        </w:rPr>
      </w:pPr>
      <w:r w:rsidRPr="00924C89">
        <w:rPr>
          <w:bCs/>
          <w:iCs/>
          <w:sz w:val="28"/>
          <w:szCs w:val="20"/>
        </w:rPr>
        <w:t xml:space="preserve">     рыболовство и рыбоводство                                - 2</w:t>
      </w:r>
      <w:r>
        <w:rPr>
          <w:bCs/>
          <w:iCs/>
          <w:sz w:val="28"/>
          <w:szCs w:val="20"/>
        </w:rPr>
        <w:t>7</w:t>
      </w:r>
      <w:r w:rsidRPr="00924C89">
        <w:rPr>
          <w:bCs/>
          <w:iCs/>
          <w:sz w:val="28"/>
          <w:szCs w:val="20"/>
        </w:rPr>
        <w:t xml:space="preserve"> человек,</w:t>
      </w:r>
    </w:p>
    <w:p w:rsidR="00CC34C6" w:rsidRPr="00DD00C5" w:rsidRDefault="00CC34C6" w:rsidP="00CC34C6">
      <w:pPr>
        <w:pStyle w:val="newsshowstyle"/>
        <w:tabs>
          <w:tab w:val="left" w:pos="7371"/>
        </w:tabs>
        <w:spacing w:before="0" w:beforeAutospacing="0" w:after="0" w:afterAutospacing="0"/>
        <w:ind w:left="708" w:firstLine="708"/>
        <w:jc w:val="both"/>
        <w:rPr>
          <w:bCs/>
          <w:iCs/>
          <w:sz w:val="28"/>
          <w:szCs w:val="20"/>
        </w:rPr>
      </w:pPr>
      <w:r w:rsidRPr="00924C89">
        <w:rPr>
          <w:bCs/>
          <w:iCs/>
          <w:sz w:val="28"/>
          <w:szCs w:val="20"/>
        </w:rPr>
        <w:sym w:font="Symbol" w:char="F0B7"/>
      </w:r>
      <w:r w:rsidRPr="00924C89">
        <w:rPr>
          <w:bCs/>
          <w:iCs/>
          <w:sz w:val="28"/>
          <w:szCs w:val="20"/>
        </w:rPr>
        <w:t xml:space="preserve">   добыча полезных ископаемых                             - 6 человек</w:t>
      </w:r>
      <w:r w:rsidR="00723722" w:rsidRPr="00924C89">
        <w:rPr>
          <w:bCs/>
          <w:iCs/>
          <w:sz w:val="28"/>
          <w:szCs w:val="20"/>
        </w:rPr>
        <w:t>.</w:t>
      </w:r>
    </w:p>
    <w:p w:rsidR="00525274" w:rsidRPr="00723722" w:rsidRDefault="00723722" w:rsidP="00723722">
      <w:pPr>
        <w:pStyle w:val="newsshowstyle"/>
        <w:spacing w:before="0" w:beforeAutospacing="0" w:after="0" w:afterAutospacing="0"/>
        <w:ind w:left="708" w:firstLine="708"/>
        <w:jc w:val="both"/>
        <w:rPr>
          <w:bCs/>
          <w:iCs/>
          <w:sz w:val="28"/>
          <w:szCs w:val="20"/>
        </w:rPr>
      </w:pPr>
      <w:r>
        <w:rPr>
          <w:bCs/>
          <w:iCs/>
          <w:sz w:val="28"/>
          <w:szCs w:val="20"/>
        </w:rPr>
        <w:lastRenderedPageBreak/>
        <w:t xml:space="preserve">     </w:t>
      </w:r>
    </w:p>
    <w:p w:rsidR="005A204E" w:rsidRPr="00400FC7" w:rsidRDefault="00525274" w:rsidP="005A204E">
      <w:pPr>
        <w:tabs>
          <w:tab w:val="left" w:pos="851"/>
        </w:tabs>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b/>
          <w:sz w:val="28"/>
          <w:szCs w:val="28"/>
          <w:lang w:eastAsia="x-none"/>
        </w:rPr>
        <w:t>Уровень зарегистрированной безработицы</w:t>
      </w:r>
      <w:r w:rsidRPr="00400FC7">
        <w:rPr>
          <w:rFonts w:ascii="Times New Roman" w:eastAsia="Times New Roman" w:hAnsi="Times New Roman" w:cs="Times New Roman"/>
          <w:sz w:val="28"/>
          <w:szCs w:val="28"/>
          <w:lang w:eastAsia="x-none"/>
        </w:rPr>
        <w:t xml:space="preserve"> на конец </w:t>
      </w:r>
      <w:r w:rsidR="00BB28F2" w:rsidRPr="00400FC7">
        <w:rPr>
          <w:rFonts w:ascii="Times New Roman" w:eastAsia="Times New Roman" w:hAnsi="Times New Roman" w:cs="Times New Roman"/>
          <w:sz w:val="28"/>
          <w:szCs w:val="28"/>
          <w:lang w:eastAsia="x-none"/>
        </w:rPr>
        <w:t>дека</w:t>
      </w:r>
      <w:r w:rsidR="00783C3C" w:rsidRPr="00400FC7">
        <w:rPr>
          <w:rFonts w:ascii="Times New Roman" w:eastAsia="Times New Roman" w:hAnsi="Times New Roman" w:cs="Times New Roman"/>
          <w:sz w:val="28"/>
          <w:szCs w:val="28"/>
          <w:lang w:eastAsia="x-none"/>
        </w:rPr>
        <w:t>бр</w:t>
      </w:r>
      <w:r w:rsidR="00537F1D" w:rsidRPr="00400FC7">
        <w:rPr>
          <w:rFonts w:ascii="Times New Roman" w:eastAsia="Times New Roman" w:hAnsi="Times New Roman" w:cs="Times New Roman"/>
          <w:sz w:val="28"/>
          <w:szCs w:val="28"/>
          <w:lang w:eastAsia="x-none"/>
        </w:rPr>
        <w:t>я</w:t>
      </w:r>
      <w:r w:rsidRPr="00400FC7">
        <w:rPr>
          <w:rFonts w:ascii="Times New Roman" w:eastAsia="Times New Roman" w:hAnsi="Times New Roman" w:cs="Times New Roman"/>
          <w:sz w:val="28"/>
          <w:szCs w:val="28"/>
          <w:lang w:eastAsia="x-none"/>
        </w:rPr>
        <w:t xml:space="preserve"> </w:t>
      </w:r>
      <w:r w:rsidR="00661208"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201</w:t>
      </w:r>
      <w:r w:rsidR="00594DD0" w:rsidRPr="00400FC7">
        <w:rPr>
          <w:rFonts w:ascii="Times New Roman" w:eastAsia="Times New Roman" w:hAnsi="Times New Roman" w:cs="Times New Roman"/>
          <w:sz w:val="28"/>
          <w:szCs w:val="28"/>
          <w:lang w:eastAsia="x-none"/>
        </w:rPr>
        <w:t>8</w:t>
      </w:r>
      <w:r w:rsidRPr="00400FC7">
        <w:rPr>
          <w:rFonts w:ascii="Times New Roman" w:eastAsia="Times New Roman" w:hAnsi="Times New Roman" w:cs="Times New Roman"/>
          <w:sz w:val="28"/>
          <w:szCs w:val="28"/>
          <w:lang w:eastAsia="x-none"/>
        </w:rPr>
        <w:t xml:space="preserve"> года составил </w:t>
      </w:r>
      <w:r w:rsidR="00537F1D" w:rsidRPr="00400FC7">
        <w:rPr>
          <w:rFonts w:ascii="Times New Roman" w:eastAsia="Times New Roman" w:hAnsi="Times New Roman" w:cs="Times New Roman"/>
          <w:b/>
          <w:sz w:val="28"/>
          <w:szCs w:val="28"/>
          <w:lang w:eastAsia="x-none"/>
        </w:rPr>
        <w:t>1,</w:t>
      </w:r>
      <w:r w:rsidR="00594DD0" w:rsidRPr="00400FC7">
        <w:rPr>
          <w:rFonts w:ascii="Times New Roman" w:eastAsia="Times New Roman" w:hAnsi="Times New Roman" w:cs="Times New Roman"/>
          <w:b/>
          <w:sz w:val="28"/>
          <w:szCs w:val="28"/>
          <w:lang w:eastAsia="x-none"/>
        </w:rPr>
        <w:t>07</w:t>
      </w:r>
      <w:r w:rsidRPr="00400FC7">
        <w:rPr>
          <w:rFonts w:ascii="Times New Roman" w:eastAsia="Times New Roman" w:hAnsi="Times New Roman" w:cs="Times New Roman"/>
          <w:b/>
          <w:sz w:val="28"/>
          <w:szCs w:val="28"/>
          <w:lang w:eastAsia="x-none"/>
        </w:rPr>
        <w:t xml:space="preserve"> %,</w:t>
      </w:r>
      <w:r w:rsidRPr="00400FC7">
        <w:rPr>
          <w:rFonts w:ascii="Times New Roman" w:eastAsia="Times New Roman" w:hAnsi="Times New Roman" w:cs="Times New Roman"/>
          <w:sz w:val="28"/>
          <w:szCs w:val="28"/>
          <w:lang w:eastAsia="x-none"/>
        </w:rPr>
        <w:t xml:space="preserve"> что на 0,</w:t>
      </w:r>
      <w:r w:rsidR="00594DD0" w:rsidRPr="00400FC7">
        <w:rPr>
          <w:rFonts w:ascii="Times New Roman" w:eastAsia="Times New Roman" w:hAnsi="Times New Roman" w:cs="Times New Roman"/>
          <w:sz w:val="28"/>
          <w:szCs w:val="28"/>
          <w:lang w:eastAsia="x-none"/>
        </w:rPr>
        <w:t>1</w:t>
      </w:r>
      <w:r w:rsidR="00144515">
        <w:rPr>
          <w:rFonts w:ascii="Times New Roman" w:eastAsia="Times New Roman" w:hAnsi="Times New Roman" w:cs="Times New Roman"/>
          <w:sz w:val="28"/>
          <w:szCs w:val="28"/>
          <w:lang w:eastAsia="x-none"/>
        </w:rPr>
        <w:t>3</w:t>
      </w:r>
      <w:r w:rsidRPr="00400FC7">
        <w:rPr>
          <w:rFonts w:ascii="Times New Roman" w:eastAsia="Times New Roman" w:hAnsi="Times New Roman" w:cs="Times New Roman"/>
          <w:sz w:val="28"/>
          <w:szCs w:val="28"/>
          <w:lang w:eastAsia="x-none"/>
        </w:rPr>
        <w:t xml:space="preserve"> процентных пункта </w:t>
      </w:r>
      <w:r w:rsidR="00061F80" w:rsidRPr="00400FC7">
        <w:rPr>
          <w:rFonts w:ascii="Times New Roman" w:eastAsia="Times New Roman" w:hAnsi="Times New Roman" w:cs="Times New Roman"/>
          <w:sz w:val="28"/>
          <w:szCs w:val="28"/>
          <w:lang w:eastAsia="x-none"/>
        </w:rPr>
        <w:t xml:space="preserve">ниже </w:t>
      </w:r>
      <w:r w:rsidRPr="00400FC7">
        <w:rPr>
          <w:rFonts w:ascii="Times New Roman" w:eastAsia="Times New Roman" w:hAnsi="Times New Roman" w:cs="Times New Roman"/>
          <w:sz w:val="28"/>
          <w:szCs w:val="28"/>
          <w:lang w:eastAsia="x-none"/>
        </w:rPr>
        <w:t>соответствующего периода 201</w:t>
      </w:r>
      <w:r w:rsidR="00594DD0" w:rsidRPr="00400FC7">
        <w:rPr>
          <w:rFonts w:ascii="Times New Roman" w:eastAsia="Times New Roman" w:hAnsi="Times New Roman" w:cs="Times New Roman"/>
          <w:sz w:val="28"/>
          <w:szCs w:val="28"/>
          <w:lang w:eastAsia="x-none"/>
        </w:rPr>
        <w:t>7</w:t>
      </w:r>
      <w:r w:rsidRPr="00400FC7">
        <w:rPr>
          <w:rFonts w:ascii="Times New Roman" w:eastAsia="Times New Roman" w:hAnsi="Times New Roman" w:cs="Times New Roman"/>
          <w:sz w:val="28"/>
          <w:szCs w:val="28"/>
          <w:lang w:eastAsia="x-none"/>
        </w:rPr>
        <w:t xml:space="preserve"> года.</w:t>
      </w:r>
    </w:p>
    <w:p w:rsidR="00525274" w:rsidRPr="00400FC7" w:rsidRDefault="00180B0F" w:rsidP="00045DE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На </w:t>
      </w:r>
      <w:r w:rsidR="00C55A27" w:rsidRPr="00400FC7">
        <w:rPr>
          <w:rFonts w:ascii="Times New Roman" w:eastAsia="Times New Roman" w:hAnsi="Times New Roman" w:cs="Times New Roman"/>
          <w:sz w:val="28"/>
          <w:szCs w:val="28"/>
          <w:lang w:eastAsia="ru-RU"/>
        </w:rPr>
        <w:t>01.01.201</w:t>
      </w:r>
      <w:r w:rsidR="00594DD0" w:rsidRPr="00400FC7">
        <w:rPr>
          <w:rFonts w:ascii="Times New Roman" w:eastAsia="Times New Roman" w:hAnsi="Times New Roman" w:cs="Times New Roman"/>
          <w:sz w:val="28"/>
          <w:szCs w:val="28"/>
          <w:lang w:eastAsia="ru-RU"/>
        </w:rPr>
        <w:t>9</w:t>
      </w:r>
      <w:r w:rsidR="00C55A27"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ч</w:t>
      </w:r>
      <w:r w:rsidR="00525274" w:rsidRPr="00400FC7">
        <w:rPr>
          <w:rFonts w:ascii="Times New Roman" w:eastAsia="Times New Roman" w:hAnsi="Times New Roman" w:cs="Times New Roman"/>
          <w:sz w:val="28"/>
          <w:szCs w:val="28"/>
          <w:lang w:eastAsia="ru-RU"/>
        </w:rPr>
        <w:t xml:space="preserve">исленность граждан, </w:t>
      </w:r>
      <w:r w:rsidR="00794B0A" w:rsidRPr="00400FC7">
        <w:rPr>
          <w:rFonts w:ascii="Times New Roman" w:eastAsia="Times New Roman" w:hAnsi="Times New Roman" w:cs="Times New Roman"/>
          <w:sz w:val="28"/>
          <w:szCs w:val="28"/>
          <w:lang w:eastAsia="ru-RU"/>
        </w:rPr>
        <w:t>состоящих на учете</w:t>
      </w:r>
      <w:r w:rsidRPr="00400FC7">
        <w:rPr>
          <w:rFonts w:ascii="Times New Roman" w:eastAsia="Times New Roman" w:hAnsi="Times New Roman" w:cs="Times New Roman"/>
          <w:sz w:val="28"/>
          <w:szCs w:val="28"/>
          <w:lang w:eastAsia="ru-RU"/>
        </w:rPr>
        <w:t xml:space="preserve"> в служб</w:t>
      </w:r>
      <w:r w:rsidR="00794B0A" w:rsidRPr="00400FC7">
        <w:rPr>
          <w:rFonts w:ascii="Times New Roman" w:eastAsia="Times New Roman" w:hAnsi="Times New Roman" w:cs="Times New Roman"/>
          <w:sz w:val="28"/>
          <w:szCs w:val="28"/>
          <w:lang w:eastAsia="ru-RU"/>
        </w:rPr>
        <w:t>е</w:t>
      </w:r>
      <w:r w:rsidR="0095100A">
        <w:rPr>
          <w:rFonts w:ascii="Times New Roman" w:eastAsia="Times New Roman" w:hAnsi="Times New Roman" w:cs="Times New Roman"/>
          <w:sz w:val="28"/>
          <w:szCs w:val="28"/>
          <w:lang w:eastAsia="ru-RU"/>
        </w:rPr>
        <w:t xml:space="preserve"> занятости, </w:t>
      </w:r>
      <w:r w:rsidR="00C55A27" w:rsidRPr="00400FC7">
        <w:rPr>
          <w:rFonts w:ascii="Times New Roman" w:eastAsia="Times New Roman" w:hAnsi="Times New Roman" w:cs="Times New Roman"/>
          <w:sz w:val="28"/>
          <w:szCs w:val="28"/>
          <w:lang w:eastAsia="ru-RU"/>
        </w:rPr>
        <w:t xml:space="preserve">составила </w:t>
      </w:r>
      <w:r w:rsidR="0016226F" w:rsidRPr="00400FC7">
        <w:rPr>
          <w:rFonts w:ascii="Times New Roman" w:eastAsia="Times New Roman" w:hAnsi="Times New Roman" w:cs="Times New Roman"/>
          <w:sz w:val="28"/>
          <w:szCs w:val="28"/>
          <w:lang w:eastAsia="ru-RU"/>
        </w:rPr>
        <w:t xml:space="preserve">3 </w:t>
      </w:r>
      <w:r w:rsidR="001D14D2" w:rsidRPr="00400FC7">
        <w:rPr>
          <w:rFonts w:ascii="Times New Roman" w:eastAsia="Times New Roman" w:hAnsi="Times New Roman" w:cs="Times New Roman"/>
          <w:sz w:val="28"/>
          <w:szCs w:val="28"/>
          <w:lang w:eastAsia="ru-RU"/>
        </w:rPr>
        <w:t>501</w:t>
      </w:r>
      <w:r w:rsidR="00525274" w:rsidRPr="00400FC7">
        <w:rPr>
          <w:rFonts w:ascii="Times New Roman" w:eastAsia="Times New Roman" w:hAnsi="Times New Roman" w:cs="Times New Roman"/>
          <w:sz w:val="28"/>
          <w:szCs w:val="28"/>
          <w:lang w:eastAsia="ru-RU"/>
        </w:rPr>
        <w:t xml:space="preserve"> человек, </w:t>
      </w:r>
      <w:r w:rsidRPr="00400FC7">
        <w:rPr>
          <w:rFonts w:ascii="Times New Roman" w:eastAsia="Times New Roman" w:hAnsi="Times New Roman" w:cs="Times New Roman"/>
          <w:sz w:val="28"/>
          <w:szCs w:val="28"/>
          <w:lang w:eastAsia="ru-RU"/>
        </w:rPr>
        <w:t xml:space="preserve">что на </w:t>
      </w:r>
      <w:r w:rsidR="001D14D2" w:rsidRPr="00400FC7">
        <w:rPr>
          <w:rFonts w:ascii="Times New Roman" w:eastAsia="Times New Roman" w:hAnsi="Times New Roman" w:cs="Times New Roman"/>
          <w:sz w:val="28"/>
          <w:szCs w:val="28"/>
          <w:lang w:eastAsia="ru-RU"/>
        </w:rPr>
        <w:t>11</w:t>
      </w:r>
      <w:r w:rsidR="00D2138B">
        <w:rPr>
          <w:rFonts w:ascii="Times New Roman" w:eastAsia="Times New Roman" w:hAnsi="Times New Roman" w:cs="Times New Roman"/>
          <w:sz w:val="28"/>
          <w:szCs w:val="28"/>
          <w:lang w:eastAsia="ru-RU"/>
        </w:rPr>
        <w:t>,0</w:t>
      </w:r>
      <w:r w:rsidR="001D14D2"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 xml:space="preserve">% меньше, чем на </w:t>
      </w:r>
      <w:r w:rsidR="00C55A27" w:rsidRPr="00400FC7">
        <w:rPr>
          <w:rFonts w:ascii="Times New Roman" w:eastAsia="Times New Roman" w:hAnsi="Times New Roman" w:cs="Times New Roman"/>
          <w:sz w:val="28"/>
          <w:szCs w:val="28"/>
          <w:lang w:eastAsia="ru-RU"/>
        </w:rPr>
        <w:t>01.01.</w:t>
      </w:r>
      <w:r w:rsidRPr="00400FC7">
        <w:rPr>
          <w:rFonts w:ascii="Times New Roman" w:eastAsia="Times New Roman" w:hAnsi="Times New Roman" w:cs="Times New Roman"/>
          <w:sz w:val="28"/>
          <w:szCs w:val="28"/>
          <w:lang w:eastAsia="ru-RU"/>
        </w:rPr>
        <w:t>201</w:t>
      </w:r>
      <w:r w:rsidR="001D14D2" w:rsidRPr="00400FC7">
        <w:rPr>
          <w:rFonts w:ascii="Times New Roman" w:eastAsia="Times New Roman" w:hAnsi="Times New Roman" w:cs="Times New Roman"/>
          <w:sz w:val="28"/>
          <w:szCs w:val="28"/>
          <w:lang w:eastAsia="ru-RU"/>
        </w:rPr>
        <w:t>8</w:t>
      </w:r>
      <w:r w:rsidR="00525274" w:rsidRPr="00400FC7">
        <w:rPr>
          <w:rFonts w:ascii="Times New Roman" w:eastAsia="Times New Roman" w:hAnsi="Times New Roman" w:cs="Times New Roman"/>
          <w:sz w:val="28"/>
          <w:szCs w:val="28"/>
          <w:lang w:eastAsia="ru-RU"/>
        </w:rPr>
        <w:t>.</w:t>
      </w:r>
      <w:r w:rsidR="00045DEA" w:rsidRPr="00400FC7">
        <w:rPr>
          <w:rFonts w:ascii="Times New Roman" w:eastAsia="Times New Roman" w:hAnsi="Times New Roman" w:cs="Times New Roman"/>
          <w:sz w:val="28"/>
          <w:szCs w:val="28"/>
          <w:lang w:eastAsia="ru-RU"/>
        </w:rPr>
        <w:t xml:space="preserve"> </w:t>
      </w:r>
      <w:r w:rsidR="00525274" w:rsidRPr="00400FC7">
        <w:rPr>
          <w:rFonts w:ascii="Times New Roman" w:eastAsia="Times New Roman" w:hAnsi="Times New Roman" w:cs="Times New Roman"/>
          <w:sz w:val="28"/>
          <w:szCs w:val="28"/>
          <w:lang w:eastAsia="ru-RU"/>
        </w:rPr>
        <w:t>Пособие по безработице получа</w:t>
      </w:r>
      <w:r w:rsidR="0095100A">
        <w:rPr>
          <w:rFonts w:ascii="Times New Roman" w:eastAsia="Times New Roman" w:hAnsi="Times New Roman" w:cs="Times New Roman"/>
          <w:sz w:val="28"/>
          <w:szCs w:val="28"/>
          <w:lang w:eastAsia="ru-RU"/>
        </w:rPr>
        <w:t>е</w:t>
      </w:r>
      <w:r w:rsidR="00525274" w:rsidRPr="00400FC7">
        <w:rPr>
          <w:rFonts w:ascii="Times New Roman" w:eastAsia="Times New Roman" w:hAnsi="Times New Roman" w:cs="Times New Roman"/>
          <w:sz w:val="28"/>
          <w:szCs w:val="28"/>
          <w:lang w:eastAsia="ru-RU"/>
        </w:rPr>
        <w:t xml:space="preserve">т </w:t>
      </w:r>
      <w:r w:rsidR="001D14D2" w:rsidRPr="00400FC7">
        <w:rPr>
          <w:rFonts w:ascii="Times New Roman" w:eastAsia="Times New Roman" w:hAnsi="Times New Roman" w:cs="Times New Roman"/>
          <w:sz w:val="28"/>
          <w:szCs w:val="28"/>
          <w:lang w:eastAsia="ru-RU"/>
        </w:rPr>
        <w:t xml:space="preserve">2 991 </w:t>
      </w:r>
      <w:r w:rsidR="00525274" w:rsidRPr="00400FC7">
        <w:rPr>
          <w:rFonts w:ascii="Times New Roman" w:eastAsia="Times New Roman" w:hAnsi="Times New Roman" w:cs="Times New Roman"/>
          <w:sz w:val="28"/>
          <w:szCs w:val="28"/>
          <w:lang w:eastAsia="ru-RU"/>
        </w:rPr>
        <w:t>человек (</w:t>
      </w:r>
      <w:r w:rsidR="00763F6B" w:rsidRPr="00400FC7">
        <w:rPr>
          <w:rFonts w:ascii="Times New Roman" w:eastAsia="Times New Roman" w:hAnsi="Times New Roman" w:cs="Times New Roman"/>
          <w:sz w:val="28"/>
          <w:szCs w:val="28"/>
          <w:lang w:eastAsia="ru-RU"/>
        </w:rPr>
        <w:t>8</w:t>
      </w:r>
      <w:r w:rsidR="001D14D2" w:rsidRPr="00400FC7">
        <w:rPr>
          <w:rFonts w:ascii="Times New Roman" w:eastAsia="Times New Roman" w:hAnsi="Times New Roman" w:cs="Times New Roman"/>
          <w:sz w:val="28"/>
          <w:szCs w:val="28"/>
          <w:lang w:eastAsia="ru-RU"/>
        </w:rPr>
        <w:t>5,4</w:t>
      </w:r>
      <w:r w:rsidR="00525274" w:rsidRPr="00400FC7">
        <w:rPr>
          <w:rFonts w:ascii="Times New Roman" w:eastAsia="Times New Roman" w:hAnsi="Times New Roman" w:cs="Times New Roman"/>
          <w:sz w:val="28"/>
          <w:szCs w:val="28"/>
          <w:lang w:eastAsia="ru-RU"/>
        </w:rPr>
        <w:t xml:space="preserve"> % от числа безработных).</w:t>
      </w:r>
    </w:p>
    <w:p w:rsidR="00525274" w:rsidRPr="00400FC7" w:rsidRDefault="00252E5A" w:rsidP="00525274">
      <w:pPr>
        <w:keepNext/>
        <w:keepLines/>
        <w:widowControl w:val="0"/>
        <w:tabs>
          <w:tab w:val="left" w:pos="567"/>
        </w:tabs>
        <w:spacing w:after="0" w:line="240" w:lineRule="auto"/>
        <w:ind w:firstLine="680"/>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С начала года</w:t>
      </w:r>
      <w:r w:rsidR="00525274" w:rsidRPr="00400FC7">
        <w:rPr>
          <w:rFonts w:ascii="Times New Roman" w:eastAsia="Times New Roman" w:hAnsi="Times New Roman" w:cs="Times New Roman"/>
          <w:sz w:val="28"/>
          <w:szCs w:val="28"/>
          <w:lang w:eastAsia="ru-RU"/>
        </w:rPr>
        <w:t xml:space="preserve"> </w:t>
      </w:r>
      <w:r w:rsidR="001D14D2" w:rsidRPr="00400FC7">
        <w:rPr>
          <w:rFonts w:ascii="Times New Roman" w:eastAsia="Times New Roman" w:hAnsi="Times New Roman" w:cs="Times New Roman"/>
          <w:sz w:val="28"/>
          <w:szCs w:val="28"/>
          <w:lang w:eastAsia="ru-RU"/>
        </w:rPr>
        <w:t>194</w:t>
      </w:r>
      <w:r w:rsidR="00525274" w:rsidRPr="00400FC7">
        <w:rPr>
          <w:rFonts w:ascii="Times New Roman" w:eastAsia="Times New Roman" w:hAnsi="Times New Roman" w:cs="Times New Roman"/>
          <w:sz w:val="28"/>
          <w:szCs w:val="28"/>
          <w:lang w:eastAsia="ru-RU"/>
        </w:rPr>
        <w:t xml:space="preserve"> </w:t>
      </w:r>
      <w:r w:rsidR="001D14D2" w:rsidRPr="00400FC7">
        <w:rPr>
          <w:rFonts w:ascii="Times New Roman" w:eastAsia="Times New Roman" w:hAnsi="Times New Roman" w:cs="Times New Roman"/>
          <w:sz w:val="28"/>
          <w:szCs w:val="28"/>
          <w:lang w:eastAsia="ru-RU"/>
        </w:rPr>
        <w:t xml:space="preserve">предприятия и </w:t>
      </w:r>
      <w:r w:rsidR="00FC0730" w:rsidRPr="00400FC7">
        <w:rPr>
          <w:rFonts w:ascii="Times New Roman" w:eastAsia="Times New Roman" w:hAnsi="Times New Roman" w:cs="Times New Roman"/>
          <w:sz w:val="28"/>
          <w:szCs w:val="28"/>
          <w:lang w:eastAsia="ru-RU"/>
        </w:rPr>
        <w:t>организации города</w:t>
      </w:r>
      <w:r w:rsidR="00525274" w:rsidRPr="00400FC7">
        <w:rPr>
          <w:rFonts w:ascii="Times New Roman" w:eastAsia="Times New Roman" w:hAnsi="Times New Roman" w:cs="Times New Roman"/>
          <w:sz w:val="28"/>
          <w:szCs w:val="28"/>
          <w:lang w:eastAsia="ru-RU"/>
        </w:rPr>
        <w:t xml:space="preserve"> Кемерово подал</w:t>
      </w:r>
      <w:r w:rsidR="0095100A">
        <w:rPr>
          <w:rFonts w:ascii="Times New Roman" w:eastAsia="Times New Roman" w:hAnsi="Times New Roman" w:cs="Times New Roman"/>
          <w:sz w:val="28"/>
          <w:szCs w:val="28"/>
          <w:lang w:eastAsia="ru-RU"/>
        </w:rPr>
        <w:t>и</w:t>
      </w:r>
      <w:r w:rsidR="00525274" w:rsidRPr="00400FC7">
        <w:rPr>
          <w:rFonts w:ascii="Times New Roman" w:eastAsia="Times New Roman" w:hAnsi="Times New Roman" w:cs="Times New Roman"/>
          <w:sz w:val="28"/>
          <w:szCs w:val="28"/>
          <w:lang w:eastAsia="ru-RU"/>
        </w:rPr>
        <w:t xml:space="preserve"> сведения в </w:t>
      </w:r>
      <w:r w:rsidR="005A204E" w:rsidRPr="00400FC7">
        <w:rPr>
          <w:rFonts w:ascii="Times New Roman" w:eastAsia="Times New Roman" w:hAnsi="Times New Roman" w:cs="Times New Roman"/>
          <w:sz w:val="28"/>
          <w:szCs w:val="28"/>
          <w:lang w:eastAsia="ru-RU"/>
        </w:rPr>
        <w:t xml:space="preserve">Центр занятости населения </w:t>
      </w:r>
      <w:r w:rsidR="00525274" w:rsidRPr="00400FC7">
        <w:rPr>
          <w:rFonts w:ascii="Times New Roman" w:eastAsia="Times New Roman" w:hAnsi="Times New Roman" w:cs="Times New Roman"/>
          <w:sz w:val="28"/>
          <w:szCs w:val="28"/>
          <w:lang w:eastAsia="ru-RU"/>
        </w:rPr>
        <w:t xml:space="preserve">о предстоящем увольнении </w:t>
      </w:r>
      <w:r w:rsidR="00A833FE" w:rsidRPr="00400FC7">
        <w:rPr>
          <w:rFonts w:ascii="Times New Roman" w:eastAsia="Times New Roman" w:hAnsi="Times New Roman" w:cs="Times New Roman"/>
          <w:sz w:val="28"/>
          <w:szCs w:val="28"/>
          <w:lang w:eastAsia="ru-RU"/>
        </w:rPr>
        <w:t>1</w:t>
      </w:r>
      <w:r w:rsidR="00045DEA" w:rsidRPr="00400FC7">
        <w:rPr>
          <w:rFonts w:ascii="Times New Roman" w:eastAsia="Times New Roman" w:hAnsi="Times New Roman" w:cs="Times New Roman"/>
          <w:sz w:val="28"/>
          <w:szCs w:val="28"/>
          <w:lang w:eastAsia="ru-RU"/>
        </w:rPr>
        <w:t xml:space="preserve"> </w:t>
      </w:r>
      <w:r w:rsidR="001D14D2" w:rsidRPr="00400FC7">
        <w:rPr>
          <w:rFonts w:ascii="Times New Roman" w:eastAsia="Times New Roman" w:hAnsi="Times New Roman" w:cs="Times New Roman"/>
          <w:sz w:val="28"/>
          <w:szCs w:val="28"/>
          <w:lang w:eastAsia="ru-RU"/>
        </w:rPr>
        <w:t>906</w:t>
      </w:r>
      <w:r w:rsidR="00525274" w:rsidRPr="00400FC7">
        <w:rPr>
          <w:rFonts w:ascii="Times New Roman" w:eastAsia="Times New Roman" w:hAnsi="Times New Roman" w:cs="Times New Roman"/>
          <w:sz w:val="28"/>
          <w:szCs w:val="28"/>
          <w:lang w:eastAsia="ru-RU"/>
        </w:rPr>
        <w:t xml:space="preserve"> человек</w:t>
      </w:r>
      <w:r w:rsidR="001D14D2" w:rsidRPr="00400FC7">
        <w:rPr>
          <w:rFonts w:ascii="Times New Roman" w:eastAsia="Times New Roman" w:hAnsi="Times New Roman" w:cs="Times New Roman"/>
          <w:sz w:val="28"/>
          <w:szCs w:val="28"/>
          <w:lang w:eastAsia="ru-RU"/>
        </w:rPr>
        <w:t xml:space="preserve"> в связи</w:t>
      </w:r>
      <w:r w:rsidR="00045DEA" w:rsidRPr="00400FC7">
        <w:rPr>
          <w:rFonts w:ascii="Times New Roman" w:eastAsia="Times New Roman" w:hAnsi="Times New Roman" w:cs="Times New Roman"/>
          <w:sz w:val="28"/>
          <w:szCs w:val="28"/>
          <w:lang w:eastAsia="ru-RU"/>
        </w:rPr>
        <w:t xml:space="preserve"> </w:t>
      </w:r>
      <w:r w:rsidR="00525274" w:rsidRPr="00400FC7">
        <w:rPr>
          <w:rFonts w:ascii="Times New Roman" w:eastAsia="Times New Roman" w:hAnsi="Times New Roman" w:cs="Times New Roman"/>
          <w:sz w:val="28"/>
          <w:szCs w:val="28"/>
          <w:lang w:eastAsia="ru-RU"/>
        </w:rPr>
        <w:t>с сокращением штата.</w:t>
      </w:r>
    </w:p>
    <w:p w:rsidR="00525274" w:rsidRPr="00400FC7" w:rsidRDefault="00B314A6" w:rsidP="00525274">
      <w:pPr>
        <w:keepNext/>
        <w:keepLines/>
        <w:widowControl w:val="0"/>
        <w:tabs>
          <w:tab w:val="left" w:pos="567"/>
        </w:tabs>
        <w:spacing w:after="0" w:line="240" w:lineRule="auto"/>
        <w:ind w:firstLine="680"/>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В течение года</w:t>
      </w:r>
      <w:r w:rsidR="00525274" w:rsidRPr="00400FC7">
        <w:rPr>
          <w:rFonts w:ascii="Times New Roman" w:eastAsia="Times New Roman" w:hAnsi="Times New Roman" w:cs="Times New Roman"/>
          <w:sz w:val="28"/>
          <w:szCs w:val="28"/>
          <w:lang w:eastAsia="ru-RU"/>
        </w:rPr>
        <w:t xml:space="preserve"> в службу занятости обратились </w:t>
      </w:r>
      <w:r w:rsidR="001D14D2" w:rsidRPr="00400FC7">
        <w:rPr>
          <w:rFonts w:ascii="Times New Roman" w:eastAsia="Times New Roman" w:hAnsi="Times New Roman" w:cs="Times New Roman"/>
          <w:sz w:val="28"/>
          <w:szCs w:val="28"/>
          <w:lang w:eastAsia="ru-RU"/>
        </w:rPr>
        <w:t>769</w:t>
      </w:r>
      <w:r w:rsidR="00525274" w:rsidRPr="00400FC7">
        <w:rPr>
          <w:rFonts w:ascii="Times New Roman" w:eastAsia="Times New Roman" w:hAnsi="Times New Roman" w:cs="Times New Roman"/>
          <w:sz w:val="28"/>
          <w:szCs w:val="28"/>
          <w:lang w:eastAsia="ru-RU"/>
        </w:rPr>
        <w:t xml:space="preserve"> человек, сокращенны</w:t>
      </w:r>
      <w:r w:rsidR="002073BA" w:rsidRPr="00400FC7">
        <w:rPr>
          <w:rFonts w:ascii="Times New Roman" w:eastAsia="Times New Roman" w:hAnsi="Times New Roman" w:cs="Times New Roman"/>
          <w:sz w:val="28"/>
          <w:szCs w:val="28"/>
          <w:lang w:eastAsia="ru-RU"/>
        </w:rPr>
        <w:t>х</w:t>
      </w:r>
      <w:r w:rsidR="00525274" w:rsidRPr="00400FC7">
        <w:rPr>
          <w:rFonts w:ascii="Times New Roman" w:eastAsia="Times New Roman" w:hAnsi="Times New Roman" w:cs="Times New Roman"/>
          <w:sz w:val="28"/>
          <w:szCs w:val="28"/>
          <w:lang w:eastAsia="ru-RU"/>
        </w:rPr>
        <w:t xml:space="preserve"> в этом периоде</w:t>
      </w:r>
      <w:r w:rsidR="00436E5A" w:rsidRPr="00400FC7">
        <w:rPr>
          <w:rFonts w:ascii="Times New Roman" w:eastAsia="Times New Roman" w:hAnsi="Times New Roman" w:cs="Times New Roman"/>
          <w:sz w:val="28"/>
          <w:szCs w:val="28"/>
          <w:lang w:eastAsia="ru-RU"/>
        </w:rPr>
        <w:t>. На 01.</w:t>
      </w:r>
      <w:r w:rsidR="00D06F72" w:rsidRPr="00400FC7">
        <w:rPr>
          <w:rFonts w:ascii="Times New Roman" w:eastAsia="Times New Roman" w:hAnsi="Times New Roman" w:cs="Times New Roman"/>
          <w:sz w:val="28"/>
          <w:szCs w:val="28"/>
          <w:lang w:eastAsia="ru-RU"/>
        </w:rPr>
        <w:t>01</w:t>
      </w:r>
      <w:r w:rsidR="00525274" w:rsidRPr="00400FC7">
        <w:rPr>
          <w:rFonts w:ascii="Times New Roman" w:eastAsia="Times New Roman" w:hAnsi="Times New Roman" w:cs="Times New Roman"/>
          <w:sz w:val="28"/>
          <w:szCs w:val="28"/>
          <w:lang w:eastAsia="ru-RU"/>
        </w:rPr>
        <w:t>.201</w:t>
      </w:r>
      <w:r w:rsidR="001D14D2" w:rsidRPr="00400FC7">
        <w:rPr>
          <w:rFonts w:ascii="Times New Roman" w:eastAsia="Times New Roman" w:hAnsi="Times New Roman" w:cs="Times New Roman"/>
          <w:sz w:val="28"/>
          <w:szCs w:val="28"/>
          <w:lang w:eastAsia="ru-RU"/>
        </w:rPr>
        <w:t>9</w:t>
      </w:r>
      <w:r w:rsidR="00525274" w:rsidRPr="00400FC7">
        <w:rPr>
          <w:rFonts w:ascii="Times New Roman" w:eastAsia="Times New Roman" w:hAnsi="Times New Roman" w:cs="Times New Roman"/>
          <w:sz w:val="28"/>
          <w:szCs w:val="28"/>
          <w:lang w:eastAsia="ru-RU"/>
        </w:rPr>
        <w:t xml:space="preserve"> на учете состо</w:t>
      </w:r>
      <w:r w:rsidRPr="00400FC7">
        <w:rPr>
          <w:rFonts w:ascii="Times New Roman" w:eastAsia="Times New Roman" w:hAnsi="Times New Roman" w:cs="Times New Roman"/>
          <w:sz w:val="28"/>
          <w:szCs w:val="28"/>
          <w:lang w:eastAsia="ru-RU"/>
        </w:rPr>
        <w:t>я</w:t>
      </w:r>
      <w:r w:rsidR="00525274" w:rsidRPr="00400FC7">
        <w:rPr>
          <w:rFonts w:ascii="Times New Roman" w:eastAsia="Times New Roman" w:hAnsi="Times New Roman" w:cs="Times New Roman"/>
          <w:sz w:val="28"/>
          <w:szCs w:val="28"/>
          <w:lang w:eastAsia="ru-RU"/>
        </w:rPr>
        <w:t xml:space="preserve">т </w:t>
      </w:r>
      <w:r w:rsidR="00436E5A" w:rsidRPr="00400FC7">
        <w:rPr>
          <w:rFonts w:ascii="Times New Roman" w:eastAsia="Times New Roman" w:hAnsi="Times New Roman" w:cs="Times New Roman"/>
          <w:sz w:val="28"/>
          <w:szCs w:val="28"/>
          <w:lang w:eastAsia="ru-RU"/>
        </w:rPr>
        <w:t>4</w:t>
      </w:r>
      <w:r w:rsidR="001D14D2" w:rsidRPr="00400FC7">
        <w:rPr>
          <w:rFonts w:ascii="Times New Roman" w:eastAsia="Times New Roman" w:hAnsi="Times New Roman" w:cs="Times New Roman"/>
          <w:sz w:val="28"/>
          <w:szCs w:val="28"/>
          <w:lang w:eastAsia="ru-RU"/>
        </w:rPr>
        <w:t>0</w:t>
      </w:r>
      <w:r w:rsidR="00D06F72" w:rsidRPr="00400FC7">
        <w:rPr>
          <w:rFonts w:ascii="Times New Roman" w:eastAsia="Times New Roman" w:hAnsi="Times New Roman" w:cs="Times New Roman"/>
          <w:sz w:val="28"/>
          <w:szCs w:val="28"/>
          <w:lang w:eastAsia="ru-RU"/>
        </w:rPr>
        <w:t xml:space="preserve">3 </w:t>
      </w:r>
      <w:r w:rsidR="00525274" w:rsidRPr="00400FC7">
        <w:rPr>
          <w:rFonts w:ascii="Times New Roman" w:eastAsia="Times New Roman" w:hAnsi="Times New Roman" w:cs="Times New Roman"/>
          <w:sz w:val="28"/>
          <w:szCs w:val="28"/>
          <w:lang w:eastAsia="ru-RU"/>
        </w:rPr>
        <w:t xml:space="preserve">высвобожденных </w:t>
      </w:r>
      <w:r w:rsidRPr="00400FC7">
        <w:rPr>
          <w:rFonts w:ascii="Times New Roman" w:eastAsia="Times New Roman" w:hAnsi="Times New Roman" w:cs="Times New Roman"/>
          <w:sz w:val="28"/>
          <w:szCs w:val="28"/>
          <w:lang w:eastAsia="ru-RU"/>
        </w:rPr>
        <w:t>граждан</w:t>
      </w:r>
      <w:r w:rsidR="00D06F72" w:rsidRPr="00400FC7">
        <w:rPr>
          <w:rFonts w:ascii="Times New Roman" w:eastAsia="Times New Roman" w:hAnsi="Times New Roman" w:cs="Times New Roman"/>
          <w:sz w:val="28"/>
          <w:szCs w:val="28"/>
          <w:lang w:eastAsia="ru-RU"/>
        </w:rPr>
        <w:t>ина</w:t>
      </w:r>
      <w:r w:rsidR="00525274" w:rsidRPr="00400FC7">
        <w:rPr>
          <w:rFonts w:ascii="Times New Roman" w:eastAsia="Times New Roman" w:hAnsi="Times New Roman" w:cs="Times New Roman"/>
          <w:sz w:val="28"/>
          <w:szCs w:val="28"/>
          <w:lang w:eastAsia="ru-RU"/>
        </w:rPr>
        <w:t xml:space="preserve">, что составляет </w:t>
      </w:r>
      <w:r w:rsidR="00D06F72" w:rsidRPr="00400FC7">
        <w:rPr>
          <w:rFonts w:ascii="Times New Roman" w:eastAsia="Times New Roman" w:hAnsi="Times New Roman" w:cs="Times New Roman"/>
          <w:sz w:val="28"/>
          <w:szCs w:val="28"/>
          <w:lang w:eastAsia="ru-RU"/>
        </w:rPr>
        <w:t>10,</w:t>
      </w:r>
      <w:r w:rsidR="001D14D2" w:rsidRPr="00400FC7">
        <w:rPr>
          <w:rFonts w:ascii="Times New Roman" w:eastAsia="Times New Roman" w:hAnsi="Times New Roman" w:cs="Times New Roman"/>
          <w:sz w:val="28"/>
          <w:szCs w:val="28"/>
          <w:lang w:eastAsia="ru-RU"/>
        </w:rPr>
        <w:t>3</w:t>
      </w:r>
      <w:r w:rsidR="00525274" w:rsidRPr="00400FC7">
        <w:rPr>
          <w:rFonts w:ascii="Times New Roman" w:eastAsia="Times New Roman" w:hAnsi="Times New Roman" w:cs="Times New Roman"/>
          <w:sz w:val="28"/>
          <w:szCs w:val="28"/>
          <w:lang w:eastAsia="ru-RU"/>
        </w:rPr>
        <w:t xml:space="preserve"> % от состоящих на учете </w:t>
      </w:r>
      <w:r w:rsidR="00264420" w:rsidRPr="00400FC7">
        <w:rPr>
          <w:rFonts w:ascii="Times New Roman" w:eastAsia="Times New Roman" w:hAnsi="Times New Roman" w:cs="Times New Roman"/>
          <w:sz w:val="28"/>
          <w:szCs w:val="28"/>
          <w:lang w:eastAsia="ru-RU"/>
        </w:rPr>
        <w:t xml:space="preserve">           </w:t>
      </w:r>
      <w:proofErr w:type="gramStart"/>
      <w:r w:rsidR="00264420" w:rsidRPr="00400FC7">
        <w:rPr>
          <w:rFonts w:ascii="Times New Roman" w:eastAsia="Times New Roman" w:hAnsi="Times New Roman" w:cs="Times New Roman"/>
          <w:sz w:val="28"/>
          <w:szCs w:val="28"/>
          <w:lang w:eastAsia="ru-RU"/>
        </w:rPr>
        <w:t xml:space="preserve">   </w:t>
      </w:r>
      <w:r w:rsidR="00525274" w:rsidRPr="00400FC7">
        <w:rPr>
          <w:rFonts w:ascii="Times New Roman" w:eastAsia="Times New Roman" w:hAnsi="Times New Roman" w:cs="Times New Roman"/>
          <w:sz w:val="28"/>
          <w:szCs w:val="28"/>
          <w:lang w:eastAsia="ru-RU"/>
        </w:rPr>
        <w:t>(</w:t>
      </w:r>
      <w:proofErr w:type="gramEnd"/>
      <w:r w:rsidR="001D14D2" w:rsidRPr="00400FC7">
        <w:rPr>
          <w:rFonts w:ascii="Times New Roman" w:eastAsia="Times New Roman" w:hAnsi="Times New Roman" w:cs="Times New Roman"/>
          <w:sz w:val="28"/>
          <w:szCs w:val="28"/>
          <w:lang w:eastAsia="ru-RU"/>
        </w:rPr>
        <w:t>3 907</w:t>
      </w:r>
      <w:r w:rsidR="00525274" w:rsidRPr="00400FC7">
        <w:rPr>
          <w:rFonts w:ascii="Times New Roman" w:eastAsia="Times New Roman" w:hAnsi="Times New Roman" w:cs="Times New Roman"/>
          <w:sz w:val="28"/>
          <w:szCs w:val="28"/>
          <w:lang w:eastAsia="ru-RU"/>
        </w:rPr>
        <w:t xml:space="preserve"> человек).</w:t>
      </w:r>
    </w:p>
    <w:p w:rsidR="00525274" w:rsidRPr="00400FC7" w:rsidRDefault="00525274" w:rsidP="00525274">
      <w:pPr>
        <w:spacing w:after="0" w:line="240" w:lineRule="auto"/>
        <w:ind w:firstLine="709"/>
        <w:jc w:val="both"/>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8"/>
          <w:szCs w:val="28"/>
          <w:lang w:eastAsia="x-none"/>
        </w:rPr>
        <w:t xml:space="preserve">Заявленная работодателями потребность в работниках </w:t>
      </w:r>
      <w:r w:rsidR="000B532A" w:rsidRPr="00400FC7">
        <w:rPr>
          <w:rFonts w:ascii="Times New Roman" w:eastAsia="Times New Roman" w:hAnsi="Times New Roman" w:cs="Times New Roman"/>
          <w:sz w:val="28"/>
          <w:szCs w:val="28"/>
          <w:lang w:eastAsia="x-none"/>
        </w:rPr>
        <w:t>за</w:t>
      </w:r>
      <w:r w:rsidR="00584F09"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20</w:t>
      </w:r>
      <w:r w:rsidR="000D0546" w:rsidRPr="00400FC7">
        <w:rPr>
          <w:rFonts w:ascii="Times New Roman" w:eastAsia="Times New Roman" w:hAnsi="Times New Roman" w:cs="Times New Roman"/>
          <w:sz w:val="28"/>
          <w:szCs w:val="28"/>
          <w:lang w:eastAsia="x-none"/>
        </w:rPr>
        <w:t>1</w:t>
      </w:r>
      <w:r w:rsidR="001D14D2" w:rsidRPr="00400FC7">
        <w:rPr>
          <w:rFonts w:ascii="Times New Roman" w:eastAsia="Times New Roman" w:hAnsi="Times New Roman" w:cs="Times New Roman"/>
          <w:sz w:val="28"/>
          <w:szCs w:val="28"/>
          <w:lang w:eastAsia="x-none"/>
        </w:rPr>
        <w:t>8</w:t>
      </w:r>
      <w:r w:rsidRPr="00400FC7">
        <w:rPr>
          <w:rFonts w:ascii="Times New Roman" w:eastAsia="Times New Roman" w:hAnsi="Times New Roman" w:cs="Times New Roman"/>
          <w:sz w:val="28"/>
          <w:szCs w:val="28"/>
          <w:lang w:eastAsia="x-none"/>
        </w:rPr>
        <w:t xml:space="preserve"> год</w:t>
      </w:r>
      <w:r w:rsidR="000D0546"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составила </w:t>
      </w:r>
      <w:r w:rsidR="00584F09" w:rsidRPr="00400FC7">
        <w:rPr>
          <w:rFonts w:ascii="Times New Roman" w:eastAsia="Times New Roman" w:hAnsi="Times New Roman" w:cs="Times New Roman"/>
          <w:sz w:val="28"/>
          <w:szCs w:val="28"/>
          <w:lang w:eastAsia="x-none"/>
        </w:rPr>
        <w:t>2</w:t>
      </w:r>
      <w:r w:rsidR="001D14D2" w:rsidRPr="00400FC7">
        <w:rPr>
          <w:rFonts w:ascii="Times New Roman" w:eastAsia="Times New Roman" w:hAnsi="Times New Roman" w:cs="Times New Roman"/>
          <w:sz w:val="28"/>
          <w:szCs w:val="28"/>
          <w:lang w:eastAsia="x-none"/>
        </w:rPr>
        <w:t>9 501</w:t>
      </w:r>
      <w:r w:rsidRPr="00400FC7">
        <w:rPr>
          <w:rFonts w:ascii="Times New Roman" w:eastAsia="Times New Roman" w:hAnsi="Times New Roman" w:cs="Times New Roman"/>
          <w:sz w:val="28"/>
          <w:szCs w:val="28"/>
          <w:lang w:eastAsia="x-none"/>
        </w:rPr>
        <w:t xml:space="preserve"> ваканси</w:t>
      </w:r>
      <w:r w:rsidR="001D14D2" w:rsidRPr="00400FC7">
        <w:rPr>
          <w:rFonts w:ascii="Times New Roman" w:eastAsia="Times New Roman" w:hAnsi="Times New Roman" w:cs="Times New Roman"/>
          <w:sz w:val="28"/>
          <w:szCs w:val="28"/>
          <w:lang w:eastAsia="x-none"/>
        </w:rPr>
        <w:t>ю</w:t>
      </w:r>
      <w:r w:rsidRPr="00400FC7">
        <w:rPr>
          <w:rFonts w:ascii="Times New Roman" w:eastAsia="Times New Roman" w:hAnsi="Times New Roman" w:cs="Times New Roman"/>
          <w:sz w:val="28"/>
          <w:szCs w:val="28"/>
          <w:lang w:eastAsia="x-none"/>
        </w:rPr>
        <w:t xml:space="preserve"> (201</w:t>
      </w:r>
      <w:r w:rsidR="001D14D2" w:rsidRPr="00400FC7">
        <w:rPr>
          <w:rFonts w:ascii="Times New Roman" w:eastAsia="Times New Roman" w:hAnsi="Times New Roman" w:cs="Times New Roman"/>
          <w:sz w:val="28"/>
          <w:szCs w:val="28"/>
          <w:lang w:eastAsia="x-none"/>
        </w:rPr>
        <w:t>7</w:t>
      </w:r>
      <w:r w:rsidRPr="00400FC7">
        <w:rPr>
          <w:rFonts w:ascii="Times New Roman" w:eastAsia="Times New Roman" w:hAnsi="Times New Roman" w:cs="Times New Roman"/>
          <w:sz w:val="28"/>
          <w:szCs w:val="28"/>
          <w:lang w:eastAsia="x-none"/>
        </w:rPr>
        <w:t xml:space="preserve"> год – </w:t>
      </w:r>
      <w:r w:rsidR="00584F09" w:rsidRPr="00400FC7">
        <w:rPr>
          <w:rFonts w:ascii="Times New Roman" w:eastAsia="Times New Roman" w:hAnsi="Times New Roman" w:cs="Times New Roman"/>
          <w:sz w:val="28"/>
          <w:szCs w:val="28"/>
          <w:lang w:eastAsia="x-none"/>
        </w:rPr>
        <w:t xml:space="preserve">21 </w:t>
      </w:r>
      <w:r w:rsidR="001D14D2" w:rsidRPr="00400FC7">
        <w:rPr>
          <w:rFonts w:ascii="Times New Roman" w:eastAsia="Times New Roman" w:hAnsi="Times New Roman" w:cs="Times New Roman"/>
          <w:sz w:val="28"/>
          <w:szCs w:val="28"/>
          <w:lang w:eastAsia="x-none"/>
        </w:rPr>
        <w:t>065</w:t>
      </w:r>
      <w:r w:rsidRPr="00400FC7">
        <w:rPr>
          <w:rFonts w:ascii="Times New Roman" w:eastAsia="Times New Roman" w:hAnsi="Times New Roman" w:cs="Times New Roman"/>
          <w:sz w:val="28"/>
          <w:szCs w:val="28"/>
          <w:lang w:eastAsia="x-none"/>
        </w:rPr>
        <w:t xml:space="preserve"> вакансий), из них </w:t>
      </w:r>
      <w:r w:rsidR="001D14D2" w:rsidRPr="00400FC7">
        <w:rPr>
          <w:rFonts w:ascii="Times New Roman" w:eastAsia="Times New Roman" w:hAnsi="Times New Roman" w:cs="Times New Roman"/>
          <w:sz w:val="28"/>
          <w:szCs w:val="28"/>
          <w:lang w:eastAsia="x-none"/>
        </w:rPr>
        <w:t>57,8</w:t>
      </w:r>
      <w:r w:rsidRPr="00400FC7">
        <w:rPr>
          <w:rFonts w:ascii="Times New Roman" w:eastAsia="Times New Roman" w:hAnsi="Times New Roman" w:cs="Times New Roman"/>
          <w:sz w:val="28"/>
          <w:szCs w:val="28"/>
          <w:lang w:eastAsia="x-none"/>
        </w:rPr>
        <w:t xml:space="preserve"> % – вакансии по рабочим профессиям (201</w:t>
      </w:r>
      <w:r w:rsidR="001D14D2" w:rsidRPr="00400FC7">
        <w:rPr>
          <w:rFonts w:ascii="Times New Roman" w:eastAsia="Times New Roman" w:hAnsi="Times New Roman" w:cs="Times New Roman"/>
          <w:sz w:val="28"/>
          <w:szCs w:val="28"/>
          <w:lang w:eastAsia="x-none"/>
        </w:rPr>
        <w:t>7</w:t>
      </w:r>
      <w:r w:rsidRPr="00400FC7">
        <w:rPr>
          <w:rFonts w:ascii="Times New Roman" w:eastAsia="Times New Roman" w:hAnsi="Times New Roman" w:cs="Times New Roman"/>
          <w:sz w:val="28"/>
          <w:szCs w:val="28"/>
          <w:lang w:eastAsia="x-none"/>
        </w:rPr>
        <w:t xml:space="preserve"> год –</w:t>
      </w:r>
      <w:r w:rsidR="002404B4" w:rsidRPr="00400FC7">
        <w:rPr>
          <w:rFonts w:ascii="Times New Roman" w:eastAsia="Times New Roman" w:hAnsi="Times New Roman" w:cs="Times New Roman"/>
          <w:sz w:val="28"/>
          <w:szCs w:val="28"/>
          <w:lang w:eastAsia="x-none"/>
        </w:rPr>
        <w:t xml:space="preserve"> </w:t>
      </w:r>
      <w:r w:rsidR="000D0546" w:rsidRPr="00400FC7">
        <w:rPr>
          <w:rFonts w:ascii="Times New Roman" w:eastAsia="Times New Roman" w:hAnsi="Times New Roman" w:cs="Times New Roman"/>
          <w:sz w:val="28"/>
          <w:szCs w:val="28"/>
          <w:lang w:eastAsia="x-none"/>
        </w:rPr>
        <w:t>6</w:t>
      </w:r>
      <w:r w:rsidR="001D14D2" w:rsidRPr="00400FC7">
        <w:rPr>
          <w:rFonts w:ascii="Times New Roman" w:eastAsia="Times New Roman" w:hAnsi="Times New Roman" w:cs="Times New Roman"/>
          <w:sz w:val="28"/>
          <w:szCs w:val="28"/>
          <w:lang w:eastAsia="x-none"/>
        </w:rPr>
        <w:t>4,9</w:t>
      </w:r>
      <w:r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4"/>
          <w:szCs w:val="24"/>
          <w:lang w:eastAsia="ru-RU"/>
        </w:rPr>
        <w:t xml:space="preserve"> </w:t>
      </w:r>
    </w:p>
    <w:p w:rsidR="00525274" w:rsidRPr="00400FC7" w:rsidRDefault="00525274" w:rsidP="00525274">
      <w:pPr>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b/>
          <w:sz w:val="28"/>
          <w:szCs w:val="28"/>
          <w:lang w:eastAsia="x-none"/>
        </w:rPr>
        <w:t xml:space="preserve">Коэффициент напряженности </w:t>
      </w:r>
      <w:r w:rsidR="00436E5A" w:rsidRPr="00400FC7">
        <w:rPr>
          <w:rFonts w:ascii="Times New Roman" w:eastAsia="Times New Roman" w:hAnsi="Times New Roman" w:cs="Times New Roman"/>
          <w:sz w:val="28"/>
          <w:szCs w:val="28"/>
          <w:lang w:eastAsia="x-none"/>
        </w:rPr>
        <w:t>по состоянию на 01.</w:t>
      </w:r>
      <w:r w:rsidR="00584F09" w:rsidRPr="00400FC7">
        <w:rPr>
          <w:rFonts w:ascii="Times New Roman" w:eastAsia="Times New Roman" w:hAnsi="Times New Roman" w:cs="Times New Roman"/>
          <w:sz w:val="28"/>
          <w:szCs w:val="28"/>
          <w:lang w:eastAsia="x-none"/>
        </w:rPr>
        <w:t>01</w:t>
      </w:r>
      <w:r w:rsidRPr="00400FC7">
        <w:rPr>
          <w:rFonts w:ascii="Times New Roman" w:eastAsia="Times New Roman" w:hAnsi="Times New Roman" w:cs="Times New Roman"/>
          <w:sz w:val="28"/>
          <w:szCs w:val="28"/>
          <w:lang w:eastAsia="x-none"/>
        </w:rPr>
        <w:t>.201</w:t>
      </w:r>
      <w:r w:rsidR="001D14D2" w:rsidRPr="00400FC7">
        <w:rPr>
          <w:rFonts w:ascii="Times New Roman" w:eastAsia="Times New Roman" w:hAnsi="Times New Roman" w:cs="Times New Roman"/>
          <w:sz w:val="28"/>
          <w:szCs w:val="28"/>
          <w:lang w:eastAsia="x-none"/>
        </w:rPr>
        <w:t>9</w:t>
      </w:r>
      <w:r w:rsidRPr="00400FC7">
        <w:rPr>
          <w:rFonts w:ascii="Times New Roman" w:eastAsia="Times New Roman" w:hAnsi="Times New Roman" w:cs="Times New Roman"/>
          <w:sz w:val="28"/>
          <w:szCs w:val="28"/>
          <w:lang w:eastAsia="x-none"/>
        </w:rPr>
        <w:t xml:space="preserve"> составил </w:t>
      </w:r>
      <w:r w:rsidR="000D0546" w:rsidRPr="00400FC7">
        <w:rPr>
          <w:rFonts w:ascii="Times New Roman" w:eastAsia="Times New Roman" w:hAnsi="Times New Roman" w:cs="Times New Roman"/>
          <w:sz w:val="28"/>
          <w:szCs w:val="28"/>
          <w:lang w:eastAsia="x-none"/>
        </w:rPr>
        <w:t xml:space="preserve">     </w:t>
      </w:r>
      <w:r w:rsidR="00227209" w:rsidRPr="00400FC7">
        <w:rPr>
          <w:rFonts w:ascii="Times New Roman" w:eastAsia="Times New Roman" w:hAnsi="Times New Roman" w:cs="Times New Roman"/>
          <w:b/>
          <w:sz w:val="28"/>
          <w:szCs w:val="28"/>
          <w:lang w:eastAsia="x-none"/>
        </w:rPr>
        <w:t>0,</w:t>
      </w:r>
      <w:r w:rsidR="001D14D2" w:rsidRPr="00400FC7">
        <w:rPr>
          <w:rFonts w:ascii="Times New Roman" w:eastAsia="Times New Roman" w:hAnsi="Times New Roman" w:cs="Times New Roman"/>
          <w:b/>
          <w:sz w:val="28"/>
          <w:szCs w:val="28"/>
          <w:lang w:eastAsia="x-none"/>
        </w:rPr>
        <w:t>4</w:t>
      </w:r>
      <w:r w:rsidR="00584F09" w:rsidRPr="00400FC7">
        <w:rPr>
          <w:rFonts w:ascii="Times New Roman" w:eastAsia="Times New Roman" w:hAnsi="Times New Roman" w:cs="Times New Roman"/>
          <w:b/>
          <w:sz w:val="28"/>
          <w:szCs w:val="28"/>
          <w:lang w:eastAsia="x-none"/>
        </w:rPr>
        <w:t>9</w:t>
      </w:r>
      <w:r w:rsidRPr="00400FC7">
        <w:rPr>
          <w:rFonts w:ascii="Times New Roman" w:eastAsia="Times New Roman" w:hAnsi="Times New Roman" w:cs="Times New Roman"/>
          <w:b/>
          <w:sz w:val="28"/>
          <w:szCs w:val="28"/>
          <w:lang w:eastAsia="x-none"/>
        </w:rPr>
        <w:t xml:space="preserve"> человека</w:t>
      </w:r>
      <w:r w:rsidRPr="00400FC7">
        <w:rPr>
          <w:rFonts w:ascii="Times New Roman" w:eastAsia="Times New Roman" w:hAnsi="Times New Roman" w:cs="Times New Roman"/>
          <w:sz w:val="28"/>
          <w:szCs w:val="28"/>
          <w:lang w:eastAsia="x-none"/>
        </w:rPr>
        <w:t xml:space="preserve"> на 1 вакансию (</w:t>
      </w:r>
      <w:r w:rsidR="00227209" w:rsidRPr="00400FC7">
        <w:rPr>
          <w:rFonts w:ascii="Times New Roman" w:eastAsia="Times New Roman" w:hAnsi="Times New Roman" w:cs="Times New Roman"/>
          <w:sz w:val="28"/>
          <w:szCs w:val="28"/>
          <w:lang w:eastAsia="x-none"/>
        </w:rPr>
        <w:t>на 01.</w:t>
      </w:r>
      <w:r w:rsidR="00584F09" w:rsidRPr="00400FC7">
        <w:rPr>
          <w:rFonts w:ascii="Times New Roman" w:eastAsia="Times New Roman" w:hAnsi="Times New Roman" w:cs="Times New Roman"/>
          <w:sz w:val="28"/>
          <w:szCs w:val="28"/>
          <w:lang w:eastAsia="x-none"/>
        </w:rPr>
        <w:t>01</w:t>
      </w:r>
      <w:r w:rsidR="00227209" w:rsidRPr="00400FC7">
        <w:rPr>
          <w:rFonts w:ascii="Times New Roman" w:eastAsia="Times New Roman" w:hAnsi="Times New Roman" w:cs="Times New Roman"/>
          <w:sz w:val="28"/>
          <w:szCs w:val="28"/>
          <w:lang w:eastAsia="x-none"/>
        </w:rPr>
        <w:t>.2</w:t>
      </w:r>
      <w:r w:rsidRPr="00400FC7">
        <w:rPr>
          <w:rFonts w:ascii="Times New Roman" w:eastAsia="Times New Roman" w:hAnsi="Times New Roman" w:cs="Times New Roman"/>
          <w:sz w:val="28"/>
          <w:szCs w:val="28"/>
          <w:lang w:eastAsia="x-none"/>
        </w:rPr>
        <w:t>01</w:t>
      </w:r>
      <w:r w:rsidR="001D14D2" w:rsidRPr="00400FC7">
        <w:rPr>
          <w:rFonts w:ascii="Times New Roman" w:eastAsia="Times New Roman" w:hAnsi="Times New Roman" w:cs="Times New Roman"/>
          <w:sz w:val="28"/>
          <w:szCs w:val="28"/>
          <w:lang w:eastAsia="x-none"/>
        </w:rPr>
        <w:t>8</w:t>
      </w:r>
      <w:r w:rsidR="00227209"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 </w:t>
      </w:r>
      <w:r w:rsidR="00755763" w:rsidRPr="00400FC7">
        <w:rPr>
          <w:rFonts w:ascii="Times New Roman" w:eastAsia="Times New Roman" w:hAnsi="Times New Roman" w:cs="Times New Roman"/>
          <w:sz w:val="28"/>
          <w:szCs w:val="28"/>
          <w:lang w:eastAsia="x-none"/>
        </w:rPr>
        <w:t>0,</w:t>
      </w:r>
      <w:r w:rsidR="001D14D2" w:rsidRPr="00400FC7">
        <w:rPr>
          <w:rFonts w:ascii="Times New Roman" w:eastAsia="Times New Roman" w:hAnsi="Times New Roman" w:cs="Times New Roman"/>
          <w:sz w:val="28"/>
          <w:szCs w:val="28"/>
          <w:lang w:eastAsia="x-none"/>
        </w:rPr>
        <w:t>59</w:t>
      </w:r>
      <w:r w:rsidR="00405709" w:rsidRPr="00400FC7">
        <w:rPr>
          <w:rFonts w:ascii="Times New Roman" w:eastAsia="Times New Roman" w:hAnsi="Times New Roman" w:cs="Times New Roman"/>
          <w:sz w:val="28"/>
          <w:szCs w:val="28"/>
          <w:lang w:eastAsia="x-none"/>
        </w:rPr>
        <w:t xml:space="preserve"> человека</w:t>
      </w:r>
      <w:r w:rsidRPr="00400FC7">
        <w:rPr>
          <w:rFonts w:ascii="Times New Roman" w:eastAsia="Times New Roman" w:hAnsi="Times New Roman" w:cs="Times New Roman"/>
          <w:sz w:val="28"/>
          <w:szCs w:val="28"/>
          <w:lang w:eastAsia="x-none"/>
        </w:rPr>
        <w:t>).</w:t>
      </w:r>
    </w:p>
    <w:p w:rsidR="005A204E" w:rsidRPr="00400FC7" w:rsidRDefault="00525274" w:rsidP="00525274">
      <w:pPr>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Доля безработных, нашедших работу, от численности безработных граждан, снятых с учета по всем основаниям, составила </w:t>
      </w:r>
      <w:r w:rsidR="001D14D2" w:rsidRPr="00400FC7">
        <w:rPr>
          <w:rFonts w:ascii="Times New Roman" w:eastAsia="Times New Roman" w:hAnsi="Times New Roman" w:cs="Times New Roman"/>
          <w:sz w:val="28"/>
          <w:szCs w:val="28"/>
          <w:lang w:eastAsia="x-none"/>
        </w:rPr>
        <w:t>53,3</w:t>
      </w:r>
      <w:r w:rsidR="00436E5A"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w:t>
      </w:r>
      <w:r w:rsidR="005A204E" w:rsidRPr="00400FC7">
        <w:rPr>
          <w:rFonts w:ascii="Times New Roman" w:eastAsia="Times New Roman" w:hAnsi="Times New Roman" w:cs="Times New Roman"/>
          <w:sz w:val="28"/>
          <w:szCs w:val="28"/>
          <w:lang w:eastAsia="x-none"/>
        </w:rPr>
        <w:t>.</w:t>
      </w:r>
    </w:p>
    <w:p w:rsidR="00525274" w:rsidRPr="00400FC7" w:rsidRDefault="00525274" w:rsidP="00525274">
      <w:pPr>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На временные работы трудоустроен</w:t>
      </w:r>
      <w:r w:rsidR="00875440" w:rsidRPr="00400FC7">
        <w:rPr>
          <w:rFonts w:ascii="Times New Roman" w:eastAsia="Times New Roman" w:hAnsi="Times New Roman" w:cs="Times New Roman"/>
          <w:sz w:val="28"/>
          <w:szCs w:val="28"/>
          <w:lang w:eastAsia="x-none"/>
        </w:rPr>
        <w:t>о</w:t>
      </w:r>
      <w:r w:rsidRPr="00400FC7">
        <w:rPr>
          <w:rFonts w:ascii="Times New Roman" w:eastAsia="Times New Roman" w:hAnsi="Times New Roman" w:cs="Times New Roman"/>
          <w:sz w:val="28"/>
          <w:szCs w:val="28"/>
          <w:lang w:eastAsia="x-none"/>
        </w:rPr>
        <w:t xml:space="preserve"> </w:t>
      </w:r>
      <w:r w:rsidR="001D14D2" w:rsidRPr="00400FC7">
        <w:rPr>
          <w:rFonts w:ascii="Times New Roman" w:eastAsia="Times New Roman" w:hAnsi="Times New Roman" w:cs="Times New Roman"/>
          <w:sz w:val="28"/>
          <w:szCs w:val="28"/>
          <w:lang w:eastAsia="x-none"/>
        </w:rPr>
        <w:t>2 113</w:t>
      </w:r>
      <w:r w:rsidRPr="00400FC7">
        <w:rPr>
          <w:rFonts w:ascii="Times New Roman" w:eastAsia="Times New Roman" w:hAnsi="Times New Roman" w:cs="Times New Roman"/>
          <w:sz w:val="28"/>
          <w:szCs w:val="28"/>
          <w:lang w:eastAsia="x-none"/>
        </w:rPr>
        <w:t xml:space="preserve"> </w:t>
      </w:r>
      <w:r w:rsidR="002C605A" w:rsidRPr="00400FC7">
        <w:rPr>
          <w:rFonts w:ascii="Times New Roman" w:eastAsia="Times New Roman" w:hAnsi="Times New Roman" w:cs="Times New Roman"/>
          <w:sz w:val="28"/>
          <w:szCs w:val="28"/>
          <w:lang w:eastAsia="x-none"/>
        </w:rPr>
        <w:t>учащихся, желающих работа</w:t>
      </w:r>
      <w:r w:rsidR="008D48B6" w:rsidRPr="00400FC7">
        <w:rPr>
          <w:rFonts w:ascii="Times New Roman" w:eastAsia="Times New Roman" w:hAnsi="Times New Roman" w:cs="Times New Roman"/>
          <w:sz w:val="28"/>
          <w:szCs w:val="28"/>
          <w:lang w:eastAsia="x-none"/>
        </w:rPr>
        <w:t xml:space="preserve">ть в свободное от учебы время, </w:t>
      </w:r>
      <w:r w:rsidRPr="00400FC7">
        <w:rPr>
          <w:rFonts w:ascii="Times New Roman" w:eastAsia="Times New Roman" w:hAnsi="Times New Roman" w:cs="Times New Roman"/>
          <w:sz w:val="28"/>
          <w:szCs w:val="28"/>
          <w:lang w:eastAsia="x-none"/>
        </w:rPr>
        <w:t>выпускник</w:t>
      </w:r>
      <w:r w:rsidR="002C605A" w:rsidRPr="00400FC7">
        <w:rPr>
          <w:rFonts w:ascii="Times New Roman" w:eastAsia="Times New Roman" w:hAnsi="Times New Roman" w:cs="Times New Roman"/>
          <w:sz w:val="28"/>
          <w:szCs w:val="28"/>
          <w:lang w:eastAsia="x-none"/>
        </w:rPr>
        <w:t>ов</w:t>
      </w:r>
      <w:r w:rsidRPr="00400FC7">
        <w:rPr>
          <w:rFonts w:ascii="Times New Roman" w:eastAsia="Times New Roman" w:hAnsi="Times New Roman" w:cs="Times New Roman"/>
          <w:sz w:val="28"/>
          <w:szCs w:val="28"/>
          <w:lang w:eastAsia="x-none"/>
        </w:rPr>
        <w:t xml:space="preserve"> учреждений начального и среднего профессионального образования в возрасте от 18 до 20 лет, ищущих работу впервые</w:t>
      </w:r>
      <w:r w:rsidR="005A204E" w:rsidRPr="00400FC7">
        <w:rPr>
          <w:rFonts w:ascii="Times New Roman" w:eastAsia="Times New Roman" w:hAnsi="Times New Roman" w:cs="Times New Roman"/>
          <w:sz w:val="28"/>
          <w:szCs w:val="28"/>
          <w:lang w:eastAsia="x-none"/>
        </w:rPr>
        <w:t xml:space="preserve"> </w:t>
      </w:r>
      <w:r w:rsidR="008D48B6" w:rsidRPr="00400FC7">
        <w:rPr>
          <w:rFonts w:ascii="Times New Roman" w:eastAsia="Times New Roman" w:hAnsi="Times New Roman" w:cs="Times New Roman"/>
          <w:sz w:val="28"/>
          <w:szCs w:val="28"/>
          <w:lang w:eastAsia="x-none"/>
        </w:rPr>
        <w:t>1</w:t>
      </w:r>
      <w:r w:rsidR="001D14D2" w:rsidRPr="00400FC7">
        <w:rPr>
          <w:rFonts w:ascii="Times New Roman" w:eastAsia="Times New Roman" w:hAnsi="Times New Roman" w:cs="Times New Roman"/>
          <w:sz w:val="28"/>
          <w:szCs w:val="28"/>
          <w:lang w:eastAsia="x-none"/>
        </w:rPr>
        <w:t>5</w:t>
      </w:r>
      <w:r w:rsidR="008D48B6" w:rsidRPr="00400FC7">
        <w:rPr>
          <w:rFonts w:ascii="Times New Roman" w:eastAsia="Times New Roman" w:hAnsi="Times New Roman" w:cs="Times New Roman"/>
          <w:sz w:val="28"/>
          <w:szCs w:val="28"/>
          <w:lang w:eastAsia="x-none"/>
        </w:rPr>
        <w:t xml:space="preserve"> человек </w:t>
      </w:r>
      <w:r w:rsidR="005A204E" w:rsidRPr="00400FC7">
        <w:rPr>
          <w:rFonts w:ascii="Times New Roman" w:eastAsia="Times New Roman" w:hAnsi="Times New Roman" w:cs="Times New Roman"/>
          <w:sz w:val="28"/>
          <w:szCs w:val="28"/>
          <w:lang w:eastAsia="x-none"/>
        </w:rPr>
        <w:t>(201</w:t>
      </w:r>
      <w:r w:rsidR="001D14D2" w:rsidRPr="00400FC7">
        <w:rPr>
          <w:rFonts w:ascii="Times New Roman" w:eastAsia="Times New Roman" w:hAnsi="Times New Roman" w:cs="Times New Roman"/>
          <w:sz w:val="28"/>
          <w:szCs w:val="28"/>
          <w:lang w:eastAsia="x-none"/>
        </w:rPr>
        <w:t>7</w:t>
      </w:r>
      <w:r w:rsidR="005A204E" w:rsidRPr="00400FC7">
        <w:rPr>
          <w:rFonts w:ascii="Times New Roman" w:eastAsia="Times New Roman" w:hAnsi="Times New Roman" w:cs="Times New Roman"/>
          <w:sz w:val="28"/>
          <w:szCs w:val="28"/>
          <w:lang w:eastAsia="x-none"/>
        </w:rPr>
        <w:t xml:space="preserve"> год – </w:t>
      </w:r>
      <w:r w:rsidR="001D14D2" w:rsidRPr="00400FC7">
        <w:rPr>
          <w:rFonts w:ascii="Times New Roman" w:eastAsia="Times New Roman" w:hAnsi="Times New Roman" w:cs="Times New Roman"/>
          <w:sz w:val="28"/>
          <w:szCs w:val="28"/>
          <w:lang w:eastAsia="x-none"/>
        </w:rPr>
        <w:t>16</w:t>
      </w:r>
      <w:r w:rsidR="002F2E94" w:rsidRPr="00400FC7">
        <w:rPr>
          <w:rFonts w:ascii="Times New Roman" w:eastAsia="Times New Roman" w:hAnsi="Times New Roman" w:cs="Times New Roman"/>
          <w:sz w:val="28"/>
          <w:szCs w:val="28"/>
          <w:lang w:eastAsia="x-none"/>
        </w:rPr>
        <w:t xml:space="preserve"> человек</w:t>
      </w:r>
      <w:r w:rsidR="005A204E" w:rsidRPr="00400FC7">
        <w:rPr>
          <w:rFonts w:ascii="Times New Roman" w:eastAsia="Times New Roman" w:hAnsi="Times New Roman" w:cs="Times New Roman"/>
          <w:sz w:val="28"/>
          <w:szCs w:val="28"/>
          <w:lang w:eastAsia="x-none"/>
        </w:rPr>
        <w:t>)</w:t>
      </w:r>
      <w:r w:rsidRPr="00400FC7">
        <w:rPr>
          <w:rFonts w:ascii="Times New Roman" w:eastAsia="Times New Roman" w:hAnsi="Times New Roman" w:cs="Times New Roman"/>
          <w:sz w:val="28"/>
          <w:szCs w:val="28"/>
          <w:lang w:eastAsia="x-none"/>
        </w:rPr>
        <w:t xml:space="preserve">. Численность граждан, принимавших участие в оплачиваемых общественных работах, составила </w:t>
      </w:r>
      <w:r w:rsidR="00584F09" w:rsidRPr="00400FC7">
        <w:rPr>
          <w:rFonts w:ascii="Times New Roman" w:eastAsia="Times New Roman" w:hAnsi="Times New Roman" w:cs="Times New Roman"/>
          <w:sz w:val="28"/>
          <w:szCs w:val="28"/>
          <w:lang w:eastAsia="x-none"/>
        </w:rPr>
        <w:t xml:space="preserve">         </w:t>
      </w:r>
      <w:r w:rsidR="001D14D2" w:rsidRPr="00400FC7">
        <w:rPr>
          <w:rFonts w:ascii="Times New Roman" w:eastAsia="Times New Roman" w:hAnsi="Times New Roman" w:cs="Times New Roman"/>
          <w:sz w:val="28"/>
          <w:szCs w:val="28"/>
          <w:lang w:eastAsia="x-none"/>
        </w:rPr>
        <w:t>658</w:t>
      </w:r>
      <w:r w:rsidRPr="00400FC7">
        <w:rPr>
          <w:rFonts w:ascii="Times New Roman" w:eastAsia="Times New Roman" w:hAnsi="Times New Roman" w:cs="Times New Roman"/>
          <w:sz w:val="28"/>
          <w:szCs w:val="28"/>
          <w:lang w:eastAsia="x-none"/>
        </w:rPr>
        <w:t xml:space="preserve"> человек, </w:t>
      </w:r>
      <w:r w:rsidR="0011696E" w:rsidRPr="00400FC7">
        <w:rPr>
          <w:rFonts w:ascii="Times New Roman" w:eastAsia="Times New Roman" w:hAnsi="Times New Roman" w:cs="Times New Roman"/>
          <w:sz w:val="28"/>
          <w:szCs w:val="28"/>
          <w:lang w:eastAsia="x-none"/>
        </w:rPr>
        <w:t>все они</w:t>
      </w:r>
      <w:r w:rsidRPr="00400FC7">
        <w:rPr>
          <w:rFonts w:ascii="Times New Roman" w:eastAsia="Times New Roman" w:hAnsi="Times New Roman" w:cs="Times New Roman"/>
          <w:sz w:val="28"/>
          <w:szCs w:val="28"/>
          <w:lang w:eastAsia="x-none"/>
        </w:rPr>
        <w:t xml:space="preserve"> </w:t>
      </w:r>
      <w:r w:rsidR="002C605A" w:rsidRPr="00400FC7">
        <w:rPr>
          <w:rFonts w:ascii="Times New Roman" w:eastAsia="Times New Roman" w:hAnsi="Times New Roman" w:cs="Times New Roman"/>
          <w:sz w:val="28"/>
          <w:szCs w:val="28"/>
          <w:lang w:eastAsia="x-none"/>
        </w:rPr>
        <w:t>являются</w:t>
      </w:r>
      <w:r w:rsidRPr="00400FC7">
        <w:rPr>
          <w:rFonts w:ascii="Times New Roman" w:eastAsia="Times New Roman" w:hAnsi="Times New Roman" w:cs="Times New Roman"/>
          <w:sz w:val="28"/>
          <w:szCs w:val="28"/>
          <w:lang w:eastAsia="x-none"/>
        </w:rPr>
        <w:t xml:space="preserve"> безработны</w:t>
      </w:r>
      <w:r w:rsidR="002C605A" w:rsidRPr="00400FC7">
        <w:rPr>
          <w:rFonts w:ascii="Times New Roman" w:eastAsia="Times New Roman" w:hAnsi="Times New Roman" w:cs="Times New Roman"/>
          <w:sz w:val="28"/>
          <w:szCs w:val="28"/>
          <w:lang w:eastAsia="x-none"/>
        </w:rPr>
        <w:t>ми</w:t>
      </w:r>
      <w:r w:rsidRPr="00400FC7">
        <w:rPr>
          <w:rFonts w:ascii="Times New Roman" w:eastAsia="Times New Roman" w:hAnsi="Times New Roman" w:cs="Times New Roman"/>
          <w:sz w:val="28"/>
          <w:szCs w:val="28"/>
          <w:lang w:eastAsia="x-none"/>
        </w:rPr>
        <w:t xml:space="preserve">. </w:t>
      </w:r>
    </w:p>
    <w:p w:rsidR="00525274" w:rsidRPr="00400FC7" w:rsidRDefault="00525274" w:rsidP="00525274">
      <w:pPr>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На временные работы по специальной программе, предусмотренной для испытывающих трудности в поиске работы, трудоустроено </w:t>
      </w:r>
      <w:r w:rsidR="002C4EE5" w:rsidRPr="00400FC7">
        <w:rPr>
          <w:rFonts w:ascii="Times New Roman" w:eastAsia="Times New Roman" w:hAnsi="Times New Roman" w:cs="Times New Roman"/>
          <w:sz w:val="28"/>
          <w:szCs w:val="28"/>
          <w:lang w:eastAsia="x-none"/>
        </w:rPr>
        <w:t>1</w:t>
      </w:r>
      <w:r w:rsidR="00584F09" w:rsidRPr="00400FC7">
        <w:rPr>
          <w:rFonts w:ascii="Times New Roman" w:eastAsia="Times New Roman" w:hAnsi="Times New Roman" w:cs="Times New Roman"/>
          <w:sz w:val="28"/>
          <w:szCs w:val="28"/>
          <w:lang w:eastAsia="x-none"/>
        </w:rPr>
        <w:t xml:space="preserve">75 </w:t>
      </w:r>
      <w:r w:rsidRPr="00400FC7">
        <w:rPr>
          <w:rFonts w:ascii="Times New Roman" w:eastAsia="Times New Roman" w:hAnsi="Times New Roman" w:cs="Times New Roman"/>
          <w:sz w:val="28"/>
          <w:szCs w:val="28"/>
          <w:lang w:eastAsia="x-none"/>
        </w:rPr>
        <w:t>человек.</w:t>
      </w:r>
    </w:p>
    <w:p w:rsidR="00525274" w:rsidRPr="00400FC7" w:rsidRDefault="00525274" w:rsidP="00525274">
      <w:pPr>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Уменьшить профессионально-квалификационный дисбаланс на рынке труда помогает профессиональное обучение и профессиональная ориентация.</w:t>
      </w:r>
    </w:p>
    <w:p w:rsidR="002F2E94" w:rsidRDefault="00525274" w:rsidP="005B4E0B">
      <w:pPr>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На профессиональное обучение, переобучение и повышение квалификации </w:t>
      </w:r>
      <w:r w:rsidR="007802E2" w:rsidRPr="00400FC7">
        <w:rPr>
          <w:rFonts w:ascii="Times New Roman" w:eastAsia="Times New Roman" w:hAnsi="Times New Roman" w:cs="Times New Roman"/>
          <w:sz w:val="28"/>
          <w:szCs w:val="28"/>
          <w:lang w:eastAsia="ru-RU"/>
        </w:rPr>
        <w:t>н</w:t>
      </w:r>
      <w:r w:rsidRPr="00400FC7">
        <w:rPr>
          <w:rFonts w:ascii="Times New Roman" w:eastAsia="Times New Roman" w:hAnsi="Times New Roman" w:cs="Times New Roman"/>
          <w:sz w:val="28"/>
          <w:szCs w:val="28"/>
          <w:lang w:eastAsia="ru-RU"/>
        </w:rPr>
        <w:t xml:space="preserve">аправлено </w:t>
      </w:r>
      <w:r w:rsidR="003B541C" w:rsidRPr="00400FC7">
        <w:rPr>
          <w:rFonts w:ascii="Times New Roman" w:eastAsia="Times New Roman" w:hAnsi="Times New Roman" w:cs="Times New Roman"/>
          <w:sz w:val="28"/>
          <w:szCs w:val="28"/>
          <w:lang w:eastAsia="ru-RU"/>
        </w:rPr>
        <w:t>7</w:t>
      </w:r>
      <w:r w:rsidR="00504D19" w:rsidRPr="00400FC7">
        <w:rPr>
          <w:rFonts w:ascii="Times New Roman" w:eastAsia="Times New Roman" w:hAnsi="Times New Roman" w:cs="Times New Roman"/>
          <w:sz w:val="28"/>
          <w:szCs w:val="28"/>
          <w:lang w:eastAsia="ru-RU"/>
        </w:rPr>
        <w:t xml:space="preserve">64 </w:t>
      </w:r>
      <w:r w:rsidRPr="00400FC7">
        <w:rPr>
          <w:rFonts w:ascii="Times New Roman" w:eastAsia="Times New Roman" w:hAnsi="Times New Roman" w:cs="Times New Roman"/>
          <w:sz w:val="28"/>
          <w:szCs w:val="28"/>
          <w:lang w:eastAsia="ru-RU"/>
        </w:rPr>
        <w:t>человек</w:t>
      </w:r>
      <w:r w:rsidR="00504D19" w:rsidRPr="00400FC7">
        <w:rPr>
          <w:rFonts w:ascii="Times New Roman" w:eastAsia="Times New Roman" w:hAnsi="Times New Roman" w:cs="Times New Roman"/>
          <w:sz w:val="28"/>
          <w:szCs w:val="28"/>
          <w:lang w:eastAsia="ru-RU"/>
        </w:rPr>
        <w:t>а</w:t>
      </w:r>
      <w:r w:rsidRPr="00400FC7">
        <w:rPr>
          <w:rFonts w:ascii="Times New Roman" w:eastAsia="Times New Roman" w:hAnsi="Times New Roman" w:cs="Times New Roman"/>
          <w:sz w:val="28"/>
          <w:szCs w:val="28"/>
          <w:lang w:eastAsia="ru-RU"/>
        </w:rPr>
        <w:t xml:space="preserve">. </w:t>
      </w:r>
      <w:proofErr w:type="spellStart"/>
      <w:r w:rsidRPr="00400FC7">
        <w:rPr>
          <w:rFonts w:ascii="Times New Roman" w:eastAsia="Times New Roman" w:hAnsi="Times New Roman" w:cs="Times New Roman"/>
          <w:sz w:val="28"/>
          <w:szCs w:val="28"/>
          <w:lang w:eastAsia="ru-RU"/>
        </w:rPr>
        <w:t>Профориентационные</w:t>
      </w:r>
      <w:proofErr w:type="spellEnd"/>
      <w:r w:rsidRPr="00400FC7">
        <w:rPr>
          <w:rFonts w:ascii="Times New Roman" w:eastAsia="Times New Roman" w:hAnsi="Times New Roman" w:cs="Times New Roman"/>
          <w:sz w:val="28"/>
          <w:szCs w:val="28"/>
          <w:lang w:eastAsia="ru-RU"/>
        </w:rPr>
        <w:t xml:space="preserve"> услуги получили</w:t>
      </w:r>
      <w:r w:rsidR="007802E2" w:rsidRPr="00400FC7">
        <w:rPr>
          <w:rFonts w:ascii="Times New Roman" w:eastAsia="Times New Roman" w:hAnsi="Times New Roman" w:cs="Times New Roman"/>
          <w:sz w:val="28"/>
          <w:szCs w:val="28"/>
          <w:lang w:eastAsia="ru-RU"/>
        </w:rPr>
        <w:t xml:space="preserve"> </w:t>
      </w:r>
      <w:r w:rsidR="00584F09" w:rsidRPr="00400FC7">
        <w:rPr>
          <w:rFonts w:ascii="Times New Roman" w:eastAsia="Times New Roman" w:hAnsi="Times New Roman" w:cs="Times New Roman"/>
          <w:sz w:val="28"/>
          <w:szCs w:val="28"/>
          <w:lang w:eastAsia="ru-RU"/>
        </w:rPr>
        <w:t xml:space="preserve">12 </w:t>
      </w:r>
      <w:r w:rsidR="00504D19" w:rsidRPr="00400FC7">
        <w:rPr>
          <w:rFonts w:ascii="Times New Roman" w:eastAsia="Times New Roman" w:hAnsi="Times New Roman" w:cs="Times New Roman"/>
          <w:sz w:val="28"/>
          <w:szCs w:val="28"/>
          <w:lang w:eastAsia="ru-RU"/>
        </w:rPr>
        <w:t>125</w:t>
      </w:r>
      <w:r w:rsidR="00793823"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человек</w:t>
      </w:r>
      <w:r w:rsidR="00431A3E"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w:t>
      </w:r>
      <w:r w:rsidRPr="00400FC7">
        <w:rPr>
          <w:rFonts w:ascii="Times New Roman" w:eastAsia="Times New Roman" w:hAnsi="Times New Roman" w:cs="Times New Roman"/>
          <w:sz w:val="28"/>
          <w:szCs w:val="28"/>
          <w:lang w:eastAsia="x-none"/>
        </w:rPr>
        <w:t>201</w:t>
      </w:r>
      <w:r w:rsidR="00504D19" w:rsidRPr="00400FC7">
        <w:rPr>
          <w:rFonts w:ascii="Times New Roman" w:eastAsia="Times New Roman" w:hAnsi="Times New Roman" w:cs="Times New Roman"/>
          <w:sz w:val="28"/>
          <w:szCs w:val="28"/>
          <w:lang w:eastAsia="x-none"/>
        </w:rPr>
        <w:t>7</w:t>
      </w:r>
      <w:r w:rsidRPr="00400FC7">
        <w:rPr>
          <w:rFonts w:ascii="Times New Roman" w:eastAsia="Times New Roman" w:hAnsi="Times New Roman" w:cs="Times New Roman"/>
          <w:sz w:val="28"/>
          <w:szCs w:val="28"/>
          <w:lang w:eastAsia="x-none"/>
        </w:rPr>
        <w:t xml:space="preserve"> год – </w:t>
      </w:r>
      <w:r w:rsidR="00504D19" w:rsidRPr="00400FC7">
        <w:rPr>
          <w:rFonts w:ascii="Times New Roman" w:eastAsia="Times New Roman" w:hAnsi="Times New Roman" w:cs="Times New Roman"/>
          <w:sz w:val="28"/>
          <w:szCs w:val="28"/>
          <w:lang w:eastAsia="x-none"/>
        </w:rPr>
        <w:t>12 906</w:t>
      </w:r>
      <w:r w:rsidRPr="00400FC7">
        <w:rPr>
          <w:rFonts w:ascii="Times New Roman" w:eastAsia="Times New Roman" w:hAnsi="Times New Roman" w:cs="Times New Roman"/>
          <w:sz w:val="28"/>
          <w:szCs w:val="28"/>
          <w:lang w:eastAsia="x-none"/>
        </w:rPr>
        <w:t xml:space="preserve"> человек)</w:t>
      </w:r>
      <w:r w:rsidRPr="00400FC7">
        <w:rPr>
          <w:rFonts w:ascii="Times New Roman" w:eastAsia="Times New Roman" w:hAnsi="Times New Roman" w:cs="Times New Roman"/>
          <w:sz w:val="28"/>
          <w:szCs w:val="28"/>
          <w:lang w:eastAsia="ru-RU"/>
        </w:rPr>
        <w:t xml:space="preserve">, из них </w:t>
      </w:r>
      <w:r w:rsidR="00504D19" w:rsidRPr="00400FC7">
        <w:rPr>
          <w:rFonts w:ascii="Times New Roman" w:eastAsia="Times New Roman" w:hAnsi="Times New Roman" w:cs="Times New Roman"/>
          <w:sz w:val="28"/>
          <w:szCs w:val="28"/>
          <w:lang w:eastAsia="ru-RU"/>
        </w:rPr>
        <w:t>5 593</w:t>
      </w:r>
      <w:r w:rsidR="002F2E94" w:rsidRPr="00400FC7">
        <w:rPr>
          <w:rFonts w:ascii="Times New Roman" w:eastAsia="Times New Roman" w:hAnsi="Times New Roman" w:cs="Times New Roman"/>
          <w:sz w:val="28"/>
          <w:szCs w:val="28"/>
          <w:lang w:eastAsia="ru-RU"/>
        </w:rPr>
        <w:t xml:space="preserve"> </w:t>
      </w:r>
      <w:r w:rsidR="007802E2" w:rsidRPr="00400FC7">
        <w:rPr>
          <w:rFonts w:ascii="Times New Roman" w:eastAsia="Times New Roman" w:hAnsi="Times New Roman" w:cs="Times New Roman"/>
          <w:sz w:val="28"/>
          <w:szCs w:val="28"/>
          <w:lang w:eastAsia="ru-RU"/>
        </w:rPr>
        <w:t>человек</w:t>
      </w:r>
      <w:r w:rsidR="00504D19" w:rsidRPr="00400FC7">
        <w:rPr>
          <w:rFonts w:ascii="Times New Roman" w:eastAsia="Times New Roman" w:hAnsi="Times New Roman" w:cs="Times New Roman"/>
          <w:sz w:val="28"/>
          <w:szCs w:val="28"/>
          <w:lang w:eastAsia="ru-RU"/>
        </w:rPr>
        <w:t>а</w:t>
      </w:r>
      <w:r w:rsidR="007802E2" w:rsidRPr="00400FC7">
        <w:rPr>
          <w:rFonts w:ascii="Times New Roman" w:eastAsia="Times New Roman" w:hAnsi="Times New Roman" w:cs="Times New Roman"/>
          <w:sz w:val="28"/>
          <w:szCs w:val="28"/>
          <w:lang w:eastAsia="ru-RU"/>
        </w:rPr>
        <w:t xml:space="preserve"> – </w:t>
      </w:r>
      <w:r w:rsidRPr="00400FC7">
        <w:rPr>
          <w:rFonts w:ascii="Times New Roman" w:eastAsia="Times New Roman" w:hAnsi="Times New Roman" w:cs="Times New Roman"/>
          <w:sz w:val="28"/>
          <w:szCs w:val="28"/>
          <w:lang w:eastAsia="ru-RU"/>
        </w:rPr>
        <w:t>безработны</w:t>
      </w:r>
      <w:r w:rsidR="007802E2" w:rsidRPr="00400FC7">
        <w:rPr>
          <w:rFonts w:ascii="Times New Roman" w:eastAsia="Times New Roman" w:hAnsi="Times New Roman" w:cs="Times New Roman"/>
          <w:sz w:val="28"/>
          <w:szCs w:val="28"/>
          <w:lang w:eastAsia="ru-RU"/>
        </w:rPr>
        <w:t>е</w:t>
      </w:r>
      <w:r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x-none"/>
        </w:rPr>
        <w:t>201</w:t>
      </w:r>
      <w:r w:rsidR="00504D19" w:rsidRPr="00400FC7">
        <w:rPr>
          <w:rFonts w:ascii="Times New Roman" w:eastAsia="Times New Roman" w:hAnsi="Times New Roman" w:cs="Times New Roman"/>
          <w:sz w:val="28"/>
          <w:szCs w:val="28"/>
          <w:lang w:eastAsia="x-none"/>
        </w:rPr>
        <w:t>7</w:t>
      </w:r>
      <w:r w:rsidRPr="00400FC7">
        <w:rPr>
          <w:rFonts w:ascii="Times New Roman" w:eastAsia="Times New Roman" w:hAnsi="Times New Roman" w:cs="Times New Roman"/>
          <w:sz w:val="28"/>
          <w:szCs w:val="28"/>
          <w:lang w:eastAsia="x-none"/>
        </w:rPr>
        <w:t xml:space="preserve"> год – </w:t>
      </w:r>
      <w:r w:rsidR="00504D19" w:rsidRPr="00400FC7">
        <w:rPr>
          <w:rFonts w:ascii="Times New Roman" w:eastAsia="Times New Roman" w:hAnsi="Times New Roman" w:cs="Times New Roman"/>
          <w:sz w:val="28"/>
          <w:szCs w:val="28"/>
          <w:lang w:eastAsia="x-none"/>
        </w:rPr>
        <w:t>5 695</w:t>
      </w:r>
      <w:r w:rsidR="00584F09"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человек)</w:t>
      </w:r>
      <w:r w:rsidRPr="00400FC7">
        <w:rPr>
          <w:rFonts w:ascii="Times New Roman" w:eastAsia="Times New Roman" w:hAnsi="Times New Roman" w:cs="Times New Roman"/>
          <w:sz w:val="28"/>
          <w:szCs w:val="28"/>
          <w:lang w:eastAsia="ru-RU"/>
        </w:rPr>
        <w:t>.</w:t>
      </w:r>
      <w:bookmarkStart w:id="4" w:name="_Toc484613249"/>
    </w:p>
    <w:p w:rsidR="00BF3C32" w:rsidRDefault="00BF3C32" w:rsidP="005B4E0B">
      <w:pPr>
        <w:spacing w:after="0" w:line="240" w:lineRule="auto"/>
        <w:ind w:firstLine="709"/>
        <w:jc w:val="both"/>
        <w:rPr>
          <w:rFonts w:ascii="Times New Roman" w:eastAsia="Times New Roman" w:hAnsi="Times New Roman" w:cs="Times New Roman"/>
          <w:sz w:val="28"/>
          <w:szCs w:val="28"/>
          <w:lang w:eastAsia="ru-RU"/>
        </w:rPr>
      </w:pPr>
    </w:p>
    <w:p w:rsidR="00BF3C32" w:rsidRDefault="00BF3C32" w:rsidP="005B4E0B">
      <w:pPr>
        <w:spacing w:after="0" w:line="240" w:lineRule="auto"/>
        <w:ind w:firstLine="709"/>
        <w:jc w:val="both"/>
        <w:rPr>
          <w:rFonts w:ascii="Times New Roman" w:eastAsia="Times New Roman" w:hAnsi="Times New Roman" w:cs="Times New Roman"/>
          <w:sz w:val="28"/>
          <w:szCs w:val="28"/>
          <w:lang w:eastAsia="ru-RU"/>
        </w:rPr>
      </w:pPr>
    </w:p>
    <w:p w:rsidR="00BF3C32" w:rsidRDefault="00BF3C32" w:rsidP="005B4E0B">
      <w:pPr>
        <w:spacing w:after="0" w:line="240" w:lineRule="auto"/>
        <w:ind w:firstLine="709"/>
        <w:jc w:val="both"/>
        <w:rPr>
          <w:rFonts w:ascii="Times New Roman" w:eastAsia="Times New Roman" w:hAnsi="Times New Roman" w:cs="Times New Roman"/>
          <w:sz w:val="28"/>
          <w:szCs w:val="28"/>
          <w:lang w:eastAsia="ru-RU"/>
        </w:rPr>
      </w:pPr>
    </w:p>
    <w:p w:rsidR="00BF3C32" w:rsidRDefault="00BF3C32" w:rsidP="005B4E0B">
      <w:pPr>
        <w:spacing w:after="0" w:line="240" w:lineRule="auto"/>
        <w:ind w:firstLine="709"/>
        <w:jc w:val="both"/>
        <w:rPr>
          <w:rFonts w:ascii="Times New Roman" w:eastAsia="Times New Roman" w:hAnsi="Times New Roman" w:cs="Times New Roman"/>
          <w:sz w:val="28"/>
          <w:szCs w:val="28"/>
          <w:lang w:eastAsia="ru-RU"/>
        </w:rPr>
      </w:pPr>
    </w:p>
    <w:p w:rsidR="00BF3C32" w:rsidRDefault="00BF3C32" w:rsidP="005B4E0B">
      <w:pPr>
        <w:spacing w:after="0" w:line="240" w:lineRule="auto"/>
        <w:ind w:firstLine="709"/>
        <w:jc w:val="both"/>
        <w:rPr>
          <w:rFonts w:ascii="Times New Roman" w:eastAsia="Times New Roman" w:hAnsi="Times New Roman" w:cs="Times New Roman"/>
          <w:sz w:val="28"/>
          <w:szCs w:val="28"/>
          <w:lang w:eastAsia="ru-RU"/>
        </w:rPr>
      </w:pPr>
    </w:p>
    <w:p w:rsidR="00BF3C32" w:rsidRDefault="00BF3C32" w:rsidP="005B4E0B">
      <w:pPr>
        <w:spacing w:after="0" w:line="240" w:lineRule="auto"/>
        <w:ind w:firstLine="709"/>
        <w:jc w:val="both"/>
        <w:rPr>
          <w:rFonts w:ascii="Times New Roman" w:eastAsia="Times New Roman" w:hAnsi="Times New Roman" w:cs="Times New Roman"/>
          <w:sz w:val="28"/>
          <w:szCs w:val="28"/>
          <w:lang w:eastAsia="ru-RU"/>
        </w:rPr>
      </w:pPr>
    </w:p>
    <w:p w:rsidR="00BF3C32" w:rsidRPr="005B4E0B" w:rsidRDefault="00BF3C32" w:rsidP="005B4E0B">
      <w:pPr>
        <w:spacing w:after="0" w:line="240" w:lineRule="auto"/>
        <w:ind w:firstLine="709"/>
        <w:jc w:val="both"/>
        <w:rPr>
          <w:rFonts w:ascii="Times New Roman" w:eastAsia="Times New Roman" w:hAnsi="Times New Roman" w:cs="Times New Roman"/>
          <w:sz w:val="28"/>
          <w:szCs w:val="28"/>
          <w:lang w:eastAsia="ru-RU"/>
        </w:rPr>
      </w:pPr>
    </w:p>
    <w:p w:rsidR="00081958" w:rsidRPr="00D979B0" w:rsidRDefault="00EE5692" w:rsidP="004A75AD">
      <w:pPr>
        <w:pStyle w:val="1"/>
        <w:keepNext w:val="0"/>
        <w:keepLines w:val="0"/>
        <w:widowControl w:val="0"/>
        <w:jc w:val="center"/>
        <w:rPr>
          <w:rFonts w:ascii="Times New Roman" w:hAnsi="Times New Roman" w:cs="Times New Roman"/>
          <w:b/>
          <w:color w:val="auto"/>
        </w:rPr>
      </w:pPr>
      <w:r w:rsidRPr="00D979B0">
        <w:rPr>
          <w:rFonts w:ascii="Times New Roman" w:hAnsi="Times New Roman" w:cs="Times New Roman"/>
          <w:b/>
          <w:color w:val="auto"/>
        </w:rPr>
        <w:lastRenderedPageBreak/>
        <w:t>У</w:t>
      </w:r>
      <w:r w:rsidR="00081958" w:rsidRPr="00D979B0">
        <w:rPr>
          <w:rFonts w:ascii="Times New Roman" w:hAnsi="Times New Roman" w:cs="Times New Roman"/>
          <w:b/>
          <w:color w:val="auto"/>
        </w:rPr>
        <w:t>РОВЕНЬ ЖИЗНИ НАСЕЛЕНИЯ</w:t>
      </w:r>
      <w:bookmarkEnd w:id="4"/>
    </w:p>
    <w:p w:rsidR="00622F65" w:rsidRPr="00D979B0" w:rsidRDefault="00622F65" w:rsidP="00622F65">
      <w:pPr>
        <w:spacing w:after="0" w:line="240" w:lineRule="auto"/>
        <w:jc w:val="center"/>
        <w:rPr>
          <w:rFonts w:ascii="Times New Roman" w:eastAsia="Times New Roman" w:hAnsi="Times New Roman" w:cs="Times New Roman"/>
          <w:sz w:val="28"/>
          <w:szCs w:val="28"/>
          <w:lang w:eastAsia="x-none"/>
        </w:rPr>
      </w:pPr>
      <w:r w:rsidRPr="00D979B0">
        <w:rPr>
          <w:rFonts w:ascii="Times New Roman" w:eastAsia="Times New Roman" w:hAnsi="Times New Roman" w:cs="Times New Roman"/>
          <w:sz w:val="28"/>
          <w:szCs w:val="28"/>
          <w:lang w:eastAsia="x-none"/>
        </w:rPr>
        <w:t xml:space="preserve">(предварительные данные по состоянию на </w:t>
      </w:r>
      <w:r w:rsidR="00BF3C32">
        <w:rPr>
          <w:rFonts w:ascii="Times New Roman" w:eastAsia="Times New Roman" w:hAnsi="Times New Roman" w:cs="Times New Roman"/>
          <w:sz w:val="28"/>
          <w:szCs w:val="28"/>
          <w:lang w:eastAsia="x-none"/>
        </w:rPr>
        <w:t>21</w:t>
      </w:r>
      <w:r w:rsidR="0097562D" w:rsidRPr="00D979B0">
        <w:rPr>
          <w:rFonts w:ascii="Times New Roman" w:eastAsia="Times New Roman" w:hAnsi="Times New Roman" w:cs="Times New Roman"/>
          <w:sz w:val="28"/>
          <w:szCs w:val="28"/>
          <w:lang w:eastAsia="x-none"/>
        </w:rPr>
        <w:t>.</w:t>
      </w:r>
      <w:r w:rsidR="00854E1A">
        <w:rPr>
          <w:rFonts w:ascii="Times New Roman" w:eastAsia="Times New Roman" w:hAnsi="Times New Roman" w:cs="Times New Roman"/>
          <w:sz w:val="28"/>
          <w:szCs w:val="28"/>
          <w:lang w:eastAsia="x-none"/>
        </w:rPr>
        <w:t>0</w:t>
      </w:r>
      <w:r w:rsidR="00BF3C32">
        <w:rPr>
          <w:rFonts w:ascii="Times New Roman" w:eastAsia="Times New Roman" w:hAnsi="Times New Roman" w:cs="Times New Roman"/>
          <w:sz w:val="28"/>
          <w:szCs w:val="28"/>
          <w:lang w:eastAsia="x-none"/>
        </w:rPr>
        <w:t>2</w:t>
      </w:r>
      <w:r w:rsidRPr="00D979B0">
        <w:rPr>
          <w:rFonts w:ascii="Times New Roman" w:eastAsia="Times New Roman" w:hAnsi="Times New Roman" w:cs="Times New Roman"/>
          <w:sz w:val="28"/>
          <w:szCs w:val="28"/>
          <w:lang w:eastAsia="x-none"/>
        </w:rPr>
        <w:t>.201</w:t>
      </w:r>
      <w:r w:rsidR="00854E1A">
        <w:rPr>
          <w:rFonts w:ascii="Times New Roman" w:eastAsia="Times New Roman" w:hAnsi="Times New Roman" w:cs="Times New Roman"/>
          <w:sz w:val="28"/>
          <w:szCs w:val="28"/>
          <w:lang w:eastAsia="x-none"/>
        </w:rPr>
        <w:t>9</w:t>
      </w:r>
      <w:r w:rsidRPr="00D979B0">
        <w:rPr>
          <w:rFonts w:ascii="Times New Roman" w:eastAsia="Times New Roman" w:hAnsi="Times New Roman" w:cs="Times New Roman"/>
          <w:sz w:val="28"/>
          <w:szCs w:val="28"/>
          <w:lang w:eastAsia="x-none"/>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1292"/>
        <w:gridCol w:w="1470"/>
        <w:gridCol w:w="1559"/>
      </w:tblGrid>
      <w:tr w:rsidR="0089030C" w:rsidRPr="00622323" w:rsidTr="009B4040">
        <w:trPr>
          <w:tblHeader/>
          <w:jc w:val="center"/>
        </w:trPr>
        <w:tc>
          <w:tcPr>
            <w:tcW w:w="5880" w:type="dxa"/>
            <w:vAlign w:val="center"/>
          </w:tcPr>
          <w:p w:rsidR="00622F65" w:rsidRPr="00622323" w:rsidRDefault="00622F65" w:rsidP="009B4040">
            <w:pPr>
              <w:keepNext/>
              <w:keepLines/>
              <w:widowControl w:val="0"/>
              <w:spacing w:after="0" w:line="240" w:lineRule="auto"/>
              <w:ind w:left="-108" w:right="-108"/>
              <w:jc w:val="center"/>
              <w:rPr>
                <w:rFonts w:ascii="Times New Roman" w:eastAsia="Times New Roman" w:hAnsi="Times New Roman" w:cs="Times New Roman"/>
                <w:sz w:val="24"/>
                <w:szCs w:val="24"/>
                <w:lang w:eastAsia="ru-RU"/>
              </w:rPr>
            </w:pPr>
            <w:r w:rsidRPr="00622323">
              <w:rPr>
                <w:rFonts w:ascii="Times New Roman" w:eastAsia="Times New Roman" w:hAnsi="Times New Roman" w:cs="Times New Roman"/>
                <w:sz w:val="24"/>
                <w:szCs w:val="24"/>
                <w:lang w:eastAsia="ru-RU"/>
              </w:rPr>
              <w:t>Показатели</w:t>
            </w:r>
          </w:p>
        </w:tc>
        <w:tc>
          <w:tcPr>
            <w:tcW w:w="1292" w:type="dxa"/>
            <w:vAlign w:val="center"/>
          </w:tcPr>
          <w:p w:rsidR="00622F65" w:rsidRPr="00622323" w:rsidRDefault="00622F65" w:rsidP="009B4040">
            <w:pPr>
              <w:keepNext/>
              <w:keepLines/>
              <w:widowControl w:val="0"/>
              <w:spacing w:after="0" w:line="240" w:lineRule="auto"/>
              <w:jc w:val="center"/>
              <w:rPr>
                <w:rFonts w:ascii="Times New Roman" w:eastAsia="Times New Roman" w:hAnsi="Times New Roman" w:cs="Times New Roman"/>
                <w:sz w:val="24"/>
                <w:szCs w:val="24"/>
                <w:lang w:eastAsia="ru-RU"/>
              </w:rPr>
            </w:pPr>
            <w:r w:rsidRPr="00622323">
              <w:rPr>
                <w:rFonts w:ascii="Times New Roman" w:eastAsia="Times New Roman" w:hAnsi="Times New Roman" w:cs="Times New Roman"/>
                <w:sz w:val="24"/>
                <w:szCs w:val="24"/>
                <w:lang w:eastAsia="ru-RU"/>
              </w:rPr>
              <w:t>Ед. измерения</w:t>
            </w:r>
          </w:p>
        </w:tc>
        <w:tc>
          <w:tcPr>
            <w:tcW w:w="1470" w:type="dxa"/>
            <w:vAlign w:val="center"/>
          </w:tcPr>
          <w:p w:rsidR="00622F65" w:rsidRPr="00622323" w:rsidRDefault="00622F65" w:rsidP="00854E1A">
            <w:pPr>
              <w:keepNext/>
              <w:keepLines/>
              <w:widowControl w:val="0"/>
              <w:spacing w:after="0" w:line="240" w:lineRule="auto"/>
              <w:jc w:val="center"/>
              <w:rPr>
                <w:rFonts w:ascii="Times New Roman" w:eastAsia="Times New Roman" w:hAnsi="Times New Roman" w:cs="Times New Roman"/>
                <w:color w:val="FF0000"/>
                <w:sz w:val="24"/>
                <w:szCs w:val="24"/>
                <w:lang w:eastAsia="ru-RU"/>
              </w:rPr>
            </w:pPr>
            <w:r w:rsidRPr="00622323">
              <w:rPr>
                <w:rFonts w:ascii="Times New Roman" w:eastAsia="Times New Roman" w:hAnsi="Times New Roman" w:cs="Times New Roman"/>
                <w:sz w:val="24"/>
                <w:szCs w:val="24"/>
                <w:lang w:eastAsia="ru-RU"/>
              </w:rPr>
              <w:t>201</w:t>
            </w:r>
            <w:r w:rsidR="00854E1A" w:rsidRPr="00622323">
              <w:rPr>
                <w:rFonts w:ascii="Times New Roman" w:eastAsia="Times New Roman" w:hAnsi="Times New Roman" w:cs="Times New Roman"/>
                <w:sz w:val="24"/>
                <w:szCs w:val="24"/>
                <w:lang w:eastAsia="ru-RU"/>
              </w:rPr>
              <w:t>7</w:t>
            </w:r>
            <w:r w:rsidRPr="00622323">
              <w:rPr>
                <w:rFonts w:ascii="Times New Roman" w:eastAsia="Times New Roman" w:hAnsi="Times New Roman" w:cs="Times New Roman"/>
                <w:sz w:val="24"/>
                <w:szCs w:val="24"/>
                <w:lang w:eastAsia="ru-RU"/>
              </w:rPr>
              <w:t xml:space="preserve"> год</w:t>
            </w:r>
          </w:p>
        </w:tc>
        <w:tc>
          <w:tcPr>
            <w:tcW w:w="1559" w:type="dxa"/>
            <w:vAlign w:val="center"/>
          </w:tcPr>
          <w:p w:rsidR="00622F65" w:rsidRPr="00622323" w:rsidRDefault="00622F65" w:rsidP="00854E1A">
            <w:pPr>
              <w:keepNext/>
              <w:keepLines/>
              <w:widowControl w:val="0"/>
              <w:spacing w:after="0" w:line="240" w:lineRule="auto"/>
              <w:jc w:val="center"/>
              <w:rPr>
                <w:rFonts w:ascii="Times New Roman" w:eastAsia="Times New Roman" w:hAnsi="Times New Roman" w:cs="Times New Roman"/>
                <w:sz w:val="24"/>
                <w:szCs w:val="24"/>
                <w:lang w:eastAsia="ru-RU"/>
              </w:rPr>
            </w:pPr>
            <w:r w:rsidRPr="00622323">
              <w:rPr>
                <w:rFonts w:ascii="Times New Roman" w:eastAsia="Times New Roman" w:hAnsi="Times New Roman" w:cs="Times New Roman"/>
                <w:sz w:val="24"/>
                <w:szCs w:val="24"/>
                <w:lang w:eastAsia="ru-RU"/>
              </w:rPr>
              <w:t>201</w:t>
            </w:r>
            <w:r w:rsidR="00854E1A" w:rsidRPr="00622323">
              <w:rPr>
                <w:rFonts w:ascii="Times New Roman" w:eastAsia="Times New Roman" w:hAnsi="Times New Roman" w:cs="Times New Roman"/>
                <w:sz w:val="24"/>
                <w:szCs w:val="24"/>
                <w:lang w:eastAsia="ru-RU"/>
              </w:rPr>
              <w:t>8</w:t>
            </w:r>
            <w:r w:rsidRPr="00622323">
              <w:rPr>
                <w:rFonts w:ascii="Times New Roman" w:eastAsia="Times New Roman" w:hAnsi="Times New Roman" w:cs="Times New Roman"/>
                <w:sz w:val="24"/>
                <w:szCs w:val="24"/>
                <w:lang w:eastAsia="ru-RU"/>
              </w:rPr>
              <w:t xml:space="preserve"> год</w:t>
            </w:r>
          </w:p>
        </w:tc>
      </w:tr>
      <w:tr w:rsidR="0089030C" w:rsidRPr="00622323" w:rsidTr="009B4040">
        <w:trPr>
          <w:jc w:val="center"/>
        </w:trPr>
        <w:tc>
          <w:tcPr>
            <w:tcW w:w="5880" w:type="dxa"/>
            <w:tcBorders>
              <w:bottom w:val="single" w:sz="4" w:space="0" w:color="auto"/>
            </w:tcBorders>
            <w:vAlign w:val="center"/>
          </w:tcPr>
          <w:p w:rsidR="00622F65" w:rsidRPr="00622323" w:rsidRDefault="00622F65" w:rsidP="004C23B6">
            <w:pPr>
              <w:keepNext/>
              <w:keepLines/>
              <w:widowControl w:val="0"/>
              <w:spacing w:after="0" w:line="240" w:lineRule="auto"/>
              <w:rPr>
                <w:rFonts w:ascii="Times New Roman" w:eastAsia="Times New Roman" w:hAnsi="Times New Roman" w:cs="Times New Roman"/>
                <w:sz w:val="24"/>
                <w:szCs w:val="24"/>
                <w:lang w:eastAsia="ru-RU"/>
              </w:rPr>
            </w:pPr>
            <w:r w:rsidRPr="00622323">
              <w:rPr>
                <w:rFonts w:ascii="Times New Roman" w:eastAsia="Times New Roman" w:hAnsi="Times New Roman" w:cs="Times New Roman"/>
                <w:sz w:val="24"/>
                <w:szCs w:val="24"/>
                <w:lang w:eastAsia="ru-RU"/>
              </w:rPr>
              <w:t xml:space="preserve">Среднемесячная номинальная начисленная заработная плата по крупным и средним </w:t>
            </w:r>
            <w:r w:rsidR="004C23B6" w:rsidRPr="00622323">
              <w:rPr>
                <w:rFonts w:ascii="Times New Roman" w:eastAsia="Times New Roman" w:hAnsi="Times New Roman" w:cs="Times New Roman"/>
                <w:sz w:val="24"/>
                <w:szCs w:val="24"/>
                <w:lang w:eastAsia="ru-RU"/>
              </w:rPr>
              <w:t>организациям</w:t>
            </w:r>
          </w:p>
        </w:tc>
        <w:tc>
          <w:tcPr>
            <w:tcW w:w="1292" w:type="dxa"/>
            <w:vAlign w:val="center"/>
          </w:tcPr>
          <w:p w:rsidR="00622F65" w:rsidRPr="00622323" w:rsidRDefault="00622F65" w:rsidP="009B4040">
            <w:pPr>
              <w:keepNext/>
              <w:keepLines/>
              <w:widowControl w:val="0"/>
              <w:spacing w:after="0" w:line="240" w:lineRule="auto"/>
              <w:jc w:val="center"/>
              <w:rPr>
                <w:rFonts w:ascii="Times New Roman" w:eastAsia="Times New Roman" w:hAnsi="Times New Roman" w:cs="Times New Roman"/>
                <w:sz w:val="24"/>
                <w:szCs w:val="24"/>
                <w:lang w:eastAsia="ru-RU"/>
              </w:rPr>
            </w:pPr>
            <w:r w:rsidRPr="00622323">
              <w:rPr>
                <w:rFonts w:ascii="Times New Roman" w:eastAsia="Times New Roman" w:hAnsi="Times New Roman" w:cs="Times New Roman"/>
                <w:sz w:val="24"/>
                <w:szCs w:val="24"/>
                <w:lang w:eastAsia="ru-RU"/>
              </w:rPr>
              <w:t>руб.</w:t>
            </w:r>
          </w:p>
        </w:tc>
        <w:tc>
          <w:tcPr>
            <w:tcW w:w="1470" w:type="dxa"/>
            <w:vAlign w:val="center"/>
          </w:tcPr>
          <w:p w:rsidR="00622F65" w:rsidRPr="00622323" w:rsidRDefault="007336BE" w:rsidP="00854E1A">
            <w:pPr>
              <w:keepNext/>
              <w:keepLines/>
              <w:widowControl w:val="0"/>
              <w:spacing w:after="0" w:line="240" w:lineRule="auto"/>
              <w:jc w:val="center"/>
              <w:rPr>
                <w:rFonts w:ascii="Times New Roman" w:eastAsia="Times New Roman" w:hAnsi="Times New Roman" w:cs="Times New Roman"/>
                <w:color w:val="FF0000"/>
                <w:sz w:val="24"/>
                <w:szCs w:val="24"/>
                <w:lang w:eastAsia="ru-RU"/>
              </w:rPr>
            </w:pPr>
            <w:r w:rsidRPr="00622323">
              <w:rPr>
                <w:rFonts w:ascii="Times New Roman" w:eastAsia="Times New Roman" w:hAnsi="Times New Roman" w:cs="Times New Roman"/>
                <w:sz w:val="24"/>
                <w:szCs w:val="24"/>
                <w:lang w:eastAsia="ru-RU"/>
              </w:rPr>
              <w:t>3</w:t>
            </w:r>
            <w:r w:rsidR="00854E1A" w:rsidRPr="00622323">
              <w:rPr>
                <w:rFonts w:ascii="Times New Roman" w:eastAsia="Times New Roman" w:hAnsi="Times New Roman" w:cs="Times New Roman"/>
                <w:sz w:val="24"/>
                <w:szCs w:val="24"/>
                <w:lang w:eastAsia="ru-RU"/>
              </w:rPr>
              <w:t>9 406,0</w:t>
            </w:r>
          </w:p>
        </w:tc>
        <w:tc>
          <w:tcPr>
            <w:tcW w:w="1559" w:type="dxa"/>
            <w:vAlign w:val="center"/>
          </w:tcPr>
          <w:p w:rsidR="00622F65" w:rsidRPr="00622323" w:rsidRDefault="00854E1A" w:rsidP="001429ED">
            <w:pPr>
              <w:keepNext/>
              <w:keepLines/>
              <w:widowControl w:val="0"/>
              <w:spacing w:after="0" w:line="240" w:lineRule="auto"/>
              <w:jc w:val="center"/>
              <w:rPr>
                <w:rFonts w:ascii="Times New Roman" w:eastAsia="Times New Roman" w:hAnsi="Times New Roman" w:cs="Times New Roman"/>
                <w:sz w:val="24"/>
                <w:szCs w:val="24"/>
                <w:lang w:eastAsia="ru-RU"/>
              </w:rPr>
            </w:pPr>
            <w:r w:rsidRPr="00622323">
              <w:rPr>
                <w:rFonts w:ascii="Times New Roman" w:eastAsia="Times New Roman" w:hAnsi="Times New Roman" w:cs="Times New Roman"/>
                <w:sz w:val="24"/>
                <w:szCs w:val="24"/>
                <w:lang w:eastAsia="ru-RU"/>
              </w:rPr>
              <w:t>45 056,0</w:t>
            </w:r>
          </w:p>
        </w:tc>
      </w:tr>
      <w:tr w:rsidR="00117A41" w:rsidRPr="00622323" w:rsidTr="009B4040">
        <w:trPr>
          <w:jc w:val="center"/>
        </w:trPr>
        <w:tc>
          <w:tcPr>
            <w:tcW w:w="5880" w:type="dxa"/>
            <w:tcBorders>
              <w:bottom w:val="single" w:sz="4" w:space="0" w:color="auto"/>
            </w:tcBorders>
            <w:vAlign w:val="center"/>
          </w:tcPr>
          <w:p w:rsidR="00622F65" w:rsidRPr="00622323" w:rsidRDefault="00622F65" w:rsidP="004C23B6">
            <w:pPr>
              <w:keepNext/>
              <w:keepLines/>
              <w:widowControl w:val="0"/>
              <w:spacing w:after="0" w:line="240" w:lineRule="auto"/>
              <w:rPr>
                <w:rFonts w:ascii="Times New Roman" w:eastAsia="Times New Roman" w:hAnsi="Times New Roman" w:cs="Times New Roman"/>
                <w:sz w:val="24"/>
                <w:szCs w:val="24"/>
                <w:lang w:eastAsia="ru-RU"/>
              </w:rPr>
            </w:pPr>
            <w:r w:rsidRPr="00622323">
              <w:rPr>
                <w:rFonts w:ascii="Times New Roman" w:eastAsia="Times New Roman" w:hAnsi="Times New Roman" w:cs="Times New Roman"/>
                <w:sz w:val="24"/>
                <w:szCs w:val="24"/>
                <w:lang w:eastAsia="ru-RU"/>
              </w:rPr>
              <w:t xml:space="preserve">Реальная заработная плата по крупным и средним </w:t>
            </w:r>
            <w:r w:rsidR="004C23B6" w:rsidRPr="00622323">
              <w:rPr>
                <w:rFonts w:ascii="Times New Roman" w:eastAsia="Times New Roman" w:hAnsi="Times New Roman" w:cs="Times New Roman"/>
                <w:sz w:val="24"/>
                <w:szCs w:val="24"/>
                <w:lang w:eastAsia="ru-RU"/>
              </w:rPr>
              <w:t>организациям</w:t>
            </w:r>
          </w:p>
        </w:tc>
        <w:tc>
          <w:tcPr>
            <w:tcW w:w="1292" w:type="dxa"/>
            <w:vAlign w:val="center"/>
          </w:tcPr>
          <w:p w:rsidR="00622F65" w:rsidRPr="00622323" w:rsidRDefault="00622F65" w:rsidP="009B4040">
            <w:pPr>
              <w:keepNext/>
              <w:keepLines/>
              <w:widowControl w:val="0"/>
              <w:spacing w:after="0" w:line="240" w:lineRule="auto"/>
              <w:jc w:val="center"/>
              <w:rPr>
                <w:rFonts w:ascii="Times New Roman" w:eastAsia="Times New Roman" w:hAnsi="Times New Roman" w:cs="Times New Roman"/>
                <w:sz w:val="24"/>
                <w:szCs w:val="24"/>
                <w:lang w:eastAsia="ru-RU"/>
              </w:rPr>
            </w:pPr>
            <w:r w:rsidRPr="00622323">
              <w:rPr>
                <w:rFonts w:ascii="Times New Roman" w:eastAsia="Times New Roman" w:hAnsi="Times New Roman" w:cs="Times New Roman"/>
                <w:sz w:val="24"/>
                <w:szCs w:val="24"/>
                <w:lang w:eastAsia="ru-RU"/>
              </w:rPr>
              <w:t>%</w:t>
            </w:r>
          </w:p>
        </w:tc>
        <w:tc>
          <w:tcPr>
            <w:tcW w:w="1470" w:type="dxa"/>
            <w:vAlign w:val="center"/>
          </w:tcPr>
          <w:p w:rsidR="00622F65" w:rsidRPr="00622323" w:rsidRDefault="00854E1A" w:rsidP="0094307B">
            <w:pPr>
              <w:keepNext/>
              <w:keepLines/>
              <w:widowControl w:val="0"/>
              <w:spacing w:after="0" w:line="240" w:lineRule="auto"/>
              <w:jc w:val="center"/>
              <w:rPr>
                <w:rFonts w:ascii="Times New Roman" w:eastAsia="Times New Roman" w:hAnsi="Times New Roman" w:cs="Times New Roman"/>
                <w:sz w:val="24"/>
                <w:szCs w:val="24"/>
                <w:lang w:eastAsia="ru-RU"/>
              </w:rPr>
            </w:pPr>
            <w:r w:rsidRPr="00622323">
              <w:rPr>
                <w:rFonts w:ascii="Times New Roman" w:eastAsia="Times New Roman" w:hAnsi="Times New Roman" w:cs="Times New Roman"/>
                <w:sz w:val="24"/>
                <w:szCs w:val="24"/>
                <w:lang w:eastAsia="ru-RU"/>
              </w:rPr>
              <w:t>105,8</w:t>
            </w:r>
          </w:p>
        </w:tc>
        <w:tc>
          <w:tcPr>
            <w:tcW w:w="1559" w:type="dxa"/>
            <w:vAlign w:val="center"/>
          </w:tcPr>
          <w:p w:rsidR="00622F65" w:rsidRPr="00622323" w:rsidRDefault="007336BE" w:rsidP="00D2138B">
            <w:pPr>
              <w:keepNext/>
              <w:keepLines/>
              <w:widowControl w:val="0"/>
              <w:spacing w:after="0" w:line="240" w:lineRule="auto"/>
              <w:jc w:val="center"/>
              <w:rPr>
                <w:rFonts w:ascii="Times New Roman" w:eastAsia="Times New Roman" w:hAnsi="Times New Roman" w:cs="Times New Roman"/>
                <w:sz w:val="24"/>
                <w:szCs w:val="24"/>
                <w:lang w:eastAsia="ru-RU"/>
              </w:rPr>
            </w:pPr>
            <w:r w:rsidRPr="00622323">
              <w:rPr>
                <w:rFonts w:ascii="Times New Roman" w:eastAsia="Times New Roman" w:hAnsi="Times New Roman" w:cs="Times New Roman"/>
                <w:sz w:val="24"/>
                <w:szCs w:val="24"/>
                <w:lang w:eastAsia="ru-RU"/>
              </w:rPr>
              <w:t>1</w:t>
            </w:r>
            <w:r w:rsidR="00D2138B">
              <w:rPr>
                <w:rFonts w:ascii="Times New Roman" w:eastAsia="Times New Roman" w:hAnsi="Times New Roman" w:cs="Times New Roman"/>
                <w:sz w:val="24"/>
                <w:szCs w:val="24"/>
                <w:lang w:eastAsia="ru-RU"/>
              </w:rPr>
              <w:t>10,9</w:t>
            </w:r>
          </w:p>
        </w:tc>
      </w:tr>
    </w:tbl>
    <w:p w:rsidR="00622F65" w:rsidRPr="00622323" w:rsidRDefault="00622F65" w:rsidP="00622F65">
      <w:pPr>
        <w:spacing w:after="0" w:line="240" w:lineRule="atLeast"/>
        <w:ind w:firstLine="709"/>
        <w:jc w:val="both"/>
        <w:outlineLvl w:val="0"/>
        <w:rPr>
          <w:rFonts w:ascii="Times New Roman" w:eastAsia="Times New Roman" w:hAnsi="Times New Roman" w:cs="Times New Roman"/>
          <w:bCs/>
          <w:iCs/>
          <w:color w:val="FF0000"/>
          <w:sz w:val="28"/>
          <w:szCs w:val="20"/>
          <w:lang w:eastAsia="ru-RU"/>
        </w:rPr>
      </w:pPr>
    </w:p>
    <w:p w:rsidR="00622F65" w:rsidRPr="00622323" w:rsidRDefault="00622F65" w:rsidP="00622F65">
      <w:pPr>
        <w:spacing w:after="0" w:line="240" w:lineRule="atLeast"/>
        <w:ind w:firstLine="709"/>
        <w:jc w:val="both"/>
        <w:outlineLvl w:val="0"/>
        <w:rPr>
          <w:rFonts w:ascii="Times New Roman" w:eastAsia="Times New Roman" w:hAnsi="Times New Roman" w:cs="Times New Roman"/>
          <w:bCs/>
          <w:iCs/>
          <w:sz w:val="28"/>
          <w:szCs w:val="20"/>
          <w:lang w:eastAsia="ru-RU"/>
        </w:rPr>
      </w:pPr>
      <w:bookmarkStart w:id="5" w:name="_Toc460405396"/>
      <w:bookmarkStart w:id="6" w:name="_Toc478641575"/>
      <w:bookmarkStart w:id="7" w:name="_Toc484613250"/>
      <w:r w:rsidRPr="00622323">
        <w:rPr>
          <w:rFonts w:ascii="Times New Roman" w:eastAsia="Times New Roman" w:hAnsi="Times New Roman" w:cs="Times New Roman"/>
          <w:bCs/>
          <w:iCs/>
          <w:sz w:val="28"/>
          <w:szCs w:val="20"/>
          <w:lang w:eastAsia="ru-RU"/>
        </w:rPr>
        <w:t xml:space="preserve">Среднемесячная заработная плата работников крупных и средних </w:t>
      </w:r>
      <w:r w:rsidR="004C23B6" w:rsidRPr="00622323">
        <w:rPr>
          <w:rFonts w:ascii="Times New Roman" w:eastAsia="Times New Roman" w:hAnsi="Times New Roman" w:cs="Times New Roman"/>
          <w:bCs/>
          <w:iCs/>
          <w:sz w:val="28"/>
          <w:szCs w:val="20"/>
          <w:lang w:eastAsia="ru-RU"/>
        </w:rPr>
        <w:t>организаций</w:t>
      </w:r>
      <w:r w:rsidRPr="00622323">
        <w:rPr>
          <w:rFonts w:ascii="Times New Roman" w:eastAsia="Times New Roman" w:hAnsi="Times New Roman" w:cs="Times New Roman"/>
          <w:bCs/>
          <w:iCs/>
          <w:sz w:val="28"/>
          <w:szCs w:val="20"/>
          <w:lang w:eastAsia="ru-RU"/>
        </w:rPr>
        <w:t xml:space="preserve"> города в номинальном выражении в отчетном периоде по сравнению с 201</w:t>
      </w:r>
      <w:r w:rsidR="00854E1A" w:rsidRPr="00622323">
        <w:rPr>
          <w:rFonts w:ascii="Times New Roman" w:eastAsia="Times New Roman" w:hAnsi="Times New Roman" w:cs="Times New Roman"/>
          <w:bCs/>
          <w:iCs/>
          <w:sz w:val="28"/>
          <w:szCs w:val="20"/>
          <w:lang w:eastAsia="ru-RU"/>
        </w:rPr>
        <w:t>7</w:t>
      </w:r>
      <w:r w:rsidRPr="00622323">
        <w:rPr>
          <w:rFonts w:ascii="Times New Roman" w:eastAsia="Times New Roman" w:hAnsi="Times New Roman" w:cs="Times New Roman"/>
          <w:bCs/>
          <w:iCs/>
          <w:sz w:val="28"/>
          <w:szCs w:val="20"/>
          <w:lang w:eastAsia="ru-RU"/>
        </w:rPr>
        <w:t xml:space="preserve"> год</w:t>
      </w:r>
      <w:r w:rsidR="00921E43" w:rsidRPr="00622323">
        <w:rPr>
          <w:rFonts w:ascii="Times New Roman" w:eastAsia="Times New Roman" w:hAnsi="Times New Roman" w:cs="Times New Roman"/>
          <w:bCs/>
          <w:iCs/>
          <w:sz w:val="28"/>
          <w:szCs w:val="20"/>
          <w:lang w:eastAsia="ru-RU"/>
        </w:rPr>
        <w:t>ом</w:t>
      </w:r>
      <w:r w:rsidRPr="00622323">
        <w:rPr>
          <w:rFonts w:ascii="Times New Roman" w:eastAsia="Times New Roman" w:hAnsi="Times New Roman" w:cs="Times New Roman"/>
          <w:bCs/>
          <w:iCs/>
          <w:sz w:val="28"/>
          <w:szCs w:val="20"/>
          <w:lang w:eastAsia="ru-RU"/>
        </w:rPr>
        <w:t xml:space="preserve"> </w:t>
      </w:r>
      <w:r w:rsidR="004C23B6" w:rsidRPr="00622323">
        <w:rPr>
          <w:rFonts w:ascii="Times New Roman" w:eastAsia="Times New Roman" w:hAnsi="Times New Roman" w:cs="Times New Roman"/>
          <w:bCs/>
          <w:iCs/>
          <w:sz w:val="28"/>
          <w:szCs w:val="20"/>
          <w:lang w:eastAsia="ru-RU"/>
        </w:rPr>
        <w:t>увеличилась</w:t>
      </w:r>
      <w:r w:rsidRPr="00622323">
        <w:rPr>
          <w:rFonts w:ascii="Times New Roman" w:eastAsia="Times New Roman" w:hAnsi="Times New Roman" w:cs="Times New Roman"/>
          <w:bCs/>
          <w:iCs/>
          <w:sz w:val="28"/>
          <w:szCs w:val="20"/>
          <w:lang w:eastAsia="ru-RU"/>
        </w:rPr>
        <w:t xml:space="preserve"> на </w:t>
      </w:r>
      <w:r w:rsidR="00854E1A" w:rsidRPr="00622323">
        <w:rPr>
          <w:rFonts w:ascii="Times New Roman" w:eastAsia="Times New Roman" w:hAnsi="Times New Roman" w:cs="Times New Roman"/>
          <w:bCs/>
          <w:iCs/>
          <w:sz w:val="28"/>
          <w:szCs w:val="20"/>
          <w:lang w:eastAsia="ru-RU"/>
        </w:rPr>
        <w:t>14,3</w:t>
      </w:r>
      <w:r w:rsidRPr="00622323">
        <w:rPr>
          <w:rFonts w:ascii="Times New Roman" w:eastAsia="Times New Roman" w:hAnsi="Times New Roman" w:cs="Times New Roman"/>
          <w:bCs/>
          <w:iCs/>
          <w:sz w:val="28"/>
          <w:szCs w:val="20"/>
          <w:lang w:eastAsia="ru-RU"/>
        </w:rPr>
        <w:t xml:space="preserve"> % и составила</w:t>
      </w:r>
      <w:r w:rsidR="007336BE" w:rsidRPr="00622323">
        <w:rPr>
          <w:rFonts w:ascii="Times New Roman" w:eastAsia="Times New Roman" w:hAnsi="Times New Roman" w:cs="Times New Roman"/>
          <w:bCs/>
          <w:iCs/>
          <w:sz w:val="28"/>
          <w:szCs w:val="20"/>
          <w:lang w:eastAsia="ru-RU"/>
        </w:rPr>
        <w:t xml:space="preserve"> </w:t>
      </w:r>
      <w:r w:rsidR="00854E1A" w:rsidRPr="00622323">
        <w:rPr>
          <w:rFonts w:ascii="Times New Roman" w:eastAsia="Times New Roman" w:hAnsi="Times New Roman" w:cs="Times New Roman"/>
          <w:bCs/>
          <w:iCs/>
          <w:sz w:val="28"/>
          <w:szCs w:val="20"/>
          <w:lang w:eastAsia="ru-RU"/>
        </w:rPr>
        <w:t>45 056</w:t>
      </w:r>
      <w:r w:rsidR="008A687A" w:rsidRPr="00622323">
        <w:rPr>
          <w:rFonts w:ascii="Times New Roman" w:eastAsia="Times New Roman" w:hAnsi="Times New Roman" w:cs="Times New Roman"/>
          <w:bCs/>
          <w:iCs/>
          <w:sz w:val="28"/>
          <w:szCs w:val="20"/>
          <w:lang w:eastAsia="ru-RU"/>
        </w:rPr>
        <w:t>,0</w:t>
      </w:r>
      <w:r w:rsidRPr="00622323">
        <w:rPr>
          <w:rFonts w:ascii="Times New Roman" w:eastAsia="Times New Roman" w:hAnsi="Times New Roman" w:cs="Times New Roman"/>
          <w:bCs/>
          <w:iCs/>
          <w:sz w:val="28"/>
          <w:szCs w:val="20"/>
          <w:lang w:eastAsia="ru-RU"/>
        </w:rPr>
        <w:t xml:space="preserve"> рубл</w:t>
      </w:r>
      <w:r w:rsidR="008A687A" w:rsidRPr="00622323">
        <w:rPr>
          <w:rFonts w:ascii="Times New Roman" w:eastAsia="Times New Roman" w:hAnsi="Times New Roman" w:cs="Times New Roman"/>
          <w:bCs/>
          <w:iCs/>
          <w:sz w:val="28"/>
          <w:szCs w:val="20"/>
          <w:lang w:eastAsia="ru-RU"/>
        </w:rPr>
        <w:t>ей</w:t>
      </w:r>
      <w:r w:rsidRPr="00622323">
        <w:rPr>
          <w:rFonts w:ascii="Times New Roman" w:eastAsia="Times New Roman" w:hAnsi="Times New Roman" w:cs="Times New Roman"/>
          <w:bCs/>
          <w:iCs/>
          <w:sz w:val="28"/>
          <w:szCs w:val="20"/>
          <w:lang w:eastAsia="ru-RU"/>
        </w:rPr>
        <w:t xml:space="preserve">. </w:t>
      </w:r>
      <w:r w:rsidR="008A687A" w:rsidRPr="00622323">
        <w:rPr>
          <w:rFonts w:ascii="Times New Roman" w:eastAsia="Times New Roman" w:hAnsi="Times New Roman" w:cs="Times New Roman"/>
          <w:bCs/>
          <w:iCs/>
          <w:sz w:val="28"/>
          <w:szCs w:val="20"/>
          <w:lang w:eastAsia="ru-RU"/>
        </w:rPr>
        <w:t>Р</w:t>
      </w:r>
      <w:r w:rsidRPr="00622323">
        <w:rPr>
          <w:rFonts w:ascii="Times New Roman" w:eastAsia="Times New Roman" w:hAnsi="Times New Roman" w:cs="Times New Roman"/>
          <w:bCs/>
          <w:iCs/>
          <w:sz w:val="28"/>
          <w:szCs w:val="20"/>
          <w:lang w:eastAsia="ru-RU"/>
        </w:rPr>
        <w:t>еальн</w:t>
      </w:r>
      <w:r w:rsidR="008A687A" w:rsidRPr="00622323">
        <w:rPr>
          <w:rFonts w:ascii="Times New Roman" w:eastAsia="Times New Roman" w:hAnsi="Times New Roman" w:cs="Times New Roman"/>
          <w:bCs/>
          <w:iCs/>
          <w:sz w:val="28"/>
          <w:szCs w:val="20"/>
          <w:lang w:eastAsia="ru-RU"/>
        </w:rPr>
        <w:t>ая</w:t>
      </w:r>
      <w:r w:rsidRPr="00622323">
        <w:rPr>
          <w:rFonts w:ascii="Times New Roman" w:eastAsia="Times New Roman" w:hAnsi="Times New Roman" w:cs="Times New Roman"/>
          <w:bCs/>
          <w:iCs/>
          <w:sz w:val="28"/>
          <w:szCs w:val="20"/>
          <w:lang w:eastAsia="ru-RU"/>
        </w:rPr>
        <w:t xml:space="preserve"> среднемесячн</w:t>
      </w:r>
      <w:r w:rsidR="008A687A" w:rsidRPr="00622323">
        <w:rPr>
          <w:rFonts w:ascii="Times New Roman" w:eastAsia="Times New Roman" w:hAnsi="Times New Roman" w:cs="Times New Roman"/>
          <w:bCs/>
          <w:iCs/>
          <w:sz w:val="28"/>
          <w:szCs w:val="20"/>
          <w:lang w:eastAsia="ru-RU"/>
        </w:rPr>
        <w:t>ая</w:t>
      </w:r>
      <w:r w:rsidRPr="00622323">
        <w:rPr>
          <w:rFonts w:ascii="Times New Roman" w:eastAsia="Times New Roman" w:hAnsi="Times New Roman" w:cs="Times New Roman"/>
          <w:bCs/>
          <w:iCs/>
          <w:sz w:val="28"/>
          <w:szCs w:val="20"/>
          <w:lang w:eastAsia="ru-RU"/>
        </w:rPr>
        <w:t xml:space="preserve"> заработн</w:t>
      </w:r>
      <w:r w:rsidR="008A687A" w:rsidRPr="00622323">
        <w:rPr>
          <w:rFonts w:ascii="Times New Roman" w:eastAsia="Times New Roman" w:hAnsi="Times New Roman" w:cs="Times New Roman"/>
          <w:bCs/>
          <w:iCs/>
          <w:sz w:val="28"/>
          <w:szCs w:val="20"/>
          <w:lang w:eastAsia="ru-RU"/>
        </w:rPr>
        <w:t>ая</w:t>
      </w:r>
      <w:r w:rsidRPr="00622323">
        <w:rPr>
          <w:rFonts w:ascii="Times New Roman" w:eastAsia="Times New Roman" w:hAnsi="Times New Roman" w:cs="Times New Roman"/>
          <w:bCs/>
          <w:iCs/>
          <w:sz w:val="28"/>
          <w:szCs w:val="20"/>
          <w:lang w:eastAsia="ru-RU"/>
        </w:rPr>
        <w:t xml:space="preserve"> плат</w:t>
      </w:r>
      <w:r w:rsidR="008A687A" w:rsidRPr="00622323">
        <w:rPr>
          <w:rFonts w:ascii="Times New Roman" w:eastAsia="Times New Roman" w:hAnsi="Times New Roman" w:cs="Times New Roman"/>
          <w:bCs/>
          <w:iCs/>
          <w:sz w:val="28"/>
          <w:szCs w:val="20"/>
          <w:lang w:eastAsia="ru-RU"/>
        </w:rPr>
        <w:t>а (с учетом корректировки на индекс потребительских цен)</w:t>
      </w:r>
      <w:r w:rsidRPr="00622323">
        <w:rPr>
          <w:rFonts w:ascii="Times New Roman" w:eastAsia="Times New Roman" w:hAnsi="Times New Roman" w:cs="Times New Roman"/>
          <w:bCs/>
          <w:iCs/>
          <w:sz w:val="28"/>
          <w:szCs w:val="20"/>
          <w:lang w:eastAsia="ru-RU"/>
        </w:rPr>
        <w:t xml:space="preserve"> </w:t>
      </w:r>
      <w:r w:rsidR="008A687A" w:rsidRPr="00622323">
        <w:rPr>
          <w:rFonts w:ascii="Times New Roman" w:eastAsia="Times New Roman" w:hAnsi="Times New Roman" w:cs="Times New Roman"/>
          <w:bCs/>
          <w:iCs/>
          <w:sz w:val="28"/>
          <w:szCs w:val="20"/>
          <w:lang w:eastAsia="ru-RU"/>
        </w:rPr>
        <w:t xml:space="preserve">увеличилась </w:t>
      </w:r>
      <w:r w:rsidRPr="00622323">
        <w:rPr>
          <w:rFonts w:ascii="Times New Roman" w:eastAsia="Times New Roman" w:hAnsi="Times New Roman" w:cs="Times New Roman"/>
          <w:bCs/>
          <w:iCs/>
          <w:sz w:val="28"/>
          <w:szCs w:val="20"/>
          <w:lang w:eastAsia="ru-RU"/>
        </w:rPr>
        <w:t xml:space="preserve">на </w:t>
      </w:r>
      <w:r w:rsidR="006873B0">
        <w:rPr>
          <w:rFonts w:ascii="Times New Roman" w:eastAsia="Times New Roman" w:hAnsi="Times New Roman" w:cs="Times New Roman"/>
          <w:bCs/>
          <w:iCs/>
          <w:sz w:val="28"/>
          <w:szCs w:val="20"/>
          <w:lang w:eastAsia="ru-RU"/>
        </w:rPr>
        <w:t>10</w:t>
      </w:r>
      <w:r w:rsidR="00854E1A" w:rsidRPr="00622323">
        <w:rPr>
          <w:rFonts w:ascii="Times New Roman" w:eastAsia="Times New Roman" w:hAnsi="Times New Roman" w:cs="Times New Roman"/>
          <w:bCs/>
          <w:iCs/>
          <w:sz w:val="28"/>
          <w:szCs w:val="20"/>
          <w:lang w:eastAsia="ru-RU"/>
        </w:rPr>
        <w:t>,</w:t>
      </w:r>
      <w:r w:rsidR="006873B0">
        <w:rPr>
          <w:rFonts w:ascii="Times New Roman" w:eastAsia="Times New Roman" w:hAnsi="Times New Roman" w:cs="Times New Roman"/>
          <w:bCs/>
          <w:iCs/>
          <w:sz w:val="28"/>
          <w:szCs w:val="20"/>
          <w:lang w:eastAsia="ru-RU"/>
        </w:rPr>
        <w:t>9</w:t>
      </w:r>
      <w:r w:rsidR="00E70BD0" w:rsidRPr="00622323">
        <w:rPr>
          <w:rFonts w:ascii="Times New Roman" w:eastAsia="Times New Roman" w:hAnsi="Times New Roman" w:cs="Times New Roman"/>
          <w:bCs/>
          <w:iCs/>
          <w:sz w:val="28"/>
          <w:szCs w:val="20"/>
          <w:lang w:eastAsia="ru-RU"/>
        </w:rPr>
        <w:t xml:space="preserve"> </w:t>
      </w:r>
      <w:r w:rsidRPr="00622323">
        <w:rPr>
          <w:rFonts w:ascii="Times New Roman" w:eastAsia="Times New Roman" w:hAnsi="Times New Roman" w:cs="Times New Roman"/>
          <w:bCs/>
          <w:iCs/>
          <w:sz w:val="28"/>
          <w:szCs w:val="20"/>
          <w:lang w:eastAsia="ru-RU"/>
        </w:rPr>
        <w:t>%.</w:t>
      </w:r>
      <w:bookmarkEnd w:id="5"/>
      <w:bookmarkEnd w:id="6"/>
      <w:bookmarkEnd w:id="7"/>
      <w:r w:rsidRPr="00622323">
        <w:rPr>
          <w:rFonts w:ascii="Times New Roman" w:eastAsia="Times New Roman" w:hAnsi="Times New Roman" w:cs="Times New Roman"/>
          <w:bCs/>
          <w:iCs/>
          <w:sz w:val="28"/>
          <w:szCs w:val="20"/>
          <w:lang w:eastAsia="ru-RU"/>
        </w:rPr>
        <w:t xml:space="preserve"> </w:t>
      </w:r>
    </w:p>
    <w:p w:rsidR="00622F65" w:rsidRPr="00622323" w:rsidRDefault="00622F65" w:rsidP="00177BCF">
      <w:pPr>
        <w:spacing w:after="0" w:line="240" w:lineRule="atLeast"/>
        <w:ind w:left="-426"/>
        <w:jc w:val="both"/>
        <w:outlineLvl w:val="0"/>
        <w:rPr>
          <w:rFonts w:ascii="Times New Roman" w:eastAsia="Times New Roman" w:hAnsi="Times New Roman" w:cs="Times New Roman"/>
          <w:bCs/>
          <w:iCs/>
          <w:color w:val="FF0000"/>
          <w:sz w:val="28"/>
          <w:szCs w:val="20"/>
          <w:lang w:eastAsia="ru-RU"/>
        </w:rPr>
      </w:pPr>
      <w:bookmarkStart w:id="8" w:name="_Toc460405397"/>
      <w:bookmarkStart w:id="9" w:name="_Toc478641576"/>
      <w:bookmarkStart w:id="10" w:name="_Toc484613251"/>
      <w:r w:rsidRPr="00622323">
        <w:rPr>
          <w:rFonts w:ascii="Times New Roman" w:eastAsia="Times New Roman" w:hAnsi="Times New Roman" w:cs="Times New Roman"/>
          <w:b/>
          <w:bCs/>
          <w:iCs/>
          <w:noProof/>
          <w:color w:val="FF0000"/>
          <w:sz w:val="28"/>
          <w:szCs w:val="28"/>
          <w:lang w:eastAsia="ru-RU"/>
        </w:rPr>
        <w:drawing>
          <wp:inline distT="0" distB="0" distL="0" distR="0" wp14:anchorId="23E188AB" wp14:editId="1E44DE37">
            <wp:extent cx="6522682" cy="4408226"/>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8"/>
      <w:bookmarkEnd w:id="9"/>
      <w:bookmarkEnd w:id="10"/>
    </w:p>
    <w:p w:rsidR="00854E1A" w:rsidRPr="00622323" w:rsidRDefault="00854E1A" w:rsidP="00622F65">
      <w:pPr>
        <w:keepNext/>
        <w:keepLines/>
        <w:spacing w:after="0" w:line="240" w:lineRule="auto"/>
        <w:jc w:val="right"/>
        <w:rPr>
          <w:rFonts w:ascii="Times New Roman" w:eastAsia="Times New Roman" w:hAnsi="Times New Roman" w:cs="Times New Roman"/>
          <w:b/>
          <w:bCs/>
          <w:iCs/>
          <w:sz w:val="28"/>
          <w:szCs w:val="20"/>
          <w:lang w:eastAsia="x-none"/>
        </w:rPr>
      </w:pPr>
    </w:p>
    <w:p w:rsidR="00622F65" w:rsidRPr="00622323" w:rsidRDefault="00177BCF" w:rsidP="00622F65">
      <w:pPr>
        <w:keepNext/>
        <w:keepLines/>
        <w:spacing w:after="0" w:line="240" w:lineRule="auto"/>
        <w:jc w:val="right"/>
        <w:rPr>
          <w:rFonts w:ascii="Times New Roman" w:eastAsia="Times New Roman" w:hAnsi="Times New Roman" w:cs="Times New Roman"/>
          <w:bCs/>
          <w:iCs/>
          <w:sz w:val="28"/>
          <w:szCs w:val="20"/>
          <w:lang w:eastAsia="x-none"/>
        </w:rPr>
      </w:pPr>
      <w:r w:rsidRPr="00622323">
        <w:rPr>
          <w:rFonts w:ascii="Times New Roman" w:eastAsia="Times New Roman" w:hAnsi="Times New Roman" w:cs="Times New Roman"/>
          <w:b/>
          <w:bCs/>
          <w:iCs/>
          <w:sz w:val="28"/>
          <w:szCs w:val="20"/>
          <w:lang w:eastAsia="x-none"/>
        </w:rPr>
        <w:t xml:space="preserve">45 056,0 </w:t>
      </w:r>
      <w:r w:rsidR="00622F65" w:rsidRPr="00622323">
        <w:rPr>
          <w:rFonts w:ascii="Times New Roman" w:eastAsia="Times New Roman" w:hAnsi="Times New Roman" w:cs="Times New Roman"/>
          <w:b/>
          <w:bCs/>
          <w:iCs/>
          <w:sz w:val="28"/>
          <w:szCs w:val="20"/>
          <w:lang w:eastAsia="x-none"/>
        </w:rPr>
        <w:t>рубл</w:t>
      </w:r>
      <w:r w:rsidR="00FE5CDF" w:rsidRPr="00622323">
        <w:rPr>
          <w:rFonts w:ascii="Times New Roman" w:eastAsia="Times New Roman" w:hAnsi="Times New Roman" w:cs="Times New Roman"/>
          <w:b/>
          <w:bCs/>
          <w:iCs/>
          <w:sz w:val="28"/>
          <w:szCs w:val="20"/>
          <w:lang w:eastAsia="x-none"/>
        </w:rPr>
        <w:t>ей</w:t>
      </w:r>
      <w:r w:rsidR="00622F65" w:rsidRPr="00622323">
        <w:rPr>
          <w:rFonts w:ascii="Times New Roman" w:eastAsia="Times New Roman" w:hAnsi="Times New Roman" w:cs="Times New Roman"/>
          <w:b/>
          <w:bCs/>
          <w:iCs/>
          <w:sz w:val="28"/>
          <w:szCs w:val="20"/>
          <w:lang w:eastAsia="x-none"/>
        </w:rPr>
        <w:t xml:space="preserve"> средняя </w:t>
      </w:r>
      <w:r w:rsidR="00622F65" w:rsidRPr="00622323">
        <w:rPr>
          <w:rFonts w:ascii="Times New Roman" w:eastAsia="Times New Roman" w:hAnsi="Times New Roman" w:cs="Times New Roman"/>
          <w:bCs/>
          <w:iCs/>
          <w:sz w:val="28"/>
          <w:szCs w:val="20"/>
          <w:lang w:eastAsia="x-none"/>
        </w:rPr>
        <w:t xml:space="preserve">по крупным </w:t>
      </w:r>
    </w:p>
    <w:p w:rsidR="00622F65" w:rsidRPr="00622323" w:rsidRDefault="00622F65" w:rsidP="00622F65">
      <w:pPr>
        <w:keepNext/>
        <w:keepLines/>
        <w:spacing w:after="0" w:line="240" w:lineRule="auto"/>
        <w:jc w:val="right"/>
        <w:rPr>
          <w:rFonts w:ascii="Times New Roman" w:eastAsia="Times New Roman" w:hAnsi="Times New Roman" w:cs="Times New Roman"/>
          <w:bCs/>
          <w:iCs/>
          <w:sz w:val="28"/>
          <w:szCs w:val="20"/>
          <w:lang w:eastAsia="x-none"/>
        </w:rPr>
      </w:pPr>
      <w:r w:rsidRPr="00622323">
        <w:rPr>
          <w:rFonts w:ascii="Times New Roman" w:eastAsia="Times New Roman" w:hAnsi="Times New Roman" w:cs="Times New Roman"/>
          <w:bCs/>
          <w:iCs/>
          <w:sz w:val="28"/>
          <w:szCs w:val="20"/>
          <w:lang w:eastAsia="x-none"/>
        </w:rPr>
        <w:t xml:space="preserve">и средним </w:t>
      </w:r>
      <w:r w:rsidR="007D1B94" w:rsidRPr="00622323">
        <w:rPr>
          <w:rFonts w:ascii="Times New Roman" w:eastAsia="Times New Roman" w:hAnsi="Times New Roman" w:cs="Times New Roman"/>
          <w:bCs/>
          <w:iCs/>
          <w:sz w:val="28"/>
          <w:szCs w:val="20"/>
          <w:lang w:eastAsia="x-none"/>
        </w:rPr>
        <w:t>организациям</w:t>
      </w:r>
      <w:r w:rsidRPr="00622323">
        <w:rPr>
          <w:rFonts w:ascii="Times New Roman" w:eastAsia="Times New Roman" w:hAnsi="Times New Roman" w:cs="Times New Roman"/>
          <w:bCs/>
          <w:iCs/>
          <w:sz w:val="28"/>
          <w:szCs w:val="20"/>
          <w:lang w:eastAsia="x-none"/>
        </w:rPr>
        <w:t xml:space="preserve"> города</w:t>
      </w:r>
    </w:p>
    <w:p w:rsidR="00622F65" w:rsidRPr="00622323" w:rsidRDefault="00622F65" w:rsidP="00622F65">
      <w:pPr>
        <w:spacing w:after="0" w:line="240" w:lineRule="atLeast"/>
        <w:ind w:firstLine="709"/>
        <w:jc w:val="both"/>
        <w:outlineLvl w:val="0"/>
        <w:rPr>
          <w:rFonts w:ascii="Times New Roman" w:eastAsia="Times New Roman" w:hAnsi="Times New Roman" w:cs="Times New Roman"/>
          <w:bCs/>
          <w:iCs/>
          <w:color w:val="FF0000"/>
          <w:sz w:val="2"/>
          <w:szCs w:val="20"/>
          <w:lang w:eastAsia="ru-RU"/>
        </w:rPr>
      </w:pPr>
    </w:p>
    <w:p w:rsidR="00622F65" w:rsidRPr="00622323" w:rsidRDefault="00622F65" w:rsidP="001778E0">
      <w:pPr>
        <w:pStyle w:val="af"/>
        <w:widowControl w:val="0"/>
        <w:ind w:firstLine="720"/>
        <w:jc w:val="both"/>
        <w:rPr>
          <w:b w:val="0"/>
          <w:bCs/>
          <w:iCs/>
          <w:sz w:val="28"/>
        </w:rPr>
      </w:pPr>
      <w:r w:rsidRPr="00622323">
        <w:rPr>
          <w:b w:val="0"/>
          <w:bCs/>
          <w:iCs/>
          <w:sz w:val="28"/>
        </w:rPr>
        <w:t xml:space="preserve">В сфере промышленного производства, где заняты </w:t>
      </w:r>
      <w:r w:rsidR="001C562C" w:rsidRPr="00622323">
        <w:rPr>
          <w:b w:val="0"/>
          <w:bCs/>
          <w:iCs/>
          <w:sz w:val="28"/>
        </w:rPr>
        <w:t>19,</w:t>
      </w:r>
      <w:r w:rsidR="00A32111" w:rsidRPr="00622323">
        <w:rPr>
          <w:b w:val="0"/>
          <w:bCs/>
          <w:iCs/>
          <w:sz w:val="28"/>
        </w:rPr>
        <w:t>2</w:t>
      </w:r>
      <w:r w:rsidR="00412C65" w:rsidRPr="00622323">
        <w:rPr>
          <w:b w:val="0"/>
          <w:bCs/>
          <w:iCs/>
          <w:sz w:val="28"/>
        </w:rPr>
        <w:t xml:space="preserve"> </w:t>
      </w:r>
      <w:r w:rsidRPr="00622323">
        <w:rPr>
          <w:b w:val="0"/>
          <w:bCs/>
          <w:iCs/>
          <w:sz w:val="28"/>
        </w:rPr>
        <w:t xml:space="preserve">% от общей численности работников крупных и средних </w:t>
      </w:r>
      <w:r w:rsidR="00205C33" w:rsidRPr="00622323">
        <w:rPr>
          <w:b w:val="0"/>
          <w:bCs/>
          <w:iCs/>
          <w:sz w:val="28"/>
        </w:rPr>
        <w:t>организаций</w:t>
      </w:r>
      <w:r w:rsidRPr="00622323">
        <w:rPr>
          <w:b w:val="0"/>
          <w:bCs/>
          <w:iCs/>
          <w:sz w:val="28"/>
        </w:rPr>
        <w:t xml:space="preserve">, среднемесячная заработная плата </w:t>
      </w:r>
      <w:r w:rsidR="00DA503B" w:rsidRPr="00622323">
        <w:rPr>
          <w:b w:val="0"/>
          <w:bCs/>
          <w:iCs/>
          <w:sz w:val="28"/>
        </w:rPr>
        <w:t xml:space="preserve">за </w:t>
      </w:r>
      <w:r w:rsidRPr="00622323">
        <w:rPr>
          <w:b w:val="0"/>
          <w:bCs/>
          <w:iCs/>
          <w:sz w:val="28"/>
        </w:rPr>
        <w:t>201</w:t>
      </w:r>
      <w:r w:rsidR="00A32111" w:rsidRPr="00622323">
        <w:rPr>
          <w:b w:val="0"/>
          <w:bCs/>
          <w:iCs/>
          <w:sz w:val="28"/>
        </w:rPr>
        <w:t>8</w:t>
      </w:r>
      <w:r w:rsidRPr="00622323">
        <w:rPr>
          <w:b w:val="0"/>
          <w:bCs/>
          <w:iCs/>
          <w:sz w:val="28"/>
        </w:rPr>
        <w:t xml:space="preserve"> год</w:t>
      </w:r>
      <w:r w:rsidR="00527FCE" w:rsidRPr="00622323">
        <w:rPr>
          <w:b w:val="0"/>
          <w:bCs/>
          <w:iCs/>
          <w:sz w:val="28"/>
        </w:rPr>
        <w:t>а</w:t>
      </w:r>
      <w:r w:rsidRPr="00622323">
        <w:rPr>
          <w:b w:val="0"/>
          <w:bCs/>
          <w:iCs/>
          <w:sz w:val="28"/>
        </w:rPr>
        <w:t xml:space="preserve"> составила </w:t>
      </w:r>
      <w:r w:rsidR="00A32111" w:rsidRPr="00622323">
        <w:rPr>
          <w:b w:val="0"/>
          <w:bCs/>
          <w:iCs/>
          <w:sz w:val="28"/>
        </w:rPr>
        <w:t>51 195,3</w:t>
      </w:r>
      <w:r w:rsidRPr="00622323">
        <w:rPr>
          <w:b w:val="0"/>
          <w:bCs/>
          <w:iCs/>
          <w:sz w:val="28"/>
        </w:rPr>
        <w:t xml:space="preserve"> рубл</w:t>
      </w:r>
      <w:r w:rsidR="00527FCE" w:rsidRPr="00622323">
        <w:rPr>
          <w:b w:val="0"/>
          <w:bCs/>
          <w:iCs/>
          <w:sz w:val="28"/>
        </w:rPr>
        <w:t>ей</w:t>
      </w:r>
      <w:r w:rsidRPr="00622323">
        <w:rPr>
          <w:b w:val="0"/>
          <w:bCs/>
          <w:iCs/>
          <w:sz w:val="28"/>
        </w:rPr>
        <w:t>, или</w:t>
      </w:r>
      <w:r w:rsidR="00412C65" w:rsidRPr="00622323">
        <w:rPr>
          <w:b w:val="0"/>
          <w:bCs/>
          <w:iCs/>
          <w:sz w:val="28"/>
        </w:rPr>
        <w:t xml:space="preserve"> </w:t>
      </w:r>
      <w:r w:rsidR="00145D13" w:rsidRPr="00622323">
        <w:rPr>
          <w:b w:val="0"/>
          <w:bCs/>
          <w:iCs/>
          <w:sz w:val="28"/>
        </w:rPr>
        <w:t>11</w:t>
      </w:r>
      <w:r w:rsidR="00A32111" w:rsidRPr="00622323">
        <w:rPr>
          <w:b w:val="0"/>
          <w:bCs/>
          <w:iCs/>
          <w:sz w:val="28"/>
        </w:rPr>
        <w:t>0</w:t>
      </w:r>
      <w:r w:rsidR="00145D13" w:rsidRPr="00622323">
        <w:rPr>
          <w:b w:val="0"/>
          <w:bCs/>
          <w:iCs/>
          <w:sz w:val="28"/>
        </w:rPr>
        <w:t>,</w:t>
      </w:r>
      <w:r w:rsidR="00A32111" w:rsidRPr="00622323">
        <w:rPr>
          <w:b w:val="0"/>
          <w:bCs/>
          <w:iCs/>
          <w:sz w:val="28"/>
        </w:rPr>
        <w:t>8</w:t>
      </w:r>
      <w:r w:rsidR="00412C65" w:rsidRPr="00622323">
        <w:rPr>
          <w:b w:val="0"/>
          <w:bCs/>
          <w:iCs/>
          <w:sz w:val="28"/>
        </w:rPr>
        <w:t xml:space="preserve"> </w:t>
      </w:r>
      <w:r w:rsidRPr="00622323">
        <w:rPr>
          <w:b w:val="0"/>
          <w:bCs/>
          <w:iCs/>
          <w:sz w:val="28"/>
        </w:rPr>
        <w:t>% к уровню 201</w:t>
      </w:r>
      <w:r w:rsidR="00622323" w:rsidRPr="00622323">
        <w:rPr>
          <w:b w:val="0"/>
          <w:bCs/>
          <w:iCs/>
          <w:sz w:val="28"/>
        </w:rPr>
        <w:t>7</w:t>
      </w:r>
      <w:r w:rsidRPr="00622323">
        <w:rPr>
          <w:b w:val="0"/>
          <w:bCs/>
          <w:iCs/>
          <w:sz w:val="28"/>
        </w:rPr>
        <w:t xml:space="preserve"> года.</w:t>
      </w:r>
    </w:p>
    <w:p w:rsidR="00622F65" w:rsidRPr="00622323" w:rsidRDefault="00622F65" w:rsidP="001778E0">
      <w:pPr>
        <w:pStyle w:val="newsshowstyle"/>
        <w:widowControl w:val="0"/>
        <w:spacing w:before="0" w:beforeAutospacing="0" w:after="0" w:afterAutospacing="0"/>
        <w:ind w:firstLine="720"/>
        <w:jc w:val="both"/>
        <w:rPr>
          <w:bCs/>
          <w:sz w:val="28"/>
          <w:szCs w:val="28"/>
        </w:rPr>
      </w:pPr>
      <w:r w:rsidRPr="00622323">
        <w:rPr>
          <w:bCs/>
          <w:sz w:val="28"/>
          <w:szCs w:val="28"/>
        </w:rPr>
        <w:t xml:space="preserve">В </w:t>
      </w:r>
      <w:r w:rsidR="00DF3CAD" w:rsidRPr="00622323">
        <w:rPr>
          <w:bCs/>
          <w:sz w:val="28"/>
          <w:szCs w:val="28"/>
        </w:rPr>
        <w:t>социальной</w:t>
      </w:r>
      <w:r w:rsidRPr="00622323">
        <w:rPr>
          <w:bCs/>
          <w:sz w:val="28"/>
          <w:szCs w:val="28"/>
        </w:rPr>
        <w:t xml:space="preserve"> сфере заработная плата работающих увеличилась в среднем на </w:t>
      </w:r>
      <w:r w:rsidR="00622323" w:rsidRPr="00622323">
        <w:rPr>
          <w:bCs/>
          <w:sz w:val="28"/>
          <w:szCs w:val="28"/>
        </w:rPr>
        <w:t>2</w:t>
      </w:r>
      <w:r w:rsidR="00D13A23" w:rsidRPr="00622323">
        <w:rPr>
          <w:bCs/>
          <w:sz w:val="28"/>
          <w:szCs w:val="28"/>
        </w:rPr>
        <w:t>4,</w:t>
      </w:r>
      <w:r w:rsidR="00622323" w:rsidRPr="00622323">
        <w:rPr>
          <w:bCs/>
          <w:sz w:val="28"/>
          <w:szCs w:val="28"/>
        </w:rPr>
        <w:t xml:space="preserve">5 </w:t>
      </w:r>
      <w:r w:rsidRPr="00622323">
        <w:rPr>
          <w:bCs/>
          <w:sz w:val="28"/>
          <w:szCs w:val="28"/>
        </w:rPr>
        <w:t xml:space="preserve">% и составила </w:t>
      </w:r>
      <w:r w:rsidR="00622323" w:rsidRPr="00622323">
        <w:rPr>
          <w:bCs/>
          <w:sz w:val="28"/>
          <w:szCs w:val="28"/>
        </w:rPr>
        <w:t>37 350,8</w:t>
      </w:r>
      <w:r w:rsidRPr="00622323">
        <w:rPr>
          <w:bCs/>
          <w:sz w:val="28"/>
          <w:szCs w:val="28"/>
        </w:rPr>
        <w:t xml:space="preserve"> рубл</w:t>
      </w:r>
      <w:r w:rsidR="00622323" w:rsidRPr="00622323">
        <w:rPr>
          <w:bCs/>
          <w:sz w:val="28"/>
          <w:szCs w:val="28"/>
        </w:rPr>
        <w:t>ей</w:t>
      </w:r>
      <w:r w:rsidR="002B058B" w:rsidRPr="00622323">
        <w:rPr>
          <w:bCs/>
          <w:sz w:val="28"/>
          <w:szCs w:val="28"/>
        </w:rPr>
        <w:t>.</w:t>
      </w:r>
    </w:p>
    <w:p w:rsidR="00622F65" w:rsidRPr="00622323" w:rsidRDefault="00622F65" w:rsidP="001778E0">
      <w:pPr>
        <w:pStyle w:val="af"/>
        <w:widowControl w:val="0"/>
        <w:ind w:firstLine="720"/>
        <w:jc w:val="both"/>
        <w:rPr>
          <w:b w:val="0"/>
          <w:bCs/>
          <w:iCs/>
          <w:sz w:val="28"/>
        </w:rPr>
      </w:pPr>
      <w:r w:rsidRPr="00622323">
        <w:rPr>
          <w:b w:val="0"/>
          <w:bCs/>
          <w:iCs/>
          <w:sz w:val="28"/>
        </w:rPr>
        <w:lastRenderedPageBreak/>
        <w:t>За отчетный период заработная плата по виду экономической деятельности «</w:t>
      </w:r>
      <w:r w:rsidR="002C24F1" w:rsidRPr="00622323">
        <w:rPr>
          <w:b w:val="0"/>
          <w:bCs/>
          <w:iCs/>
          <w:sz w:val="28"/>
        </w:rPr>
        <w:t>добыча полезных ископаемых</w:t>
      </w:r>
      <w:r w:rsidRPr="00622323">
        <w:rPr>
          <w:b w:val="0"/>
          <w:bCs/>
          <w:iCs/>
          <w:sz w:val="28"/>
        </w:rPr>
        <w:t xml:space="preserve">» является самой высокой среди наблюдаемых видов экономической деятельности, размер </w:t>
      </w:r>
      <w:r w:rsidR="00DC3210" w:rsidRPr="00622323">
        <w:rPr>
          <w:b w:val="0"/>
          <w:bCs/>
          <w:iCs/>
          <w:sz w:val="28"/>
        </w:rPr>
        <w:t>ее</w:t>
      </w:r>
      <w:r w:rsidRPr="00622323">
        <w:rPr>
          <w:b w:val="0"/>
          <w:bCs/>
          <w:iCs/>
          <w:sz w:val="28"/>
        </w:rPr>
        <w:t xml:space="preserve"> достиг</w:t>
      </w:r>
      <w:r w:rsidR="00DC3210" w:rsidRPr="00622323">
        <w:rPr>
          <w:b w:val="0"/>
          <w:bCs/>
          <w:iCs/>
          <w:sz w:val="28"/>
        </w:rPr>
        <w:t xml:space="preserve"> </w:t>
      </w:r>
      <w:r w:rsidR="002C24F1" w:rsidRPr="00622323">
        <w:rPr>
          <w:b w:val="0"/>
          <w:bCs/>
          <w:iCs/>
          <w:sz w:val="28"/>
        </w:rPr>
        <w:t xml:space="preserve">                       </w:t>
      </w:r>
      <w:r w:rsidR="00622323" w:rsidRPr="00622323">
        <w:rPr>
          <w:b w:val="0"/>
          <w:bCs/>
          <w:iCs/>
          <w:sz w:val="28"/>
        </w:rPr>
        <w:t>129 315,0</w:t>
      </w:r>
      <w:r w:rsidR="00DC3210" w:rsidRPr="00622323">
        <w:rPr>
          <w:b w:val="0"/>
          <w:bCs/>
          <w:iCs/>
          <w:sz w:val="28"/>
        </w:rPr>
        <w:t xml:space="preserve"> </w:t>
      </w:r>
      <w:r w:rsidRPr="00622323">
        <w:rPr>
          <w:b w:val="0"/>
          <w:bCs/>
          <w:iCs/>
          <w:sz w:val="28"/>
        </w:rPr>
        <w:t>рубл</w:t>
      </w:r>
      <w:r w:rsidR="00622323" w:rsidRPr="00622323">
        <w:rPr>
          <w:b w:val="0"/>
          <w:bCs/>
          <w:iCs/>
          <w:sz w:val="28"/>
        </w:rPr>
        <w:t>ей</w:t>
      </w:r>
      <w:r w:rsidRPr="00622323">
        <w:rPr>
          <w:b w:val="0"/>
          <w:bCs/>
          <w:iCs/>
          <w:sz w:val="28"/>
        </w:rPr>
        <w:t xml:space="preserve">. </w:t>
      </w:r>
    </w:p>
    <w:p w:rsidR="00622F65" w:rsidRPr="00D979B0" w:rsidRDefault="00622F65" w:rsidP="00622F65">
      <w:pPr>
        <w:pStyle w:val="af"/>
        <w:ind w:firstLine="720"/>
        <w:jc w:val="both"/>
        <w:rPr>
          <w:b w:val="0"/>
          <w:bCs/>
          <w:iCs/>
          <w:sz w:val="28"/>
        </w:rPr>
      </w:pPr>
      <w:r w:rsidRPr="00622323">
        <w:rPr>
          <w:b w:val="0"/>
          <w:bCs/>
          <w:iCs/>
          <w:sz w:val="28"/>
        </w:rPr>
        <w:t>В аутсайдерах по уровню заработной платы традиционно находится вид экономической деятельности «</w:t>
      </w:r>
      <w:r w:rsidR="009F189A" w:rsidRPr="00622323">
        <w:rPr>
          <w:b w:val="0"/>
          <w:bCs/>
          <w:iCs/>
          <w:sz w:val="28"/>
        </w:rPr>
        <w:t>деятельность гостиниц и предприятий общественного питания</w:t>
      </w:r>
      <w:r w:rsidRPr="00622323">
        <w:rPr>
          <w:b w:val="0"/>
          <w:bCs/>
          <w:iCs/>
          <w:sz w:val="28"/>
        </w:rPr>
        <w:t>»</w:t>
      </w:r>
      <w:r w:rsidR="009F189A" w:rsidRPr="00622323">
        <w:rPr>
          <w:b w:val="0"/>
          <w:bCs/>
          <w:iCs/>
          <w:sz w:val="28"/>
        </w:rPr>
        <w:t xml:space="preserve"> –</w:t>
      </w:r>
      <w:r w:rsidRPr="00622323">
        <w:rPr>
          <w:b w:val="0"/>
          <w:bCs/>
          <w:iCs/>
          <w:sz w:val="28"/>
        </w:rPr>
        <w:t xml:space="preserve"> </w:t>
      </w:r>
      <w:r w:rsidR="00622323" w:rsidRPr="00622323">
        <w:rPr>
          <w:b w:val="0"/>
          <w:bCs/>
          <w:iCs/>
          <w:sz w:val="28"/>
        </w:rPr>
        <w:t>20 532,0</w:t>
      </w:r>
      <w:r w:rsidRPr="00622323">
        <w:rPr>
          <w:b w:val="0"/>
          <w:bCs/>
          <w:iCs/>
          <w:sz w:val="28"/>
        </w:rPr>
        <w:t xml:space="preserve"> рубл</w:t>
      </w:r>
      <w:r w:rsidR="00622323" w:rsidRPr="00622323">
        <w:rPr>
          <w:b w:val="0"/>
          <w:bCs/>
          <w:iCs/>
          <w:sz w:val="28"/>
        </w:rPr>
        <w:t>я</w:t>
      </w:r>
      <w:r w:rsidRPr="00622323">
        <w:rPr>
          <w:b w:val="0"/>
          <w:bCs/>
          <w:iCs/>
          <w:sz w:val="28"/>
        </w:rPr>
        <w:t>.</w:t>
      </w:r>
    </w:p>
    <w:p w:rsidR="00622F65" w:rsidRPr="00D979B0" w:rsidRDefault="00622F65" w:rsidP="00622F65">
      <w:pPr>
        <w:pStyle w:val="af"/>
        <w:ind w:firstLine="720"/>
        <w:jc w:val="both"/>
        <w:rPr>
          <w:b w:val="0"/>
          <w:bCs/>
          <w:iCs/>
          <w:color w:val="FF0000"/>
          <w:sz w:val="28"/>
        </w:rPr>
      </w:pPr>
      <w:r w:rsidRPr="00D979B0">
        <w:rPr>
          <w:b w:val="0"/>
          <w:bCs/>
          <w:iCs/>
          <w:sz w:val="28"/>
        </w:rPr>
        <w:t xml:space="preserve">Разрыв между максимальной и минимальной величиной заработной платы по видам экономической деятельности за отчетный период составил </w:t>
      </w:r>
      <w:r w:rsidR="009265E8" w:rsidRPr="00D979B0">
        <w:rPr>
          <w:b w:val="0"/>
          <w:bCs/>
          <w:iCs/>
          <w:sz w:val="28"/>
        </w:rPr>
        <w:t xml:space="preserve">            </w:t>
      </w:r>
      <w:r w:rsidR="00622323">
        <w:rPr>
          <w:b w:val="0"/>
          <w:bCs/>
          <w:iCs/>
          <w:sz w:val="28"/>
        </w:rPr>
        <w:t>6,3</w:t>
      </w:r>
      <w:r w:rsidRPr="00D979B0">
        <w:rPr>
          <w:b w:val="0"/>
          <w:bCs/>
          <w:iCs/>
          <w:sz w:val="28"/>
        </w:rPr>
        <w:t xml:space="preserve"> раз</w:t>
      </w:r>
      <w:r w:rsidR="00E06083" w:rsidRPr="00D979B0">
        <w:rPr>
          <w:b w:val="0"/>
          <w:bCs/>
          <w:iCs/>
          <w:sz w:val="28"/>
        </w:rPr>
        <w:t>а</w:t>
      </w:r>
      <w:r w:rsidRPr="00D979B0">
        <w:rPr>
          <w:b w:val="0"/>
          <w:bCs/>
          <w:iCs/>
          <w:sz w:val="28"/>
        </w:rPr>
        <w:t xml:space="preserve"> (201</w:t>
      </w:r>
      <w:r w:rsidR="00622323">
        <w:rPr>
          <w:b w:val="0"/>
          <w:bCs/>
          <w:iCs/>
          <w:sz w:val="28"/>
        </w:rPr>
        <w:t xml:space="preserve">7 </w:t>
      </w:r>
      <w:r w:rsidRPr="00D979B0">
        <w:rPr>
          <w:b w:val="0"/>
          <w:bCs/>
          <w:iCs/>
          <w:sz w:val="28"/>
        </w:rPr>
        <w:t>г</w:t>
      </w:r>
      <w:r w:rsidR="00731845" w:rsidRPr="00D979B0">
        <w:rPr>
          <w:b w:val="0"/>
          <w:bCs/>
          <w:iCs/>
          <w:sz w:val="28"/>
        </w:rPr>
        <w:t>од</w:t>
      </w:r>
      <w:r w:rsidR="009265E8" w:rsidRPr="00D979B0">
        <w:rPr>
          <w:b w:val="0"/>
          <w:bCs/>
          <w:iCs/>
          <w:sz w:val="28"/>
        </w:rPr>
        <w:t>а</w:t>
      </w:r>
      <w:r w:rsidRPr="00D979B0">
        <w:rPr>
          <w:b w:val="0"/>
          <w:bCs/>
          <w:iCs/>
          <w:sz w:val="28"/>
        </w:rPr>
        <w:t xml:space="preserve"> – </w:t>
      </w:r>
      <w:r w:rsidR="00622323">
        <w:rPr>
          <w:b w:val="0"/>
          <w:bCs/>
          <w:iCs/>
          <w:sz w:val="28"/>
        </w:rPr>
        <w:t>6,7</w:t>
      </w:r>
      <w:r w:rsidR="00731845" w:rsidRPr="00D979B0">
        <w:rPr>
          <w:b w:val="0"/>
          <w:bCs/>
          <w:iCs/>
          <w:sz w:val="28"/>
        </w:rPr>
        <w:t xml:space="preserve"> раз</w:t>
      </w:r>
      <w:r w:rsidRPr="00D979B0">
        <w:rPr>
          <w:b w:val="0"/>
          <w:bCs/>
          <w:iCs/>
          <w:sz w:val="28"/>
        </w:rPr>
        <w:t>).</w:t>
      </w:r>
    </w:p>
    <w:p w:rsidR="00622F65" w:rsidRPr="00400FC7" w:rsidRDefault="00622F65" w:rsidP="00622F65">
      <w:pPr>
        <w:pStyle w:val="af"/>
        <w:ind w:firstLine="720"/>
        <w:jc w:val="both"/>
        <w:rPr>
          <w:b w:val="0"/>
          <w:bCs/>
          <w:iCs/>
          <w:sz w:val="28"/>
        </w:rPr>
      </w:pPr>
      <w:r w:rsidRPr="00D979B0">
        <w:rPr>
          <w:b w:val="0"/>
          <w:bCs/>
          <w:iCs/>
          <w:sz w:val="28"/>
        </w:rPr>
        <w:t xml:space="preserve">Заработную плату выше средней по городу </w:t>
      </w:r>
      <w:r w:rsidR="00E72F7E" w:rsidRPr="00D979B0">
        <w:rPr>
          <w:b w:val="0"/>
          <w:bCs/>
          <w:iCs/>
          <w:sz w:val="28"/>
        </w:rPr>
        <w:t xml:space="preserve">за </w:t>
      </w:r>
      <w:r w:rsidR="00FB34CC" w:rsidRPr="00D979B0">
        <w:rPr>
          <w:b w:val="0"/>
          <w:bCs/>
          <w:iCs/>
          <w:sz w:val="28"/>
        </w:rPr>
        <w:t>201</w:t>
      </w:r>
      <w:r w:rsidR="00622323">
        <w:rPr>
          <w:b w:val="0"/>
          <w:bCs/>
          <w:iCs/>
          <w:sz w:val="28"/>
        </w:rPr>
        <w:t>8</w:t>
      </w:r>
      <w:r w:rsidRPr="00D979B0">
        <w:rPr>
          <w:b w:val="0"/>
          <w:bCs/>
          <w:iCs/>
          <w:sz w:val="28"/>
        </w:rPr>
        <w:t xml:space="preserve"> год</w:t>
      </w:r>
      <w:r w:rsidR="00FB34CC" w:rsidRPr="00D979B0">
        <w:rPr>
          <w:b w:val="0"/>
          <w:bCs/>
          <w:iCs/>
          <w:sz w:val="28"/>
        </w:rPr>
        <w:t>а</w:t>
      </w:r>
      <w:r w:rsidRPr="00D979B0">
        <w:rPr>
          <w:b w:val="0"/>
          <w:bCs/>
          <w:iCs/>
          <w:sz w:val="28"/>
        </w:rPr>
        <w:t xml:space="preserve"> получ</w:t>
      </w:r>
      <w:r w:rsidR="000F6DAD" w:rsidRPr="00D979B0">
        <w:rPr>
          <w:b w:val="0"/>
          <w:bCs/>
          <w:iCs/>
          <w:sz w:val="28"/>
        </w:rPr>
        <w:t>и</w:t>
      </w:r>
      <w:r w:rsidRPr="00D979B0">
        <w:rPr>
          <w:b w:val="0"/>
          <w:bCs/>
          <w:iCs/>
          <w:sz w:val="28"/>
        </w:rPr>
        <w:t xml:space="preserve">ли </w:t>
      </w:r>
      <w:r w:rsidR="00622323">
        <w:rPr>
          <w:b w:val="0"/>
          <w:bCs/>
          <w:iCs/>
          <w:sz w:val="28"/>
        </w:rPr>
        <w:t xml:space="preserve">         34,6</w:t>
      </w:r>
      <w:r w:rsidR="000F6DAD" w:rsidRPr="00D979B0">
        <w:rPr>
          <w:b w:val="0"/>
          <w:bCs/>
          <w:iCs/>
          <w:sz w:val="28"/>
        </w:rPr>
        <w:t xml:space="preserve"> </w:t>
      </w:r>
      <w:r w:rsidRPr="00D979B0">
        <w:rPr>
          <w:b w:val="0"/>
          <w:bCs/>
          <w:iCs/>
          <w:sz w:val="28"/>
        </w:rPr>
        <w:t xml:space="preserve">% из общего числа работающих на крупных и средних предприятиях </w:t>
      </w:r>
      <w:r w:rsidR="00622323">
        <w:rPr>
          <w:b w:val="0"/>
          <w:bCs/>
          <w:iCs/>
          <w:sz w:val="28"/>
        </w:rPr>
        <w:t xml:space="preserve">       </w:t>
      </w:r>
      <w:proofErr w:type="gramStart"/>
      <w:r w:rsidR="00622323">
        <w:rPr>
          <w:b w:val="0"/>
          <w:bCs/>
          <w:iCs/>
          <w:sz w:val="28"/>
        </w:rPr>
        <w:t xml:space="preserve">   </w:t>
      </w:r>
      <w:r w:rsidRPr="00D979B0">
        <w:rPr>
          <w:b w:val="0"/>
          <w:bCs/>
          <w:iCs/>
          <w:sz w:val="28"/>
        </w:rPr>
        <w:t>(</w:t>
      </w:r>
      <w:proofErr w:type="gramEnd"/>
      <w:r w:rsidRPr="00D979B0">
        <w:rPr>
          <w:b w:val="0"/>
          <w:bCs/>
          <w:iCs/>
          <w:sz w:val="28"/>
        </w:rPr>
        <w:t>201</w:t>
      </w:r>
      <w:r w:rsidR="00622323">
        <w:rPr>
          <w:b w:val="0"/>
          <w:bCs/>
          <w:iCs/>
          <w:sz w:val="28"/>
        </w:rPr>
        <w:t>7</w:t>
      </w:r>
      <w:r w:rsidRPr="00D979B0">
        <w:rPr>
          <w:b w:val="0"/>
          <w:bCs/>
          <w:iCs/>
          <w:sz w:val="28"/>
        </w:rPr>
        <w:t xml:space="preserve"> г</w:t>
      </w:r>
      <w:r w:rsidR="000F6DAD" w:rsidRPr="00D979B0">
        <w:rPr>
          <w:b w:val="0"/>
          <w:bCs/>
          <w:iCs/>
          <w:sz w:val="28"/>
        </w:rPr>
        <w:t>од</w:t>
      </w:r>
      <w:r w:rsidRPr="00D979B0">
        <w:rPr>
          <w:b w:val="0"/>
          <w:bCs/>
          <w:iCs/>
          <w:sz w:val="28"/>
        </w:rPr>
        <w:t xml:space="preserve"> – </w:t>
      </w:r>
      <w:r w:rsidR="00E72F7E" w:rsidRPr="00D979B0">
        <w:rPr>
          <w:b w:val="0"/>
          <w:bCs/>
          <w:iCs/>
          <w:sz w:val="28"/>
        </w:rPr>
        <w:t>3</w:t>
      </w:r>
      <w:r w:rsidR="00622323">
        <w:rPr>
          <w:b w:val="0"/>
          <w:bCs/>
          <w:iCs/>
          <w:sz w:val="28"/>
        </w:rPr>
        <w:t>4,2</w:t>
      </w:r>
      <w:r w:rsidR="000F6DAD" w:rsidRPr="00D979B0">
        <w:rPr>
          <w:b w:val="0"/>
          <w:bCs/>
          <w:iCs/>
          <w:sz w:val="28"/>
        </w:rPr>
        <w:t xml:space="preserve"> </w:t>
      </w:r>
      <w:r w:rsidRPr="00D979B0">
        <w:rPr>
          <w:b w:val="0"/>
          <w:bCs/>
          <w:iCs/>
          <w:sz w:val="28"/>
        </w:rPr>
        <w:t xml:space="preserve">% по </w:t>
      </w:r>
      <w:r w:rsidR="006F6E44" w:rsidRPr="00D979B0">
        <w:rPr>
          <w:b w:val="0"/>
          <w:bCs/>
          <w:iCs/>
          <w:sz w:val="28"/>
        </w:rPr>
        <w:t>сопоставимому</w:t>
      </w:r>
      <w:r w:rsidRPr="00D979B0">
        <w:rPr>
          <w:b w:val="0"/>
          <w:bCs/>
          <w:iCs/>
          <w:sz w:val="28"/>
        </w:rPr>
        <w:t xml:space="preserve"> кругу организаций).</w:t>
      </w:r>
      <w:r w:rsidRPr="00400FC7">
        <w:rPr>
          <w:b w:val="0"/>
          <w:bCs/>
          <w:iCs/>
          <w:sz w:val="28"/>
        </w:rPr>
        <w:t xml:space="preserve">  </w:t>
      </w:r>
    </w:p>
    <w:p w:rsidR="00622F65" w:rsidRPr="00400FC7" w:rsidRDefault="00622F65" w:rsidP="00622F65">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iCs/>
          <w:sz w:val="28"/>
          <w:szCs w:val="20"/>
          <w:lang w:eastAsia="ru-RU"/>
        </w:rPr>
      </w:pPr>
      <w:r w:rsidRPr="00400FC7">
        <w:rPr>
          <w:rFonts w:ascii="Times New Roman" w:eastAsia="Times New Roman" w:hAnsi="Times New Roman" w:cs="Times New Roman"/>
          <w:bCs/>
          <w:iCs/>
          <w:sz w:val="28"/>
          <w:szCs w:val="20"/>
          <w:lang w:eastAsia="ru-RU"/>
        </w:rPr>
        <w:t xml:space="preserve">По данным территориального органа Федеральной службы государственной статистики по Кемеровской области на 1 </w:t>
      </w:r>
      <w:r w:rsidR="00D30D40" w:rsidRPr="00400FC7">
        <w:rPr>
          <w:rFonts w:ascii="Times New Roman" w:eastAsia="Times New Roman" w:hAnsi="Times New Roman" w:cs="Times New Roman"/>
          <w:bCs/>
          <w:iCs/>
          <w:sz w:val="28"/>
          <w:szCs w:val="20"/>
          <w:lang w:eastAsia="ru-RU"/>
        </w:rPr>
        <w:t>января</w:t>
      </w:r>
      <w:r w:rsidRPr="00400FC7">
        <w:rPr>
          <w:rFonts w:ascii="Times New Roman" w:eastAsia="Times New Roman" w:hAnsi="Times New Roman" w:cs="Times New Roman"/>
          <w:bCs/>
          <w:iCs/>
          <w:sz w:val="28"/>
          <w:szCs w:val="20"/>
          <w:lang w:eastAsia="ru-RU"/>
        </w:rPr>
        <w:t xml:space="preserve"> 201</w:t>
      </w:r>
      <w:r w:rsidR="00D30D40" w:rsidRPr="00400FC7">
        <w:rPr>
          <w:rFonts w:ascii="Times New Roman" w:eastAsia="Times New Roman" w:hAnsi="Times New Roman" w:cs="Times New Roman"/>
          <w:bCs/>
          <w:iCs/>
          <w:sz w:val="28"/>
          <w:szCs w:val="20"/>
          <w:lang w:eastAsia="ru-RU"/>
        </w:rPr>
        <w:t>9</w:t>
      </w:r>
      <w:r w:rsidRPr="00400FC7">
        <w:rPr>
          <w:rFonts w:ascii="Times New Roman" w:eastAsia="Times New Roman" w:hAnsi="Times New Roman" w:cs="Times New Roman"/>
          <w:bCs/>
          <w:iCs/>
          <w:sz w:val="28"/>
          <w:szCs w:val="20"/>
          <w:lang w:eastAsia="ru-RU"/>
        </w:rPr>
        <w:t xml:space="preserve"> года </w:t>
      </w:r>
      <w:r w:rsidR="000C16FB" w:rsidRPr="00400FC7">
        <w:rPr>
          <w:rFonts w:ascii="Times New Roman" w:eastAsia="Times New Roman" w:hAnsi="Times New Roman" w:cs="Times New Roman"/>
          <w:bCs/>
          <w:iCs/>
          <w:sz w:val="28"/>
          <w:szCs w:val="20"/>
          <w:lang w:eastAsia="ru-RU"/>
        </w:rPr>
        <w:t xml:space="preserve">              </w:t>
      </w:r>
      <w:r w:rsidR="00D30D40" w:rsidRPr="00400FC7">
        <w:rPr>
          <w:rFonts w:ascii="Times New Roman" w:eastAsia="Times New Roman" w:hAnsi="Times New Roman" w:cs="Times New Roman"/>
          <w:bCs/>
          <w:iCs/>
          <w:sz w:val="28"/>
          <w:szCs w:val="20"/>
          <w:lang w:eastAsia="ru-RU"/>
        </w:rPr>
        <w:t>3</w:t>
      </w:r>
      <w:r w:rsidRPr="00400FC7">
        <w:rPr>
          <w:rFonts w:ascii="Times New Roman" w:eastAsia="Times New Roman" w:hAnsi="Times New Roman" w:cs="Times New Roman"/>
          <w:bCs/>
          <w:iCs/>
          <w:sz w:val="28"/>
          <w:szCs w:val="20"/>
          <w:lang w:eastAsia="ru-RU"/>
        </w:rPr>
        <w:t xml:space="preserve"> </w:t>
      </w:r>
      <w:r w:rsidR="000F6DAD" w:rsidRPr="00400FC7">
        <w:rPr>
          <w:rFonts w:ascii="Times New Roman" w:eastAsia="Times New Roman" w:hAnsi="Times New Roman" w:cs="Times New Roman"/>
          <w:bCs/>
          <w:iCs/>
          <w:sz w:val="28"/>
          <w:szCs w:val="20"/>
          <w:lang w:eastAsia="ru-RU"/>
        </w:rPr>
        <w:t xml:space="preserve">организации города </w:t>
      </w:r>
      <w:r w:rsidR="0096322C" w:rsidRPr="00400FC7">
        <w:rPr>
          <w:rFonts w:ascii="Times New Roman" w:eastAsia="Times New Roman" w:hAnsi="Times New Roman" w:cs="Times New Roman"/>
          <w:bCs/>
          <w:iCs/>
          <w:sz w:val="28"/>
          <w:szCs w:val="20"/>
          <w:lang w:eastAsia="ru-RU"/>
        </w:rPr>
        <w:t>(</w:t>
      </w:r>
      <w:r w:rsidR="00D30D40" w:rsidRPr="00400FC7">
        <w:rPr>
          <w:rFonts w:ascii="Times New Roman" w:eastAsia="Times New Roman" w:hAnsi="Times New Roman" w:cs="Times New Roman"/>
          <w:bCs/>
          <w:iCs/>
          <w:sz w:val="28"/>
          <w:szCs w:val="20"/>
          <w:lang w:eastAsia="ru-RU"/>
        </w:rPr>
        <w:t>ЗАО «АФК» в г. Кемерово,</w:t>
      </w:r>
      <w:r w:rsidR="00271E21" w:rsidRPr="00400FC7">
        <w:rPr>
          <w:rFonts w:ascii="Times New Roman" w:eastAsia="Times New Roman" w:hAnsi="Times New Roman" w:cs="Times New Roman"/>
          <w:bCs/>
          <w:iCs/>
          <w:sz w:val="28"/>
          <w:szCs w:val="20"/>
          <w:lang w:eastAsia="ru-RU"/>
        </w:rPr>
        <w:t xml:space="preserve"> </w:t>
      </w:r>
      <w:r w:rsidR="000F6DAD" w:rsidRPr="00400FC7">
        <w:rPr>
          <w:rFonts w:ascii="Times New Roman" w:eastAsia="Times New Roman" w:hAnsi="Times New Roman" w:cs="Times New Roman"/>
          <w:bCs/>
          <w:iCs/>
          <w:sz w:val="28"/>
          <w:szCs w:val="20"/>
          <w:lang w:eastAsia="ru-RU"/>
        </w:rPr>
        <w:t xml:space="preserve">ООО «СУНЭТО» </w:t>
      </w:r>
      <w:r w:rsidR="00306890" w:rsidRPr="00400FC7">
        <w:rPr>
          <w:rFonts w:ascii="Times New Roman" w:eastAsia="Times New Roman" w:hAnsi="Times New Roman" w:cs="Times New Roman"/>
          <w:bCs/>
          <w:iCs/>
          <w:sz w:val="28"/>
          <w:szCs w:val="20"/>
          <w:lang w:eastAsia="ru-RU"/>
        </w:rPr>
        <w:t xml:space="preserve">и </w:t>
      </w:r>
      <w:r w:rsidR="007920B4" w:rsidRPr="00400FC7">
        <w:rPr>
          <w:rFonts w:ascii="Times New Roman" w:eastAsia="Times New Roman" w:hAnsi="Times New Roman" w:cs="Times New Roman"/>
          <w:bCs/>
          <w:iCs/>
          <w:sz w:val="28"/>
          <w:szCs w:val="20"/>
          <w:lang w:eastAsia="ru-RU"/>
        </w:rPr>
        <w:t xml:space="preserve">           </w:t>
      </w:r>
      <w:r w:rsidRPr="00400FC7">
        <w:rPr>
          <w:rFonts w:ascii="Times New Roman" w:eastAsia="Times New Roman" w:hAnsi="Times New Roman" w:cs="Times New Roman"/>
          <w:bCs/>
          <w:iCs/>
          <w:sz w:val="28"/>
          <w:szCs w:val="20"/>
          <w:lang w:eastAsia="ru-RU"/>
        </w:rPr>
        <w:t>ООО «</w:t>
      </w:r>
      <w:proofErr w:type="spellStart"/>
      <w:r w:rsidR="00412C84" w:rsidRPr="00400FC7">
        <w:rPr>
          <w:rFonts w:ascii="Times New Roman" w:eastAsia="Times New Roman" w:hAnsi="Times New Roman" w:cs="Times New Roman"/>
          <w:bCs/>
          <w:iCs/>
          <w:sz w:val="28"/>
          <w:szCs w:val="20"/>
          <w:lang w:eastAsia="ru-RU"/>
        </w:rPr>
        <w:t>Сибшахторудстрой</w:t>
      </w:r>
      <w:proofErr w:type="spellEnd"/>
      <w:r w:rsidRPr="00400FC7">
        <w:rPr>
          <w:rFonts w:ascii="Times New Roman" w:eastAsia="Times New Roman" w:hAnsi="Times New Roman" w:cs="Times New Roman"/>
          <w:bCs/>
          <w:iCs/>
          <w:sz w:val="28"/>
          <w:szCs w:val="20"/>
          <w:lang w:eastAsia="ru-RU"/>
        </w:rPr>
        <w:t>»</w:t>
      </w:r>
      <w:r w:rsidR="0096322C" w:rsidRPr="00400FC7">
        <w:rPr>
          <w:rFonts w:ascii="Times New Roman" w:eastAsia="Times New Roman" w:hAnsi="Times New Roman" w:cs="Times New Roman"/>
          <w:bCs/>
          <w:iCs/>
          <w:sz w:val="28"/>
          <w:szCs w:val="20"/>
          <w:lang w:eastAsia="ru-RU"/>
        </w:rPr>
        <w:t>)</w:t>
      </w:r>
      <w:r w:rsidRPr="00400FC7">
        <w:rPr>
          <w:rFonts w:ascii="Times New Roman" w:eastAsia="Times New Roman" w:hAnsi="Times New Roman" w:cs="Times New Roman"/>
          <w:bCs/>
          <w:iCs/>
          <w:sz w:val="28"/>
          <w:szCs w:val="20"/>
          <w:lang w:eastAsia="ru-RU"/>
        </w:rPr>
        <w:t xml:space="preserve"> имели задолженность по заработной плате перед </w:t>
      </w:r>
      <w:r w:rsidR="00E84736" w:rsidRPr="00400FC7">
        <w:rPr>
          <w:rFonts w:ascii="Times New Roman" w:eastAsia="Times New Roman" w:hAnsi="Times New Roman" w:cs="Times New Roman"/>
          <w:bCs/>
          <w:iCs/>
          <w:sz w:val="28"/>
          <w:szCs w:val="20"/>
          <w:lang w:eastAsia="ru-RU"/>
        </w:rPr>
        <w:t>1</w:t>
      </w:r>
      <w:r w:rsidR="00D30D40" w:rsidRPr="00400FC7">
        <w:rPr>
          <w:rFonts w:ascii="Times New Roman" w:eastAsia="Times New Roman" w:hAnsi="Times New Roman" w:cs="Times New Roman"/>
          <w:bCs/>
          <w:iCs/>
          <w:sz w:val="28"/>
          <w:szCs w:val="20"/>
          <w:lang w:eastAsia="ru-RU"/>
        </w:rPr>
        <w:t>03</w:t>
      </w:r>
      <w:r w:rsidRPr="00400FC7">
        <w:rPr>
          <w:rFonts w:ascii="Times New Roman" w:eastAsia="Times New Roman" w:hAnsi="Times New Roman" w:cs="Times New Roman"/>
          <w:bCs/>
          <w:iCs/>
          <w:sz w:val="28"/>
          <w:szCs w:val="20"/>
          <w:lang w:eastAsia="ru-RU"/>
        </w:rPr>
        <w:t xml:space="preserve"> работник</w:t>
      </w:r>
      <w:r w:rsidR="00FD19FD" w:rsidRPr="00400FC7">
        <w:rPr>
          <w:rFonts w:ascii="Times New Roman" w:eastAsia="Times New Roman" w:hAnsi="Times New Roman" w:cs="Times New Roman"/>
          <w:bCs/>
          <w:iCs/>
          <w:sz w:val="28"/>
          <w:szCs w:val="20"/>
          <w:lang w:eastAsia="ru-RU"/>
        </w:rPr>
        <w:t>ами</w:t>
      </w:r>
      <w:r w:rsidRPr="00400FC7">
        <w:rPr>
          <w:rFonts w:ascii="Times New Roman" w:eastAsia="Times New Roman" w:hAnsi="Times New Roman" w:cs="Times New Roman"/>
          <w:bCs/>
          <w:iCs/>
          <w:sz w:val="28"/>
          <w:szCs w:val="20"/>
          <w:lang w:eastAsia="ru-RU"/>
        </w:rPr>
        <w:t xml:space="preserve"> в </w:t>
      </w:r>
      <w:r w:rsidR="000F6DAD" w:rsidRPr="00400FC7">
        <w:rPr>
          <w:rFonts w:ascii="Times New Roman" w:eastAsia="Times New Roman" w:hAnsi="Times New Roman" w:cs="Times New Roman"/>
          <w:bCs/>
          <w:iCs/>
          <w:sz w:val="28"/>
          <w:szCs w:val="20"/>
          <w:lang w:eastAsia="ru-RU"/>
        </w:rPr>
        <w:t>размер</w:t>
      </w:r>
      <w:r w:rsidR="000C16FB" w:rsidRPr="00400FC7">
        <w:rPr>
          <w:rFonts w:ascii="Times New Roman" w:eastAsia="Times New Roman" w:hAnsi="Times New Roman" w:cs="Times New Roman"/>
          <w:bCs/>
          <w:iCs/>
          <w:sz w:val="28"/>
          <w:szCs w:val="20"/>
          <w:lang w:eastAsia="ru-RU"/>
        </w:rPr>
        <w:t>е</w:t>
      </w:r>
      <w:r w:rsidR="00412C84" w:rsidRPr="00400FC7">
        <w:rPr>
          <w:rFonts w:ascii="Times New Roman" w:eastAsia="Times New Roman" w:hAnsi="Times New Roman" w:cs="Times New Roman"/>
          <w:bCs/>
          <w:iCs/>
          <w:sz w:val="28"/>
          <w:szCs w:val="20"/>
          <w:lang w:eastAsia="ru-RU"/>
        </w:rPr>
        <w:t xml:space="preserve"> </w:t>
      </w:r>
      <w:r w:rsidR="00E84736" w:rsidRPr="00400FC7">
        <w:rPr>
          <w:rFonts w:ascii="Times New Roman" w:eastAsia="Times New Roman" w:hAnsi="Times New Roman" w:cs="Times New Roman"/>
          <w:bCs/>
          <w:iCs/>
          <w:sz w:val="28"/>
          <w:szCs w:val="20"/>
          <w:lang w:eastAsia="ru-RU"/>
        </w:rPr>
        <w:t>1</w:t>
      </w:r>
      <w:r w:rsidR="00D30D40" w:rsidRPr="00400FC7">
        <w:rPr>
          <w:rFonts w:ascii="Times New Roman" w:eastAsia="Times New Roman" w:hAnsi="Times New Roman" w:cs="Times New Roman"/>
          <w:bCs/>
          <w:iCs/>
          <w:sz w:val="28"/>
          <w:szCs w:val="20"/>
          <w:lang w:eastAsia="ru-RU"/>
        </w:rPr>
        <w:t>5 042</w:t>
      </w:r>
      <w:r w:rsidR="00E84736" w:rsidRPr="00400FC7">
        <w:rPr>
          <w:rFonts w:ascii="Times New Roman" w:eastAsia="Times New Roman" w:hAnsi="Times New Roman" w:cs="Times New Roman"/>
          <w:bCs/>
          <w:iCs/>
          <w:sz w:val="28"/>
          <w:szCs w:val="20"/>
          <w:lang w:eastAsia="ru-RU"/>
        </w:rPr>
        <w:t>,0</w:t>
      </w:r>
      <w:r w:rsidRPr="00400FC7">
        <w:rPr>
          <w:rFonts w:ascii="Times New Roman" w:eastAsia="Times New Roman" w:hAnsi="Times New Roman" w:cs="Times New Roman"/>
          <w:bCs/>
          <w:iCs/>
          <w:sz w:val="28"/>
          <w:szCs w:val="20"/>
          <w:lang w:eastAsia="ru-RU"/>
        </w:rPr>
        <w:t xml:space="preserve"> тыс. рублей.</w:t>
      </w:r>
      <w:r w:rsidR="002A03F9" w:rsidRPr="00400FC7">
        <w:rPr>
          <w:rFonts w:ascii="Times New Roman" w:eastAsia="Times New Roman" w:hAnsi="Times New Roman" w:cs="Times New Roman"/>
          <w:bCs/>
          <w:iCs/>
          <w:sz w:val="28"/>
          <w:szCs w:val="20"/>
          <w:lang w:eastAsia="ru-RU"/>
        </w:rPr>
        <w:t xml:space="preserve"> </w:t>
      </w:r>
      <w:r w:rsidRPr="00400FC7">
        <w:rPr>
          <w:rFonts w:ascii="Times New Roman" w:eastAsia="Times New Roman" w:hAnsi="Times New Roman" w:cs="Times New Roman"/>
          <w:bCs/>
          <w:iCs/>
          <w:sz w:val="28"/>
          <w:szCs w:val="20"/>
          <w:lang w:eastAsia="ru-RU"/>
        </w:rPr>
        <w:t>В расчете на одного работника просроченная заработная плата составила</w:t>
      </w:r>
      <w:r w:rsidR="002A03F9" w:rsidRPr="00400FC7">
        <w:rPr>
          <w:rFonts w:ascii="Times New Roman" w:eastAsia="Times New Roman" w:hAnsi="Times New Roman" w:cs="Times New Roman"/>
          <w:bCs/>
          <w:iCs/>
          <w:sz w:val="28"/>
          <w:szCs w:val="20"/>
          <w:lang w:eastAsia="ru-RU"/>
        </w:rPr>
        <w:t xml:space="preserve"> </w:t>
      </w:r>
      <w:r w:rsidR="00E84736" w:rsidRPr="00400FC7">
        <w:rPr>
          <w:rFonts w:ascii="Times New Roman" w:eastAsia="Times New Roman" w:hAnsi="Times New Roman" w:cs="Times New Roman"/>
          <w:bCs/>
          <w:iCs/>
          <w:sz w:val="28"/>
          <w:szCs w:val="20"/>
          <w:lang w:eastAsia="ru-RU"/>
        </w:rPr>
        <w:t>1</w:t>
      </w:r>
      <w:r w:rsidR="00D30D40" w:rsidRPr="00400FC7">
        <w:rPr>
          <w:rFonts w:ascii="Times New Roman" w:eastAsia="Times New Roman" w:hAnsi="Times New Roman" w:cs="Times New Roman"/>
          <w:bCs/>
          <w:iCs/>
          <w:sz w:val="28"/>
          <w:szCs w:val="20"/>
          <w:lang w:eastAsia="ru-RU"/>
        </w:rPr>
        <w:t>46,04</w:t>
      </w:r>
      <w:r w:rsidRPr="00400FC7">
        <w:rPr>
          <w:rFonts w:ascii="Times New Roman" w:eastAsia="Times New Roman" w:hAnsi="Times New Roman" w:cs="Times New Roman"/>
          <w:bCs/>
          <w:iCs/>
          <w:sz w:val="28"/>
          <w:szCs w:val="20"/>
          <w:lang w:eastAsia="ru-RU"/>
        </w:rPr>
        <w:t xml:space="preserve"> </w:t>
      </w:r>
      <w:r w:rsidR="00E84736" w:rsidRPr="00400FC7">
        <w:rPr>
          <w:rFonts w:ascii="Times New Roman" w:eastAsia="Times New Roman" w:hAnsi="Times New Roman" w:cs="Times New Roman"/>
          <w:bCs/>
          <w:iCs/>
          <w:sz w:val="28"/>
          <w:szCs w:val="20"/>
          <w:lang w:eastAsia="ru-RU"/>
        </w:rPr>
        <w:t xml:space="preserve">тыс. </w:t>
      </w:r>
      <w:r w:rsidRPr="00400FC7">
        <w:rPr>
          <w:rFonts w:ascii="Times New Roman" w:eastAsia="Times New Roman" w:hAnsi="Times New Roman" w:cs="Times New Roman"/>
          <w:bCs/>
          <w:iCs/>
          <w:sz w:val="28"/>
          <w:szCs w:val="20"/>
          <w:lang w:eastAsia="ru-RU"/>
        </w:rPr>
        <w:t>рубл</w:t>
      </w:r>
      <w:r w:rsidR="00E84736" w:rsidRPr="00400FC7">
        <w:rPr>
          <w:rFonts w:ascii="Times New Roman" w:eastAsia="Times New Roman" w:hAnsi="Times New Roman" w:cs="Times New Roman"/>
          <w:bCs/>
          <w:iCs/>
          <w:sz w:val="28"/>
          <w:szCs w:val="20"/>
          <w:lang w:eastAsia="ru-RU"/>
        </w:rPr>
        <w:t>ей</w:t>
      </w:r>
      <w:r w:rsidR="00BC0EF9" w:rsidRPr="00400FC7">
        <w:rPr>
          <w:rFonts w:ascii="Times New Roman" w:eastAsia="Times New Roman" w:hAnsi="Times New Roman" w:cs="Times New Roman"/>
          <w:bCs/>
          <w:iCs/>
          <w:sz w:val="28"/>
          <w:szCs w:val="20"/>
          <w:lang w:eastAsia="ru-RU"/>
        </w:rPr>
        <w:t>.</w:t>
      </w:r>
    </w:p>
    <w:p w:rsidR="00A745BF" w:rsidRPr="00400FC7" w:rsidRDefault="00A745BF" w:rsidP="004A75AD">
      <w:pPr>
        <w:pStyle w:val="1"/>
        <w:keepNext w:val="0"/>
        <w:keepLines w:val="0"/>
        <w:widowControl w:val="0"/>
        <w:jc w:val="center"/>
        <w:rPr>
          <w:rFonts w:ascii="Times New Roman" w:hAnsi="Times New Roman" w:cs="Times New Roman"/>
          <w:b/>
          <w:color w:val="auto"/>
        </w:rPr>
      </w:pPr>
      <w:bookmarkStart w:id="11" w:name="_Toc484613252"/>
      <w:r w:rsidRPr="00400FC7">
        <w:rPr>
          <w:rFonts w:ascii="Times New Roman" w:hAnsi="Times New Roman" w:cs="Times New Roman"/>
          <w:b/>
          <w:color w:val="auto"/>
        </w:rPr>
        <w:t>ОБОРОТ ОРГАНИЗАЦИЙ</w:t>
      </w:r>
      <w:bookmarkEnd w:id="11"/>
    </w:p>
    <w:p w:rsidR="00A745BF" w:rsidRPr="00F54E02" w:rsidRDefault="00A745BF" w:rsidP="00A745BF">
      <w:pPr>
        <w:spacing w:after="0" w:line="240" w:lineRule="auto"/>
        <w:jc w:val="center"/>
        <w:rPr>
          <w:rFonts w:ascii="Times New Roman" w:eastAsia="Times New Roman" w:hAnsi="Times New Roman" w:cs="Times New Roman"/>
          <w:b/>
          <w:color w:val="FF0000"/>
          <w:sz w:val="14"/>
          <w:szCs w:val="28"/>
          <w:lang w:eastAsia="x-none"/>
        </w:rPr>
      </w:pPr>
    </w:p>
    <w:p w:rsidR="00A745BF" w:rsidRPr="00400FC7" w:rsidRDefault="00246CE1" w:rsidP="00A745BF">
      <w:pPr>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За</w:t>
      </w:r>
      <w:r w:rsidR="00A745BF" w:rsidRPr="00400FC7">
        <w:rPr>
          <w:rFonts w:ascii="Times New Roman" w:eastAsia="Times New Roman" w:hAnsi="Times New Roman" w:cs="Times New Roman"/>
          <w:sz w:val="28"/>
          <w:szCs w:val="28"/>
          <w:lang w:eastAsia="x-none"/>
        </w:rPr>
        <w:t xml:space="preserve"> 201</w:t>
      </w:r>
      <w:r w:rsidR="001B6886" w:rsidRPr="00400FC7">
        <w:rPr>
          <w:rFonts w:ascii="Times New Roman" w:eastAsia="Times New Roman" w:hAnsi="Times New Roman" w:cs="Times New Roman"/>
          <w:sz w:val="28"/>
          <w:szCs w:val="28"/>
          <w:lang w:eastAsia="x-none"/>
        </w:rPr>
        <w:t>8</w:t>
      </w:r>
      <w:r w:rsidR="00A745BF" w:rsidRPr="00400FC7">
        <w:rPr>
          <w:rFonts w:ascii="Times New Roman" w:eastAsia="Times New Roman" w:hAnsi="Times New Roman" w:cs="Times New Roman"/>
          <w:sz w:val="28"/>
          <w:szCs w:val="28"/>
          <w:lang w:eastAsia="x-none"/>
        </w:rPr>
        <w:t xml:space="preserve"> год оборот крупных и средних организаци</w:t>
      </w:r>
      <w:r w:rsidR="0096322C" w:rsidRPr="00400FC7">
        <w:rPr>
          <w:rFonts w:ascii="Times New Roman" w:eastAsia="Times New Roman" w:hAnsi="Times New Roman" w:cs="Times New Roman"/>
          <w:sz w:val="28"/>
          <w:szCs w:val="28"/>
          <w:lang w:eastAsia="x-none"/>
        </w:rPr>
        <w:t>й</w:t>
      </w:r>
      <w:r w:rsidR="00A745BF" w:rsidRPr="00400FC7">
        <w:rPr>
          <w:rFonts w:ascii="Times New Roman" w:eastAsia="Times New Roman" w:hAnsi="Times New Roman" w:cs="Times New Roman"/>
          <w:sz w:val="28"/>
          <w:szCs w:val="28"/>
          <w:lang w:eastAsia="x-none"/>
        </w:rPr>
        <w:t xml:space="preserve"> города в действующих ценах составил </w:t>
      </w:r>
      <w:r w:rsidR="00006E9A" w:rsidRPr="00400FC7">
        <w:rPr>
          <w:rFonts w:ascii="Times New Roman" w:eastAsia="Times New Roman" w:hAnsi="Times New Roman" w:cs="Times New Roman"/>
          <w:sz w:val="28"/>
          <w:szCs w:val="28"/>
          <w:lang w:eastAsia="x-none"/>
        </w:rPr>
        <w:t>5</w:t>
      </w:r>
      <w:r w:rsidR="001B6886" w:rsidRPr="00400FC7">
        <w:rPr>
          <w:rFonts w:ascii="Times New Roman" w:eastAsia="Times New Roman" w:hAnsi="Times New Roman" w:cs="Times New Roman"/>
          <w:sz w:val="28"/>
          <w:szCs w:val="28"/>
          <w:lang w:eastAsia="x-none"/>
        </w:rPr>
        <w:t>57,2</w:t>
      </w:r>
      <w:r w:rsidR="00A745BF" w:rsidRPr="00400FC7">
        <w:rPr>
          <w:rFonts w:ascii="Times New Roman" w:eastAsia="Times New Roman" w:hAnsi="Times New Roman" w:cs="Times New Roman"/>
          <w:sz w:val="28"/>
          <w:szCs w:val="28"/>
          <w:lang w:eastAsia="x-none"/>
        </w:rPr>
        <w:t xml:space="preserve"> млрд. рублей и увеличился по сравнению </w:t>
      </w:r>
      <w:r w:rsidR="00C16DD6" w:rsidRPr="00400FC7">
        <w:rPr>
          <w:rFonts w:ascii="Times New Roman" w:eastAsia="Times New Roman" w:hAnsi="Times New Roman" w:cs="Times New Roman"/>
          <w:sz w:val="28"/>
          <w:szCs w:val="28"/>
          <w:lang w:eastAsia="x-none"/>
        </w:rPr>
        <w:t xml:space="preserve">с </w:t>
      </w:r>
      <w:r w:rsidR="00A745BF" w:rsidRPr="00400FC7">
        <w:rPr>
          <w:rFonts w:ascii="Times New Roman" w:eastAsia="Times New Roman" w:hAnsi="Times New Roman" w:cs="Times New Roman"/>
          <w:sz w:val="28"/>
          <w:szCs w:val="28"/>
          <w:lang w:eastAsia="x-none"/>
        </w:rPr>
        <w:t>201</w:t>
      </w:r>
      <w:r w:rsidR="001B6886" w:rsidRPr="00400FC7">
        <w:rPr>
          <w:rFonts w:ascii="Times New Roman" w:eastAsia="Times New Roman" w:hAnsi="Times New Roman" w:cs="Times New Roman"/>
          <w:sz w:val="28"/>
          <w:szCs w:val="28"/>
          <w:lang w:eastAsia="x-none"/>
        </w:rPr>
        <w:t>7</w:t>
      </w:r>
      <w:r w:rsidR="00A745BF" w:rsidRPr="00400FC7">
        <w:rPr>
          <w:rFonts w:ascii="Times New Roman" w:eastAsia="Times New Roman" w:hAnsi="Times New Roman" w:cs="Times New Roman"/>
          <w:sz w:val="28"/>
          <w:szCs w:val="28"/>
          <w:lang w:eastAsia="x-none"/>
        </w:rPr>
        <w:t xml:space="preserve"> год</w:t>
      </w:r>
      <w:r w:rsidR="00006E9A" w:rsidRPr="00400FC7">
        <w:rPr>
          <w:rFonts w:ascii="Times New Roman" w:eastAsia="Times New Roman" w:hAnsi="Times New Roman" w:cs="Times New Roman"/>
          <w:sz w:val="28"/>
          <w:szCs w:val="28"/>
          <w:lang w:eastAsia="x-none"/>
        </w:rPr>
        <w:t>ом</w:t>
      </w:r>
      <w:r w:rsidR="00A745BF" w:rsidRPr="00400FC7">
        <w:rPr>
          <w:rFonts w:ascii="Times New Roman" w:eastAsia="Times New Roman" w:hAnsi="Times New Roman" w:cs="Times New Roman"/>
          <w:sz w:val="28"/>
          <w:szCs w:val="28"/>
          <w:lang w:eastAsia="x-none"/>
        </w:rPr>
        <w:t xml:space="preserve"> на </w:t>
      </w:r>
      <w:r w:rsidR="00006E9A" w:rsidRPr="00400FC7">
        <w:rPr>
          <w:rFonts w:ascii="Times New Roman" w:eastAsia="Times New Roman" w:hAnsi="Times New Roman" w:cs="Times New Roman"/>
          <w:sz w:val="28"/>
          <w:szCs w:val="28"/>
          <w:lang w:eastAsia="x-none"/>
        </w:rPr>
        <w:t>1</w:t>
      </w:r>
      <w:r w:rsidR="001B6886" w:rsidRPr="00400FC7">
        <w:rPr>
          <w:rFonts w:ascii="Times New Roman" w:eastAsia="Times New Roman" w:hAnsi="Times New Roman" w:cs="Times New Roman"/>
          <w:sz w:val="28"/>
          <w:szCs w:val="28"/>
          <w:lang w:eastAsia="x-none"/>
        </w:rPr>
        <w:t>0,4</w:t>
      </w:r>
      <w:r w:rsidR="00A745BF" w:rsidRPr="00400FC7">
        <w:rPr>
          <w:rFonts w:ascii="Times New Roman" w:eastAsia="Times New Roman" w:hAnsi="Times New Roman" w:cs="Times New Roman"/>
          <w:sz w:val="28"/>
          <w:szCs w:val="28"/>
          <w:lang w:eastAsia="x-none"/>
        </w:rPr>
        <w:t xml:space="preserve"> %.</w:t>
      </w:r>
    </w:p>
    <w:p w:rsidR="00A745BF" w:rsidRPr="00400FC7" w:rsidRDefault="00A745BF" w:rsidP="00A745BF">
      <w:pPr>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Доля промышленных предприятий в экономическом обороте крупных и средних организаций </w:t>
      </w:r>
      <w:r w:rsidR="00EE5692" w:rsidRPr="00400FC7">
        <w:rPr>
          <w:rFonts w:ascii="Times New Roman" w:eastAsia="Times New Roman" w:hAnsi="Times New Roman" w:cs="Times New Roman"/>
          <w:sz w:val="28"/>
          <w:szCs w:val="28"/>
          <w:lang w:eastAsia="x-none"/>
        </w:rPr>
        <w:t>составила</w:t>
      </w:r>
      <w:r w:rsidRPr="00400FC7">
        <w:rPr>
          <w:rFonts w:ascii="Times New Roman" w:eastAsia="Times New Roman" w:hAnsi="Times New Roman" w:cs="Times New Roman"/>
          <w:sz w:val="28"/>
          <w:szCs w:val="28"/>
          <w:lang w:eastAsia="x-none"/>
        </w:rPr>
        <w:t xml:space="preserve"> </w:t>
      </w:r>
      <w:r w:rsidR="00732E7F" w:rsidRPr="00400FC7">
        <w:rPr>
          <w:rFonts w:ascii="Times New Roman" w:eastAsia="Times New Roman" w:hAnsi="Times New Roman" w:cs="Times New Roman"/>
          <w:sz w:val="28"/>
          <w:szCs w:val="28"/>
          <w:lang w:eastAsia="x-none"/>
        </w:rPr>
        <w:t>3</w:t>
      </w:r>
      <w:r w:rsidR="00CE49FA" w:rsidRPr="00400FC7">
        <w:rPr>
          <w:rFonts w:ascii="Times New Roman" w:eastAsia="Times New Roman" w:hAnsi="Times New Roman" w:cs="Times New Roman"/>
          <w:sz w:val="28"/>
          <w:szCs w:val="28"/>
          <w:lang w:eastAsia="x-none"/>
        </w:rPr>
        <w:t>5,1</w:t>
      </w:r>
      <w:r w:rsidRPr="00400FC7">
        <w:rPr>
          <w:rFonts w:ascii="Times New Roman" w:eastAsia="Times New Roman" w:hAnsi="Times New Roman" w:cs="Times New Roman"/>
          <w:sz w:val="28"/>
          <w:szCs w:val="28"/>
          <w:lang w:eastAsia="x-none"/>
        </w:rPr>
        <w:t xml:space="preserve"> %.</w:t>
      </w:r>
    </w:p>
    <w:p w:rsidR="00A745BF" w:rsidRPr="00400FC7" w:rsidRDefault="00A745BF" w:rsidP="00A745BF">
      <w:pPr>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Доля торгующих организаций в обороте крупных и средних организаций города Кемерово </w:t>
      </w:r>
      <w:r w:rsidR="004E0685" w:rsidRPr="00400FC7">
        <w:rPr>
          <w:rFonts w:ascii="Times New Roman" w:eastAsia="Times New Roman" w:hAnsi="Times New Roman" w:cs="Times New Roman"/>
          <w:sz w:val="28"/>
          <w:szCs w:val="28"/>
          <w:lang w:eastAsia="x-none"/>
        </w:rPr>
        <w:t>–</w:t>
      </w:r>
      <w:r w:rsidRPr="00400FC7">
        <w:rPr>
          <w:rFonts w:ascii="Times New Roman" w:eastAsia="Times New Roman" w:hAnsi="Times New Roman" w:cs="Times New Roman"/>
          <w:sz w:val="28"/>
          <w:szCs w:val="28"/>
          <w:lang w:eastAsia="x-none"/>
        </w:rPr>
        <w:t xml:space="preserve"> </w:t>
      </w:r>
      <w:r w:rsidR="004A05E4" w:rsidRPr="00400FC7">
        <w:rPr>
          <w:rFonts w:ascii="Times New Roman" w:eastAsia="Times New Roman" w:hAnsi="Times New Roman" w:cs="Times New Roman"/>
          <w:sz w:val="28"/>
          <w:szCs w:val="28"/>
          <w:lang w:eastAsia="x-none"/>
        </w:rPr>
        <w:t>5</w:t>
      </w:r>
      <w:r w:rsidR="00CE49FA" w:rsidRPr="00400FC7">
        <w:rPr>
          <w:rFonts w:ascii="Times New Roman" w:eastAsia="Times New Roman" w:hAnsi="Times New Roman" w:cs="Times New Roman"/>
          <w:sz w:val="28"/>
          <w:szCs w:val="28"/>
          <w:lang w:eastAsia="x-none"/>
        </w:rPr>
        <w:t>2,6</w:t>
      </w:r>
      <w:r w:rsidRPr="00400FC7">
        <w:rPr>
          <w:rFonts w:ascii="Times New Roman" w:eastAsia="Times New Roman" w:hAnsi="Times New Roman" w:cs="Times New Roman"/>
          <w:sz w:val="28"/>
          <w:szCs w:val="28"/>
          <w:lang w:eastAsia="x-none"/>
        </w:rPr>
        <w:t xml:space="preserve"> %.</w:t>
      </w:r>
    </w:p>
    <w:p w:rsidR="00180731" w:rsidRPr="00400FC7" w:rsidRDefault="00180731" w:rsidP="00A745BF">
      <w:pPr>
        <w:spacing w:after="0" w:line="240" w:lineRule="auto"/>
        <w:ind w:firstLine="709"/>
        <w:jc w:val="both"/>
        <w:rPr>
          <w:rFonts w:ascii="Times New Roman" w:eastAsia="Times New Roman" w:hAnsi="Times New Roman" w:cs="Times New Roman"/>
          <w:color w:val="FF0000"/>
          <w:sz w:val="12"/>
          <w:szCs w:val="28"/>
          <w:lang w:eastAsia="x-none"/>
        </w:rPr>
      </w:pPr>
    </w:p>
    <w:p w:rsidR="00A745BF" w:rsidRPr="00400FC7" w:rsidRDefault="00A745BF" w:rsidP="001778E0">
      <w:pPr>
        <w:pStyle w:val="1"/>
        <w:keepNext w:val="0"/>
        <w:keepLines w:val="0"/>
        <w:widowControl w:val="0"/>
        <w:jc w:val="center"/>
        <w:rPr>
          <w:rFonts w:ascii="Times New Roman" w:hAnsi="Times New Roman" w:cs="Times New Roman"/>
          <w:b/>
          <w:color w:val="auto"/>
        </w:rPr>
      </w:pPr>
      <w:bookmarkStart w:id="12" w:name="_Toc484613253"/>
      <w:r w:rsidRPr="00400FC7">
        <w:rPr>
          <w:rFonts w:ascii="Times New Roman" w:hAnsi="Times New Roman" w:cs="Times New Roman"/>
          <w:b/>
          <w:color w:val="auto"/>
        </w:rPr>
        <w:t>ПРОМЫШЛЕННОЕ ПРОИЗВОДСТВО</w:t>
      </w:r>
      <w:bookmarkEnd w:id="12"/>
    </w:p>
    <w:p w:rsidR="004A75AD" w:rsidRPr="00400FC7" w:rsidRDefault="004A75AD" w:rsidP="001778E0">
      <w:pPr>
        <w:widowControl w:val="0"/>
        <w:spacing w:after="0" w:line="240" w:lineRule="auto"/>
        <w:ind w:firstLine="709"/>
        <w:jc w:val="both"/>
        <w:rPr>
          <w:rFonts w:ascii="Times New Roman" w:eastAsia="Times New Roman" w:hAnsi="Times New Roman" w:cs="Times New Roman"/>
          <w:color w:val="FF0000"/>
          <w:sz w:val="14"/>
          <w:szCs w:val="28"/>
          <w:lang w:eastAsia="x-none"/>
        </w:rPr>
      </w:pPr>
    </w:p>
    <w:p w:rsidR="000031C0" w:rsidRDefault="00DF52F5" w:rsidP="001778E0">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b/>
          <w:sz w:val="28"/>
          <w:szCs w:val="28"/>
          <w:lang w:eastAsia="x-none"/>
        </w:rPr>
        <w:t>Индекс промышленного производства</w:t>
      </w:r>
      <w:r w:rsidRPr="00400FC7">
        <w:rPr>
          <w:rFonts w:ascii="Times New Roman" w:eastAsia="Times New Roman" w:hAnsi="Times New Roman" w:cs="Times New Roman"/>
          <w:sz w:val="28"/>
          <w:szCs w:val="28"/>
          <w:lang w:eastAsia="x-none"/>
        </w:rPr>
        <w:t xml:space="preserve"> в целом по городу за                                201</w:t>
      </w:r>
      <w:r w:rsidR="007B522C" w:rsidRPr="00400FC7">
        <w:rPr>
          <w:rFonts w:ascii="Times New Roman" w:eastAsia="Times New Roman" w:hAnsi="Times New Roman" w:cs="Times New Roman"/>
          <w:sz w:val="28"/>
          <w:szCs w:val="28"/>
          <w:lang w:eastAsia="x-none"/>
        </w:rPr>
        <w:t>8</w:t>
      </w:r>
      <w:r w:rsidRPr="00400FC7">
        <w:rPr>
          <w:rFonts w:ascii="Times New Roman" w:eastAsia="Times New Roman" w:hAnsi="Times New Roman" w:cs="Times New Roman"/>
          <w:sz w:val="28"/>
          <w:szCs w:val="28"/>
          <w:lang w:eastAsia="x-none"/>
        </w:rPr>
        <w:t xml:space="preserve"> год составил </w:t>
      </w:r>
      <w:r w:rsidR="007B522C" w:rsidRPr="00400FC7">
        <w:rPr>
          <w:rFonts w:ascii="Times New Roman" w:eastAsia="Times New Roman" w:hAnsi="Times New Roman" w:cs="Times New Roman"/>
          <w:b/>
          <w:sz w:val="28"/>
          <w:szCs w:val="28"/>
          <w:lang w:eastAsia="x-none"/>
        </w:rPr>
        <w:t>100,2</w:t>
      </w:r>
      <w:r w:rsidRPr="00400FC7">
        <w:rPr>
          <w:rFonts w:ascii="Times New Roman" w:eastAsia="Times New Roman" w:hAnsi="Times New Roman" w:cs="Times New Roman"/>
          <w:b/>
          <w:sz w:val="28"/>
          <w:szCs w:val="28"/>
          <w:lang w:eastAsia="x-none"/>
        </w:rPr>
        <w:t xml:space="preserve"> %</w:t>
      </w:r>
      <w:r w:rsidRPr="00400FC7">
        <w:rPr>
          <w:rFonts w:ascii="Times New Roman" w:eastAsia="Times New Roman" w:hAnsi="Times New Roman" w:cs="Times New Roman"/>
          <w:sz w:val="28"/>
          <w:szCs w:val="28"/>
          <w:lang w:eastAsia="x-none"/>
        </w:rPr>
        <w:t xml:space="preserve"> (к уровню 201</w:t>
      </w:r>
      <w:r w:rsidR="007B522C" w:rsidRPr="00400FC7">
        <w:rPr>
          <w:rFonts w:ascii="Times New Roman" w:eastAsia="Times New Roman" w:hAnsi="Times New Roman" w:cs="Times New Roman"/>
          <w:sz w:val="28"/>
          <w:szCs w:val="28"/>
          <w:lang w:eastAsia="x-none"/>
        </w:rPr>
        <w:t>7</w:t>
      </w:r>
      <w:r w:rsidRPr="00400FC7">
        <w:rPr>
          <w:rFonts w:ascii="Times New Roman" w:eastAsia="Times New Roman" w:hAnsi="Times New Roman" w:cs="Times New Roman"/>
          <w:sz w:val="28"/>
          <w:szCs w:val="28"/>
          <w:lang w:eastAsia="x-none"/>
        </w:rPr>
        <w:t xml:space="preserve"> года)</w:t>
      </w:r>
      <w:r w:rsidR="000031C0">
        <w:rPr>
          <w:rFonts w:ascii="Times New Roman" w:eastAsia="Times New Roman" w:hAnsi="Times New Roman" w:cs="Times New Roman"/>
          <w:sz w:val="28"/>
          <w:szCs w:val="28"/>
          <w:lang w:eastAsia="x-none"/>
        </w:rPr>
        <w:t>.</w:t>
      </w:r>
      <w:r w:rsidRPr="00400FC7">
        <w:rPr>
          <w:rFonts w:ascii="Times New Roman" w:eastAsia="Times New Roman" w:hAnsi="Times New Roman" w:cs="Times New Roman"/>
          <w:sz w:val="28"/>
          <w:szCs w:val="28"/>
          <w:lang w:eastAsia="x-none"/>
        </w:rPr>
        <w:t xml:space="preserve"> </w:t>
      </w:r>
    </w:p>
    <w:p w:rsidR="00A745BF" w:rsidRPr="00400FC7" w:rsidRDefault="00A745BF" w:rsidP="001778E0">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Объем отгруженных товаров собственного производства, выполненных работ и услуг собственными силами (всеми категориями производителей)</w:t>
      </w:r>
      <w:r w:rsidR="006142EA" w:rsidRPr="00400FC7">
        <w:rPr>
          <w:rFonts w:ascii="Times New Roman" w:eastAsia="Times New Roman" w:hAnsi="Times New Roman" w:cs="Times New Roman"/>
          <w:sz w:val="28"/>
          <w:szCs w:val="28"/>
          <w:lang w:eastAsia="x-none"/>
        </w:rPr>
        <w:t xml:space="preserve">, составил </w:t>
      </w:r>
      <w:r w:rsidR="004A05E4" w:rsidRPr="00400FC7">
        <w:rPr>
          <w:rFonts w:ascii="Times New Roman" w:eastAsia="Times New Roman" w:hAnsi="Times New Roman" w:cs="Times New Roman"/>
          <w:sz w:val="28"/>
          <w:szCs w:val="28"/>
          <w:lang w:eastAsia="x-none"/>
        </w:rPr>
        <w:t>1</w:t>
      </w:r>
      <w:r w:rsidR="00CE49FA" w:rsidRPr="00400FC7">
        <w:rPr>
          <w:rFonts w:ascii="Times New Roman" w:eastAsia="Times New Roman" w:hAnsi="Times New Roman" w:cs="Times New Roman"/>
          <w:sz w:val="28"/>
          <w:szCs w:val="28"/>
          <w:lang w:eastAsia="x-none"/>
        </w:rPr>
        <w:t>60</w:t>
      </w:r>
      <w:r w:rsidR="00620756" w:rsidRPr="00400FC7">
        <w:rPr>
          <w:rFonts w:ascii="Times New Roman" w:eastAsia="Times New Roman" w:hAnsi="Times New Roman" w:cs="Times New Roman"/>
          <w:sz w:val="28"/>
          <w:szCs w:val="28"/>
          <w:lang w:eastAsia="x-none"/>
        </w:rPr>
        <w:t> 503,0</w:t>
      </w:r>
      <w:r w:rsidR="006142EA" w:rsidRPr="00400FC7">
        <w:rPr>
          <w:rFonts w:ascii="Times New Roman" w:eastAsia="Times New Roman" w:hAnsi="Times New Roman" w:cs="Times New Roman"/>
          <w:sz w:val="28"/>
          <w:szCs w:val="28"/>
          <w:lang w:eastAsia="x-none"/>
        </w:rPr>
        <w:t xml:space="preserve"> мл</w:t>
      </w:r>
      <w:r w:rsidR="00620756" w:rsidRPr="00400FC7">
        <w:rPr>
          <w:rFonts w:ascii="Times New Roman" w:eastAsia="Times New Roman" w:hAnsi="Times New Roman" w:cs="Times New Roman"/>
          <w:sz w:val="28"/>
          <w:szCs w:val="28"/>
          <w:lang w:eastAsia="x-none"/>
        </w:rPr>
        <w:t>н</w:t>
      </w:r>
      <w:r w:rsidR="006142EA" w:rsidRPr="00400FC7">
        <w:rPr>
          <w:rFonts w:ascii="Times New Roman" w:eastAsia="Times New Roman" w:hAnsi="Times New Roman" w:cs="Times New Roman"/>
          <w:sz w:val="28"/>
          <w:szCs w:val="28"/>
          <w:lang w:eastAsia="x-none"/>
        </w:rPr>
        <w:t xml:space="preserve">. рублей, что </w:t>
      </w:r>
      <w:r w:rsidR="00A7755E" w:rsidRPr="00400FC7">
        <w:rPr>
          <w:rFonts w:ascii="Times New Roman" w:eastAsia="Times New Roman" w:hAnsi="Times New Roman" w:cs="Times New Roman"/>
          <w:sz w:val="28"/>
          <w:szCs w:val="28"/>
          <w:lang w:eastAsia="x-none"/>
        </w:rPr>
        <w:t>на 5</w:t>
      </w:r>
      <w:r w:rsidR="00620756" w:rsidRPr="00400FC7">
        <w:rPr>
          <w:rFonts w:ascii="Times New Roman" w:eastAsia="Times New Roman" w:hAnsi="Times New Roman" w:cs="Times New Roman"/>
          <w:sz w:val="28"/>
          <w:szCs w:val="28"/>
          <w:lang w:eastAsia="x-none"/>
        </w:rPr>
        <w:t xml:space="preserve">,7 </w:t>
      </w:r>
      <w:r w:rsidR="006142EA" w:rsidRPr="00400FC7">
        <w:rPr>
          <w:rFonts w:ascii="Times New Roman" w:eastAsia="Times New Roman" w:hAnsi="Times New Roman" w:cs="Times New Roman"/>
          <w:sz w:val="28"/>
          <w:szCs w:val="28"/>
          <w:lang w:eastAsia="x-none"/>
        </w:rPr>
        <w:t>% выше уровня 201</w:t>
      </w:r>
      <w:r w:rsidR="00CE49FA" w:rsidRPr="00400FC7">
        <w:rPr>
          <w:rFonts w:ascii="Times New Roman" w:eastAsia="Times New Roman" w:hAnsi="Times New Roman" w:cs="Times New Roman"/>
          <w:sz w:val="28"/>
          <w:szCs w:val="28"/>
          <w:lang w:eastAsia="x-none"/>
        </w:rPr>
        <w:t>7</w:t>
      </w:r>
      <w:r w:rsidR="006142EA" w:rsidRPr="00400FC7">
        <w:rPr>
          <w:rFonts w:ascii="Times New Roman" w:eastAsia="Times New Roman" w:hAnsi="Times New Roman" w:cs="Times New Roman"/>
          <w:sz w:val="28"/>
          <w:szCs w:val="28"/>
          <w:lang w:eastAsia="x-none"/>
        </w:rPr>
        <w:t xml:space="preserve"> года, в том числе</w:t>
      </w:r>
      <w:r w:rsidRPr="00400FC7">
        <w:rPr>
          <w:rFonts w:ascii="Times New Roman" w:eastAsia="Times New Roman" w:hAnsi="Times New Roman" w:cs="Times New Roman"/>
          <w:sz w:val="28"/>
          <w:szCs w:val="28"/>
          <w:lang w:eastAsia="x-none"/>
        </w:rPr>
        <w:t xml:space="preserve"> по видам экономической деятельности:</w:t>
      </w:r>
    </w:p>
    <w:p w:rsidR="00A745BF" w:rsidRPr="00400FC7" w:rsidRDefault="00A745BF" w:rsidP="001778E0">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 «добыча полезных ископаемых» </w:t>
      </w:r>
      <w:r w:rsidR="00642BDB" w:rsidRPr="00400FC7">
        <w:rPr>
          <w:rFonts w:ascii="Times New Roman" w:eastAsia="Times New Roman" w:hAnsi="Times New Roman" w:cs="Times New Roman"/>
          <w:sz w:val="28"/>
          <w:szCs w:val="28"/>
          <w:lang w:eastAsia="x-none"/>
        </w:rPr>
        <w:t xml:space="preserve">– </w:t>
      </w:r>
      <w:r w:rsidR="00620756" w:rsidRPr="00400FC7">
        <w:rPr>
          <w:rFonts w:ascii="Times New Roman" w:eastAsia="Times New Roman" w:hAnsi="Times New Roman" w:cs="Times New Roman"/>
          <w:sz w:val="28"/>
          <w:szCs w:val="28"/>
          <w:lang w:eastAsia="x-none"/>
        </w:rPr>
        <w:t>2 433,0</w:t>
      </w:r>
      <w:r w:rsidRPr="00400FC7">
        <w:rPr>
          <w:rFonts w:ascii="Times New Roman" w:eastAsia="Times New Roman" w:hAnsi="Times New Roman" w:cs="Times New Roman"/>
          <w:sz w:val="28"/>
          <w:szCs w:val="28"/>
          <w:lang w:eastAsia="x-none"/>
        </w:rPr>
        <w:t xml:space="preserve"> мл</w:t>
      </w:r>
      <w:r w:rsidR="00620756" w:rsidRPr="00400FC7">
        <w:rPr>
          <w:rFonts w:ascii="Times New Roman" w:eastAsia="Times New Roman" w:hAnsi="Times New Roman" w:cs="Times New Roman"/>
          <w:sz w:val="28"/>
          <w:szCs w:val="28"/>
          <w:lang w:eastAsia="x-none"/>
        </w:rPr>
        <w:t>н</w:t>
      </w:r>
      <w:r w:rsidRPr="00400FC7">
        <w:rPr>
          <w:rFonts w:ascii="Times New Roman" w:eastAsia="Times New Roman" w:hAnsi="Times New Roman" w:cs="Times New Roman"/>
          <w:sz w:val="28"/>
          <w:szCs w:val="28"/>
          <w:lang w:eastAsia="x-none"/>
        </w:rPr>
        <w:t xml:space="preserve">. рублей, что на </w:t>
      </w:r>
      <w:r w:rsidR="00A7755E" w:rsidRPr="00400FC7">
        <w:rPr>
          <w:rFonts w:ascii="Times New Roman" w:eastAsia="Times New Roman" w:hAnsi="Times New Roman" w:cs="Times New Roman"/>
          <w:sz w:val="28"/>
          <w:szCs w:val="28"/>
          <w:lang w:eastAsia="x-none"/>
        </w:rPr>
        <w:t>28,6</w:t>
      </w:r>
      <w:r w:rsidR="000D2ACB"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 </w:t>
      </w:r>
      <w:r w:rsidR="00A7755E" w:rsidRPr="00400FC7">
        <w:rPr>
          <w:rFonts w:ascii="Times New Roman" w:eastAsia="Times New Roman" w:hAnsi="Times New Roman" w:cs="Times New Roman"/>
          <w:sz w:val="28"/>
          <w:szCs w:val="28"/>
          <w:lang w:eastAsia="x-none"/>
        </w:rPr>
        <w:t>выше</w:t>
      </w:r>
      <w:r w:rsidRPr="00400FC7">
        <w:rPr>
          <w:rFonts w:ascii="Times New Roman" w:eastAsia="Times New Roman" w:hAnsi="Times New Roman" w:cs="Times New Roman"/>
          <w:sz w:val="28"/>
          <w:szCs w:val="28"/>
          <w:lang w:eastAsia="x-none"/>
        </w:rPr>
        <w:t xml:space="preserve"> уровня </w:t>
      </w:r>
      <w:r w:rsidR="00511868" w:rsidRPr="00400FC7">
        <w:rPr>
          <w:rFonts w:ascii="Times New Roman" w:eastAsia="Times New Roman" w:hAnsi="Times New Roman" w:cs="Times New Roman"/>
          <w:sz w:val="28"/>
          <w:szCs w:val="28"/>
          <w:lang w:eastAsia="x-none"/>
        </w:rPr>
        <w:t>201</w:t>
      </w:r>
      <w:r w:rsidR="00CE49FA" w:rsidRPr="00400FC7">
        <w:rPr>
          <w:rFonts w:ascii="Times New Roman" w:eastAsia="Times New Roman" w:hAnsi="Times New Roman" w:cs="Times New Roman"/>
          <w:sz w:val="28"/>
          <w:szCs w:val="28"/>
          <w:lang w:eastAsia="x-none"/>
        </w:rPr>
        <w:t>7</w:t>
      </w:r>
      <w:r w:rsidR="00511868" w:rsidRPr="00400FC7">
        <w:rPr>
          <w:rFonts w:ascii="Times New Roman" w:eastAsia="Times New Roman" w:hAnsi="Times New Roman" w:cs="Times New Roman"/>
          <w:sz w:val="28"/>
          <w:szCs w:val="28"/>
          <w:lang w:eastAsia="x-none"/>
        </w:rPr>
        <w:t xml:space="preserve"> года</w:t>
      </w:r>
      <w:r w:rsidRPr="00400FC7">
        <w:rPr>
          <w:rFonts w:ascii="Times New Roman" w:eastAsia="Times New Roman" w:hAnsi="Times New Roman" w:cs="Times New Roman"/>
          <w:sz w:val="28"/>
          <w:szCs w:val="28"/>
          <w:lang w:eastAsia="x-none"/>
        </w:rPr>
        <w:t>;</w:t>
      </w:r>
    </w:p>
    <w:p w:rsidR="00A745BF" w:rsidRPr="00400FC7" w:rsidRDefault="00A745BF" w:rsidP="001778E0">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 «обрабатывающие производства» – </w:t>
      </w:r>
      <w:r w:rsidR="004A05E4" w:rsidRPr="00400FC7">
        <w:rPr>
          <w:rFonts w:ascii="Times New Roman" w:eastAsia="Times New Roman" w:hAnsi="Times New Roman" w:cs="Times New Roman"/>
          <w:sz w:val="28"/>
          <w:szCs w:val="28"/>
          <w:lang w:eastAsia="x-none"/>
        </w:rPr>
        <w:t>1</w:t>
      </w:r>
      <w:r w:rsidR="00620756" w:rsidRPr="00400FC7">
        <w:rPr>
          <w:rFonts w:ascii="Times New Roman" w:eastAsia="Times New Roman" w:hAnsi="Times New Roman" w:cs="Times New Roman"/>
          <w:sz w:val="28"/>
          <w:szCs w:val="28"/>
          <w:lang w:eastAsia="x-none"/>
        </w:rPr>
        <w:t>23 402</w:t>
      </w:r>
      <w:r w:rsidR="003609E0" w:rsidRPr="00400FC7">
        <w:rPr>
          <w:rFonts w:ascii="Times New Roman" w:eastAsia="Times New Roman" w:hAnsi="Times New Roman" w:cs="Times New Roman"/>
          <w:sz w:val="28"/>
          <w:szCs w:val="28"/>
          <w:lang w:eastAsia="x-none"/>
        </w:rPr>
        <w:t>,0</w:t>
      </w:r>
      <w:r w:rsidRPr="00400FC7">
        <w:rPr>
          <w:rFonts w:ascii="Times New Roman" w:eastAsia="Times New Roman" w:hAnsi="Times New Roman" w:cs="Times New Roman"/>
          <w:sz w:val="28"/>
          <w:szCs w:val="28"/>
          <w:lang w:eastAsia="x-none"/>
        </w:rPr>
        <w:t xml:space="preserve"> млн. рублей, что на </w:t>
      </w:r>
      <w:r w:rsidR="00620756" w:rsidRPr="00400FC7">
        <w:rPr>
          <w:rFonts w:ascii="Times New Roman" w:eastAsia="Times New Roman" w:hAnsi="Times New Roman" w:cs="Times New Roman"/>
          <w:sz w:val="28"/>
          <w:szCs w:val="28"/>
          <w:lang w:eastAsia="x-none"/>
        </w:rPr>
        <w:t xml:space="preserve">        4,3</w:t>
      </w:r>
      <w:r w:rsidR="003609E0"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 </w:t>
      </w:r>
      <w:r w:rsidR="00CA3DA2" w:rsidRPr="00400FC7">
        <w:rPr>
          <w:rFonts w:ascii="Times New Roman" w:eastAsia="Times New Roman" w:hAnsi="Times New Roman" w:cs="Times New Roman"/>
          <w:sz w:val="28"/>
          <w:szCs w:val="28"/>
          <w:lang w:eastAsia="x-none"/>
        </w:rPr>
        <w:t>выше</w:t>
      </w:r>
      <w:r w:rsidRPr="00400FC7">
        <w:rPr>
          <w:rFonts w:ascii="Times New Roman" w:eastAsia="Times New Roman" w:hAnsi="Times New Roman" w:cs="Times New Roman"/>
          <w:sz w:val="28"/>
          <w:szCs w:val="28"/>
          <w:lang w:eastAsia="x-none"/>
        </w:rPr>
        <w:t xml:space="preserve"> уровня 201</w:t>
      </w:r>
      <w:r w:rsidR="00CE49FA" w:rsidRPr="00400FC7">
        <w:rPr>
          <w:rFonts w:ascii="Times New Roman" w:eastAsia="Times New Roman" w:hAnsi="Times New Roman" w:cs="Times New Roman"/>
          <w:sz w:val="28"/>
          <w:szCs w:val="28"/>
          <w:lang w:eastAsia="x-none"/>
        </w:rPr>
        <w:t>7</w:t>
      </w:r>
      <w:r w:rsidRPr="00400FC7">
        <w:rPr>
          <w:rFonts w:ascii="Times New Roman" w:eastAsia="Times New Roman" w:hAnsi="Times New Roman" w:cs="Times New Roman"/>
          <w:sz w:val="28"/>
          <w:szCs w:val="28"/>
          <w:lang w:eastAsia="x-none"/>
        </w:rPr>
        <w:t xml:space="preserve"> года;</w:t>
      </w:r>
    </w:p>
    <w:p w:rsidR="00A745BF" w:rsidRPr="00400FC7" w:rsidRDefault="00A745BF" w:rsidP="001778E0">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w:t>
      </w:r>
      <w:r w:rsidR="00DA69BB" w:rsidRPr="00400FC7">
        <w:rPr>
          <w:rFonts w:ascii="Times New Roman" w:eastAsia="Times New Roman" w:hAnsi="Times New Roman" w:cs="Times New Roman"/>
          <w:sz w:val="28"/>
          <w:szCs w:val="28"/>
          <w:lang w:eastAsia="x-none"/>
        </w:rPr>
        <w:t>обеспечение</w:t>
      </w:r>
      <w:r w:rsidRPr="00400FC7">
        <w:rPr>
          <w:rFonts w:ascii="Times New Roman" w:eastAsia="Times New Roman" w:hAnsi="Times New Roman" w:cs="Times New Roman"/>
          <w:sz w:val="28"/>
          <w:szCs w:val="28"/>
          <w:lang w:eastAsia="x-none"/>
        </w:rPr>
        <w:t xml:space="preserve"> электр</w:t>
      </w:r>
      <w:r w:rsidR="00DA69BB" w:rsidRPr="00400FC7">
        <w:rPr>
          <w:rFonts w:ascii="Times New Roman" w:eastAsia="Times New Roman" w:hAnsi="Times New Roman" w:cs="Times New Roman"/>
          <w:sz w:val="28"/>
          <w:szCs w:val="28"/>
          <w:lang w:eastAsia="x-none"/>
        </w:rPr>
        <w:t xml:space="preserve">ической </w:t>
      </w:r>
      <w:r w:rsidRPr="00400FC7">
        <w:rPr>
          <w:rFonts w:ascii="Times New Roman" w:eastAsia="Times New Roman" w:hAnsi="Times New Roman" w:cs="Times New Roman"/>
          <w:sz w:val="28"/>
          <w:szCs w:val="28"/>
          <w:lang w:eastAsia="x-none"/>
        </w:rPr>
        <w:t>энерги</w:t>
      </w:r>
      <w:r w:rsidR="00DA69BB" w:rsidRPr="00400FC7">
        <w:rPr>
          <w:rFonts w:ascii="Times New Roman" w:eastAsia="Times New Roman" w:hAnsi="Times New Roman" w:cs="Times New Roman"/>
          <w:sz w:val="28"/>
          <w:szCs w:val="28"/>
          <w:lang w:eastAsia="x-none"/>
        </w:rPr>
        <w:t>ей, газом</w:t>
      </w:r>
      <w:r w:rsidRPr="00400FC7">
        <w:rPr>
          <w:rFonts w:ascii="Times New Roman" w:eastAsia="Times New Roman" w:hAnsi="Times New Roman" w:cs="Times New Roman"/>
          <w:sz w:val="28"/>
          <w:szCs w:val="28"/>
          <w:lang w:eastAsia="x-none"/>
        </w:rPr>
        <w:t xml:space="preserve"> и </w:t>
      </w:r>
      <w:r w:rsidR="00DA69BB" w:rsidRPr="00400FC7">
        <w:rPr>
          <w:rFonts w:ascii="Times New Roman" w:eastAsia="Times New Roman" w:hAnsi="Times New Roman" w:cs="Times New Roman"/>
          <w:sz w:val="28"/>
          <w:szCs w:val="28"/>
          <w:lang w:eastAsia="x-none"/>
        </w:rPr>
        <w:t>паром; кондиционирование воздуха</w:t>
      </w:r>
      <w:r w:rsidRPr="00400FC7">
        <w:rPr>
          <w:rFonts w:ascii="Times New Roman" w:eastAsia="Times New Roman" w:hAnsi="Times New Roman" w:cs="Times New Roman"/>
          <w:sz w:val="28"/>
          <w:szCs w:val="28"/>
          <w:lang w:eastAsia="x-none"/>
        </w:rPr>
        <w:t>» –</w:t>
      </w:r>
      <w:r w:rsidR="00DA69BB" w:rsidRPr="00400FC7">
        <w:rPr>
          <w:rFonts w:ascii="Times New Roman" w:eastAsia="Times New Roman" w:hAnsi="Times New Roman" w:cs="Times New Roman"/>
          <w:sz w:val="28"/>
          <w:szCs w:val="28"/>
          <w:lang w:eastAsia="x-none"/>
        </w:rPr>
        <w:t xml:space="preserve"> </w:t>
      </w:r>
      <w:r w:rsidR="004A05E4" w:rsidRPr="00400FC7">
        <w:rPr>
          <w:rFonts w:ascii="Times New Roman" w:eastAsia="Times New Roman" w:hAnsi="Times New Roman" w:cs="Times New Roman"/>
          <w:sz w:val="28"/>
          <w:szCs w:val="28"/>
          <w:lang w:eastAsia="x-none"/>
        </w:rPr>
        <w:t>2</w:t>
      </w:r>
      <w:r w:rsidR="00620756" w:rsidRPr="00400FC7">
        <w:rPr>
          <w:rFonts w:ascii="Times New Roman" w:eastAsia="Times New Roman" w:hAnsi="Times New Roman" w:cs="Times New Roman"/>
          <w:sz w:val="28"/>
          <w:szCs w:val="28"/>
          <w:lang w:eastAsia="x-none"/>
        </w:rPr>
        <w:t>9 729</w:t>
      </w:r>
      <w:r w:rsidR="00CE49FA" w:rsidRPr="00400FC7">
        <w:rPr>
          <w:rFonts w:ascii="Times New Roman" w:eastAsia="Times New Roman" w:hAnsi="Times New Roman" w:cs="Times New Roman"/>
          <w:sz w:val="28"/>
          <w:szCs w:val="28"/>
          <w:lang w:eastAsia="x-none"/>
        </w:rPr>
        <w:t>,0</w:t>
      </w:r>
      <w:r w:rsidRPr="00400FC7">
        <w:rPr>
          <w:rFonts w:ascii="Times New Roman" w:eastAsia="Times New Roman" w:hAnsi="Times New Roman" w:cs="Times New Roman"/>
          <w:sz w:val="28"/>
          <w:szCs w:val="28"/>
          <w:lang w:eastAsia="x-none"/>
        </w:rPr>
        <w:t xml:space="preserve"> млн. рублей, что на </w:t>
      </w:r>
      <w:r w:rsidR="00620756" w:rsidRPr="00400FC7">
        <w:rPr>
          <w:rFonts w:ascii="Times New Roman" w:eastAsia="Times New Roman" w:hAnsi="Times New Roman" w:cs="Times New Roman"/>
          <w:sz w:val="28"/>
          <w:szCs w:val="28"/>
          <w:lang w:eastAsia="x-none"/>
        </w:rPr>
        <w:t>1,3</w:t>
      </w:r>
      <w:r w:rsidR="000D2ACB"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 </w:t>
      </w:r>
      <w:r w:rsidR="000D2ACB" w:rsidRPr="00400FC7">
        <w:rPr>
          <w:rFonts w:ascii="Times New Roman" w:eastAsia="Times New Roman" w:hAnsi="Times New Roman" w:cs="Times New Roman"/>
          <w:sz w:val="28"/>
          <w:szCs w:val="28"/>
          <w:lang w:eastAsia="x-none"/>
        </w:rPr>
        <w:t>выше</w:t>
      </w:r>
      <w:r w:rsidRPr="00400FC7">
        <w:rPr>
          <w:rFonts w:ascii="Times New Roman" w:eastAsia="Times New Roman" w:hAnsi="Times New Roman" w:cs="Times New Roman"/>
          <w:sz w:val="28"/>
          <w:szCs w:val="28"/>
          <w:lang w:eastAsia="x-none"/>
        </w:rPr>
        <w:t xml:space="preserve"> уровня </w:t>
      </w:r>
      <w:r w:rsidR="00511868" w:rsidRPr="00400FC7">
        <w:rPr>
          <w:rFonts w:ascii="Times New Roman" w:eastAsia="Times New Roman" w:hAnsi="Times New Roman" w:cs="Times New Roman"/>
          <w:sz w:val="28"/>
          <w:szCs w:val="28"/>
          <w:lang w:eastAsia="x-none"/>
        </w:rPr>
        <w:t>201</w:t>
      </w:r>
      <w:r w:rsidR="00620756" w:rsidRPr="00400FC7">
        <w:rPr>
          <w:rFonts w:ascii="Times New Roman" w:eastAsia="Times New Roman" w:hAnsi="Times New Roman" w:cs="Times New Roman"/>
          <w:sz w:val="28"/>
          <w:szCs w:val="28"/>
          <w:lang w:eastAsia="x-none"/>
        </w:rPr>
        <w:t>7</w:t>
      </w:r>
      <w:r w:rsidR="00511868" w:rsidRPr="00400FC7">
        <w:rPr>
          <w:rFonts w:ascii="Times New Roman" w:eastAsia="Times New Roman" w:hAnsi="Times New Roman" w:cs="Times New Roman"/>
          <w:sz w:val="28"/>
          <w:szCs w:val="28"/>
          <w:lang w:eastAsia="x-none"/>
        </w:rPr>
        <w:t xml:space="preserve"> года</w:t>
      </w:r>
      <w:r w:rsidR="00DA69BB" w:rsidRPr="00400FC7">
        <w:rPr>
          <w:rFonts w:ascii="Times New Roman" w:eastAsia="Times New Roman" w:hAnsi="Times New Roman" w:cs="Times New Roman"/>
          <w:sz w:val="28"/>
          <w:szCs w:val="28"/>
          <w:lang w:eastAsia="x-none"/>
        </w:rPr>
        <w:t>;</w:t>
      </w:r>
    </w:p>
    <w:p w:rsidR="008C6F86" w:rsidRPr="002D40E6" w:rsidRDefault="00DA69BB" w:rsidP="002D40E6">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lastRenderedPageBreak/>
        <w:t xml:space="preserve">• «водоснабжение; водоотведение, организация сбора и утилизации отходов, деятельность по ликвидации загрязнений» – </w:t>
      </w:r>
      <w:r w:rsidR="00620756" w:rsidRPr="00400FC7">
        <w:rPr>
          <w:rFonts w:ascii="Times New Roman" w:eastAsia="Times New Roman" w:hAnsi="Times New Roman" w:cs="Times New Roman"/>
          <w:sz w:val="28"/>
          <w:szCs w:val="28"/>
          <w:lang w:eastAsia="x-none"/>
        </w:rPr>
        <w:t>4 939</w:t>
      </w:r>
      <w:r w:rsidRPr="00400FC7">
        <w:rPr>
          <w:rFonts w:ascii="Times New Roman" w:eastAsia="Times New Roman" w:hAnsi="Times New Roman" w:cs="Times New Roman"/>
          <w:sz w:val="28"/>
          <w:szCs w:val="28"/>
          <w:lang w:eastAsia="x-none"/>
        </w:rPr>
        <w:t xml:space="preserve">,0 млн. рублей, что на </w:t>
      </w:r>
      <w:r w:rsidR="00620756" w:rsidRPr="00400FC7">
        <w:rPr>
          <w:rFonts w:ascii="Times New Roman" w:eastAsia="Times New Roman" w:hAnsi="Times New Roman" w:cs="Times New Roman"/>
          <w:sz w:val="28"/>
          <w:szCs w:val="28"/>
          <w:lang w:eastAsia="x-none"/>
        </w:rPr>
        <w:t>5,8</w:t>
      </w:r>
      <w:r w:rsidRPr="00400FC7">
        <w:rPr>
          <w:rFonts w:ascii="Times New Roman" w:eastAsia="Times New Roman" w:hAnsi="Times New Roman" w:cs="Times New Roman"/>
          <w:sz w:val="28"/>
          <w:szCs w:val="28"/>
          <w:lang w:eastAsia="x-none"/>
        </w:rPr>
        <w:t xml:space="preserve"> % </w:t>
      </w:r>
      <w:r w:rsidR="00620756" w:rsidRPr="00400FC7">
        <w:rPr>
          <w:rFonts w:ascii="Times New Roman" w:eastAsia="Times New Roman" w:hAnsi="Times New Roman" w:cs="Times New Roman"/>
          <w:sz w:val="28"/>
          <w:szCs w:val="28"/>
          <w:lang w:eastAsia="x-none"/>
        </w:rPr>
        <w:t>выше</w:t>
      </w:r>
      <w:r w:rsidRPr="00400FC7">
        <w:rPr>
          <w:rFonts w:ascii="Times New Roman" w:eastAsia="Times New Roman" w:hAnsi="Times New Roman" w:cs="Times New Roman"/>
          <w:sz w:val="28"/>
          <w:szCs w:val="28"/>
          <w:lang w:eastAsia="x-none"/>
        </w:rPr>
        <w:t xml:space="preserve"> уровня </w:t>
      </w:r>
      <w:r w:rsidR="00FB6ADA" w:rsidRPr="00400FC7">
        <w:rPr>
          <w:rFonts w:ascii="Times New Roman" w:eastAsia="Times New Roman" w:hAnsi="Times New Roman" w:cs="Times New Roman"/>
          <w:sz w:val="28"/>
          <w:szCs w:val="28"/>
          <w:lang w:eastAsia="x-none"/>
        </w:rPr>
        <w:t>201</w:t>
      </w:r>
      <w:r w:rsidR="00620756" w:rsidRPr="00400FC7">
        <w:rPr>
          <w:rFonts w:ascii="Times New Roman" w:eastAsia="Times New Roman" w:hAnsi="Times New Roman" w:cs="Times New Roman"/>
          <w:sz w:val="28"/>
          <w:szCs w:val="28"/>
          <w:lang w:eastAsia="x-none"/>
        </w:rPr>
        <w:t>7</w:t>
      </w:r>
      <w:r w:rsidR="00FB6ADA" w:rsidRPr="00400FC7">
        <w:rPr>
          <w:rFonts w:ascii="Times New Roman" w:eastAsia="Times New Roman" w:hAnsi="Times New Roman" w:cs="Times New Roman"/>
          <w:sz w:val="28"/>
          <w:szCs w:val="28"/>
          <w:lang w:eastAsia="x-none"/>
        </w:rPr>
        <w:t xml:space="preserve"> года</w:t>
      </w:r>
      <w:r w:rsidRPr="00400FC7">
        <w:rPr>
          <w:rFonts w:ascii="Times New Roman" w:eastAsia="Times New Roman" w:hAnsi="Times New Roman" w:cs="Times New Roman"/>
          <w:sz w:val="28"/>
          <w:szCs w:val="28"/>
          <w:lang w:eastAsia="x-none"/>
        </w:rPr>
        <w:t>.</w:t>
      </w:r>
    </w:p>
    <w:p w:rsidR="00A745BF" w:rsidRPr="00400FC7" w:rsidRDefault="00E1013D" w:rsidP="001778E0">
      <w:pPr>
        <w:widowControl w:val="0"/>
        <w:spacing w:after="0" w:line="240" w:lineRule="auto"/>
        <w:jc w:val="center"/>
        <w:rPr>
          <w:rFonts w:ascii="Times New Roman" w:eastAsia="Times New Roman" w:hAnsi="Times New Roman" w:cs="Times New Roman"/>
          <w:color w:val="FF0000"/>
          <w:sz w:val="28"/>
          <w:szCs w:val="28"/>
          <w:lang w:eastAsia="x-none"/>
        </w:rPr>
      </w:pPr>
      <w:r w:rsidRPr="00400FC7">
        <w:rPr>
          <w:noProof/>
          <w:lang w:eastAsia="ru-RU"/>
        </w:rPr>
        <w:drawing>
          <wp:inline distT="0" distB="0" distL="0" distR="0" wp14:anchorId="4CF41359" wp14:editId="1FFC6029">
            <wp:extent cx="6277970" cy="4189863"/>
            <wp:effectExtent l="0" t="0" r="889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745BF" w:rsidRPr="00400FC7" w:rsidRDefault="00A745BF" w:rsidP="001778E0">
      <w:pPr>
        <w:pStyle w:val="ab"/>
        <w:widowControl w:val="0"/>
        <w:ind w:firstLine="709"/>
        <w:jc w:val="both"/>
        <w:rPr>
          <w:rFonts w:ascii="Times New Roman" w:eastAsia="Times New Roman" w:hAnsi="Times New Roman" w:cs="Times New Roman"/>
          <w:sz w:val="28"/>
          <w:szCs w:val="28"/>
        </w:rPr>
      </w:pPr>
      <w:r w:rsidRPr="00400FC7">
        <w:rPr>
          <w:rFonts w:ascii="Times New Roman" w:eastAsia="Times New Roman" w:hAnsi="Times New Roman" w:cs="Times New Roman"/>
          <w:sz w:val="28"/>
          <w:szCs w:val="28"/>
        </w:rPr>
        <w:t>Объем отгруженных товаров собственного производства, выполненных работ и услуг собственными силами крупных и средних предприятий, составил</w:t>
      </w:r>
      <w:r w:rsidR="00885C77" w:rsidRPr="00400FC7">
        <w:rPr>
          <w:rFonts w:ascii="Times New Roman" w:eastAsia="Times New Roman" w:hAnsi="Times New Roman" w:cs="Times New Roman"/>
          <w:sz w:val="28"/>
          <w:szCs w:val="28"/>
        </w:rPr>
        <w:t xml:space="preserve"> </w:t>
      </w:r>
      <w:r w:rsidR="00356B67" w:rsidRPr="00400FC7">
        <w:rPr>
          <w:rFonts w:ascii="Times New Roman" w:eastAsia="Times New Roman" w:hAnsi="Times New Roman" w:cs="Times New Roman"/>
          <w:sz w:val="28"/>
          <w:szCs w:val="28"/>
        </w:rPr>
        <w:t>1</w:t>
      </w:r>
      <w:r w:rsidR="00F32694" w:rsidRPr="00400FC7">
        <w:rPr>
          <w:rFonts w:ascii="Times New Roman" w:eastAsia="Times New Roman" w:hAnsi="Times New Roman" w:cs="Times New Roman"/>
          <w:sz w:val="28"/>
          <w:szCs w:val="28"/>
        </w:rPr>
        <w:t>41 295,0</w:t>
      </w:r>
      <w:r w:rsidRPr="00400FC7">
        <w:rPr>
          <w:rFonts w:ascii="Times New Roman" w:eastAsia="Times New Roman" w:hAnsi="Times New Roman" w:cs="Times New Roman"/>
          <w:sz w:val="28"/>
          <w:szCs w:val="28"/>
        </w:rPr>
        <w:t xml:space="preserve"> млн. рубл</w:t>
      </w:r>
      <w:r w:rsidR="00AF3A91" w:rsidRPr="00400FC7">
        <w:rPr>
          <w:rFonts w:ascii="Times New Roman" w:eastAsia="Times New Roman" w:hAnsi="Times New Roman" w:cs="Times New Roman"/>
          <w:sz w:val="28"/>
          <w:szCs w:val="28"/>
        </w:rPr>
        <w:t>ей</w:t>
      </w:r>
      <w:r w:rsidRPr="00400FC7">
        <w:rPr>
          <w:rFonts w:ascii="Times New Roman" w:eastAsia="Times New Roman" w:hAnsi="Times New Roman" w:cs="Times New Roman"/>
          <w:sz w:val="28"/>
          <w:szCs w:val="28"/>
        </w:rPr>
        <w:t xml:space="preserve">, что на </w:t>
      </w:r>
      <w:r w:rsidR="00F32694" w:rsidRPr="00400FC7">
        <w:rPr>
          <w:rFonts w:ascii="Times New Roman" w:eastAsia="Times New Roman" w:hAnsi="Times New Roman" w:cs="Times New Roman"/>
          <w:sz w:val="28"/>
          <w:szCs w:val="28"/>
        </w:rPr>
        <w:t>4,2</w:t>
      </w:r>
      <w:r w:rsidRPr="00400FC7">
        <w:rPr>
          <w:rFonts w:ascii="Times New Roman" w:eastAsia="Times New Roman" w:hAnsi="Times New Roman" w:cs="Times New Roman"/>
          <w:sz w:val="28"/>
          <w:szCs w:val="28"/>
        </w:rPr>
        <w:t xml:space="preserve"> % </w:t>
      </w:r>
      <w:r w:rsidR="00AF3A91" w:rsidRPr="00400FC7">
        <w:rPr>
          <w:rFonts w:ascii="Times New Roman" w:eastAsia="Times New Roman" w:hAnsi="Times New Roman" w:cs="Times New Roman"/>
          <w:sz w:val="28"/>
          <w:szCs w:val="28"/>
        </w:rPr>
        <w:t>выше</w:t>
      </w:r>
      <w:r w:rsidRPr="00400FC7">
        <w:rPr>
          <w:rFonts w:ascii="Times New Roman" w:eastAsia="Times New Roman" w:hAnsi="Times New Roman" w:cs="Times New Roman"/>
          <w:sz w:val="28"/>
          <w:szCs w:val="28"/>
        </w:rPr>
        <w:t xml:space="preserve"> уровня 201</w:t>
      </w:r>
      <w:r w:rsidR="00F32694" w:rsidRPr="00400FC7">
        <w:rPr>
          <w:rFonts w:ascii="Times New Roman" w:eastAsia="Times New Roman" w:hAnsi="Times New Roman" w:cs="Times New Roman"/>
          <w:sz w:val="28"/>
          <w:szCs w:val="28"/>
        </w:rPr>
        <w:t>7</w:t>
      </w:r>
      <w:r w:rsidRPr="00400FC7">
        <w:rPr>
          <w:rFonts w:ascii="Times New Roman" w:eastAsia="Times New Roman" w:hAnsi="Times New Roman" w:cs="Times New Roman"/>
          <w:sz w:val="28"/>
          <w:szCs w:val="28"/>
        </w:rPr>
        <w:t xml:space="preserve"> года.</w:t>
      </w:r>
      <w:r w:rsidR="00DF52F5" w:rsidRPr="00400FC7">
        <w:rPr>
          <w:rFonts w:ascii="Times New Roman" w:eastAsia="Times New Roman" w:hAnsi="Times New Roman" w:cs="Times New Roman"/>
          <w:sz w:val="28"/>
          <w:szCs w:val="28"/>
        </w:rPr>
        <w:t xml:space="preserve"> </w:t>
      </w:r>
    </w:p>
    <w:p w:rsidR="00F57509" w:rsidRPr="00400FC7" w:rsidRDefault="00F57509" w:rsidP="00191FC1">
      <w:pPr>
        <w:pStyle w:val="ab"/>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b/>
          <w:sz w:val="28"/>
          <w:szCs w:val="28"/>
          <w:lang w:eastAsia="x-none"/>
        </w:rPr>
        <w:t>Индекс промышленного производства по крупным и средним</w:t>
      </w:r>
      <w:r w:rsidRPr="00400FC7">
        <w:rPr>
          <w:rFonts w:ascii="Times New Roman" w:eastAsia="Times New Roman" w:hAnsi="Times New Roman" w:cs="Times New Roman"/>
          <w:sz w:val="28"/>
          <w:szCs w:val="28"/>
          <w:lang w:eastAsia="x-none"/>
        </w:rPr>
        <w:t xml:space="preserve"> организациям города составил </w:t>
      </w:r>
      <w:r w:rsidR="00F32694" w:rsidRPr="00400FC7">
        <w:rPr>
          <w:rFonts w:ascii="Times New Roman" w:eastAsia="Times New Roman" w:hAnsi="Times New Roman" w:cs="Times New Roman"/>
          <w:b/>
          <w:sz w:val="28"/>
          <w:szCs w:val="28"/>
          <w:lang w:eastAsia="x-none"/>
        </w:rPr>
        <w:t>100,</w:t>
      </w:r>
      <w:r w:rsidR="00356B67" w:rsidRPr="00400FC7">
        <w:rPr>
          <w:rFonts w:ascii="Times New Roman" w:eastAsia="Times New Roman" w:hAnsi="Times New Roman" w:cs="Times New Roman"/>
          <w:b/>
          <w:sz w:val="28"/>
          <w:szCs w:val="28"/>
          <w:lang w:eastAsia="x-none"/>
        </w:rPr>
        <w:t>8</w:t>
      </w:r>
      <w:r w:rsidR="006A645B" w:rsidRPr="00400FC7">
        <w:rPr>
          <w:rFonts w:ascii="Times New Roman" w:eastAsia="Times New Roman" w:hAnsi="Times New Roman" w:cs="Times New Roman"/>
          <w:b/>
          <w:sz w:val="28"/>
          <w:szCs w:val="28"/>
          <w:lang w:eastAsia="x-none"/>
        </w:rPr>
        <w:t xml:space="preserve"> </w:t>
      </w:r>
      <w:r w:rsidRPr="00400FC7">
        <w:rPr>
          <w:rFonts w:ascii="Times New Roman" w:eastAsia="Times New Roman" w:hAnsi="Times New Roman" w:cs="Times New Roman"/>
          <w:b/>
          <w:sz w:val="28"/>
          <w:szCs w:val="28"/>
          <w:lang w:eastAsia="x-none"/>
        </w:rPr>
        <w:t>%</w:t>
      </w:r>
      <w:r w:rsidRPr="00400FC7">
        <w:rPr>
          <w:rFonts w:ascii="Times New Roman" w:eastAsia="Times New Roman" w:hAnsi="Times New Roman" w:cs="Times New Roman"/>
          <w:sz w:val="28"/>
          <w:szCs w:val="28"/>
          <w:lang w:eastAsia="x-none"/>
        </w:rPr>
        <w:t xml:space="preserve"> к уровню 201</w:t>
      </w:r>
      <w:r w:rsidR="00F32694" w:rsidRPr="00400FC7">
        <w:rPr>
          <w:rFonts w:ascii="Times New Roman" w:eastAsia="Times New Roman" w:hAnsi="Times New Roman" w:cs="Times New Roman"/>
          <w:sz w:val="28"/>
          <w:szCs w:val="28"/>
          <w:lang w:eastAsia="x-none"/>
        </w:rPr>
        <w:t>7</w:t>
      </w:r>
      <w:r w:rsidRPr="00400FC7">
        <w:rPr>
          <w:rFonts w:ascii="Times New Roman" w:eastAsia="Times New Roman" w:hAnsi="Times New Roman" w:cs="Times New Roman"/>
          <w:sz w:val="28"/>
          <w:szCs w:val="28"/>
          <w:lang w:eastAsia="x-none"/>
        </w:rPr>
        <w:t xml:space="preserve"> года, в том числе:</w:t>
      </w:r>
    </w:p>
    <w:p w:rsidR="00F57509" w:rsidRPr="00400FC7" w:rsidRDefault="00F57509" w:rsidP="00191FC1">
      <w:pPr>
        <w:pStyle w:val="ab"/>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 добыча полезных ископаемых – </w:t>
      </w:r>
      <w:r w:rsidR="00193617" w:rsidRPr="00400FC7">
        <w:rPr>
          <w:rFonts w:ascii="Times New Roman" w:eastAsia="Times New Roman" w:hAnsi="Times New Roman" w:cs="Times New Roman"/>
          <w:sz w:val="28"/>
          <w:szCs w:val="28"/>
          <w:lang w:eastAsia="x-none"/>
        </w:rPr>
        <w:t>в 232 раза</w:t>
      </w:r>
      <w:r w:rsidRPr="00400FC7">
        <w:rPr>
          <w:rFonts w:ascii="Times New Roman" w:eastAsia="Times New Roman" w:hAnsi="Times New Roman" w:cs="Times New Roman"/>
          <w:sz w:val="28"/>
          <w:szCs w:val="28"/>
          <w:lang w:eastAsia="x-none"/>
        </w:rPr>
        <w:t>;</w:t>
      </w:r>
    </w:p>
    <w:p w:rsidR="00F57509" w:rsidRPr="00400FC7" w:rsidRDefault="00F57509" w:rsidP="00191FC1">
      <w:pPr>
        <w:pStyle w:val="ab"/>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 обрабатывающие производства – </w:t>
      </w:r>
      <w:r w:rsidR="006B522A" w:rsidRPr="00400FC7">
        <w:rPr>
          <w:rFonts w:ascii="Times New Roman" w:eastAsia="Times New Roman" w:hAnsi="Times New Roman" w:cs="Times New Roman"/>
          <w:sz w:val="28"/>
          <w:szCs w:val="28"/>
          <w:lang w:eastAsia="x-none"/>
        </w:rPr>
        <w:t>9</w:t>
      </w:r>
      <w:r w:rsidR="00193617" w:rsidRPr="00400FC7">
        <w:rPr>
          <w:rFonts w:ascii="Times New Roman" w:eastAsia="Times New Roman" w:hAnsi="Times New Roman" w:cs="Times New Roman"/>
          <w:sz w:val="28"/>
          <w:szCs w:val="28"/>
          <w:lang w:eastAsia="x-none"/>
        </w:rPr>
        <w:t>8</w:t>
      </w:r>
      <w:r w:rsidR="006B522A" w:rsidRPr="00400FC7">
        <w:rPr>
          <w:rFonts w:ascii="Times New Roman" w:eastAsia="Times New Roman" w:hAnsi="Times New Roman" w:cs="Times New Roman"/>
          <w:sz w:val="28"/>
          <w:szCs w:val="28"/>
          <w:lang w:eastAsia="x-none"/>
        </w:rPr>
        <w:t>,8</w:t>
      </w:r>
      <w:r w:rsidR="006A645B"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w:t>
      </w:r>
    </w:p>
    <w:p w:rsidR="00F57509" w:rsidRPr="00400FC7" w:rsidRDefault="00193617" w:rsidP="00191FC1">
      <w:pPr>
        <w:pStyle w:val="ab"/>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 </w:t>
      </w:r>
      <w:r w:rsidR="00B762E5" w:rsidRPr="00400FC7">
        <w:rPr>
          <w:rFonts w:ascii="Times New Roman" w:eastAsia="Times New Roman" w:hAnsi="Times New Roman" w:cs="Times New Roman"/>
          <w:sz w:val="28"/>
          <w:szCs w:val="28"/>
          <w:lang w:eastAsia="x-none"/>
        </w:rPr>
        <w:t xml:space="preserve">обеспечение электрической энергией, газом и паром; кондиционирование воздуха </w:t>
      </w:r>
      <w:r w:rsidR="00F57509" w:rsidRPr="00400FC7">
        <w:rPr>
          <w:rFonts w:ascii="Times New Roman" w:eastAsia="Times New Roman" w:hAnsi="Times New Roman" w:cs="Times New Roman"/>
          <w:sz w:val="28"/>
          <w:szCs w:val="28"/>
          <w:lang w:eastAsia="x-none"/>
        </w:rPr>
        <w:t xml:space="preserve">– </w:t>
      </w:r>
      <w:r w:rsidR="006B522A" w:rsidRPr="00400FC7">
        <w:rPr>
          <w:rFonts w:ascii="Times New Roman" w:eastAsia="Times New Roman" w:hAnsi="Times New Roman" w:cs="Times New Roman"/>
          <w:sz w:val="28"/>
          <w:szCs w:val="28"/>
          <w:lang w:eastAsia="x-none"/>
        </w:rPr>
        <w:t>10</w:t>
      </w:r>
      <w:r w:rsidRPr="00400FC7">
        <w:rPr>
          <w:rFonts w:ascii="Times New Roman" w:eastAsia="Times New Roman" w:hAnsi="Times New Roman" w:cs="Times New Roman"/>
          <w:sz w:val="28"/>
          <w:szCs w:val="28"/>
          <w:lang w:eastAsia="x-none"/>
        </w:rPr>
        <w:t>2,4</w:t>
      </w:r>
      <w:r w:rsidR="00F57509" w:rsidRPr="00400FC7">
        <w:rPr>
          <w:rFonts w:ascii="Times New Roman" w:eastAsia="Times New Roman" w:hAnsi="Times New Roman" w:cs="Times New Roman"/>
          <w:sz w:val="28"/>
          <w:szCs w:val="28"/>
          <w:lang w:eastAsia="x-none"/>
        </w:rPr>
        <w:t xml:space="preserve"> %</w:t>
      </w:r>
      <w:r w:rsidR="00B762E5" w:rsidRPr="00400FC7">
        <w:rPr>
          <w:rFonts w:ascii="Times New Roman" w:eastAsia="Times New Roman" w:hAnsi="Times New Roman" w:cs="Times New Roman"/>
          <w:sz w:val="28"/>
          <w:szCs w:val="28"/>
          <w:lang w:eastAsia="x-none"/>
        </w:rPr>
        <w:t>;</w:t>
      </w:r>
    </w:p>
    <w:p w:rsidR="00B762E5" w:rsidRDefault="00B762E5" w:rsidP="00191FC1">
      <w:pPr>
        <w:pStyle w:val="ab"/>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 водоснабжение; водоотведение, организация сбора и утилизации отходов, деятельность </w:t>
      </w:r>
      <w:r w:rsidR="006A645B" w:rsidRPr="00400FC7">
        <w:rPr>
          <w:rFonts w:ascii="Times New Roman" w:eastAsia="Times New Roman" w:hAnsi="Times New Roman" w:cs="Times New Roman"/>
          <w:sz w:val="28"/>
          <w:szCs w:val="28"/>
          <w:lang w:eastAsia="x-none"/>
        </w:rPr>
        <w:t xml:space="preserve">по ликвидации загрязнений – </w:t>
      </w:r>
      <w:r w:rsidR="00193617" w:rsidRPr="00400FC7">
        <w:rPr>
          <w:rFonts w:ascii="Times New Roman" w:eastAsia="Times New Roman" w:hAnsi="Times New Roman" w:cs="Times New Roman"/>
          <w:sz w:val="28"/>
          <w:szCs w:val="28"/>
          <w:lang w:eastAsia="x-none"/>
        </w:rPr>
        <w:t>101,9</w:t>
      </w:r>
      <w:r w:rsidR="006B522A"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w:t>
      </w:r>
    </w:p>
    <w:p w:rsidR="002F7315" w:rsidRPr="002F7315" w:rsidRDefault="002F7315" w:rsidP="002F7315">
      <w:pPr>
        <w:pStyle w:val="ab"/>
        <w:ind w:firstLine="709"/>
        <w:jc w:val="both"/>
        <w:rPr>
          <w:rFonts w:ascii="Times New Roman" w:eastAsia="Times New Roman" w:hAnsi="Times New Roman" w:cs="Times New Roman"/>
          <w:sz w:val="28"/>
          <w:szCs w:val="28"/>
          <w:lang w:eastAsia="x-none"/>
        </w:rPr>
      </w:pPr>
      <w:r w:rsidRPr="002F7315">
        <w:rPr>
          <w:rFonts w:ascii="Times New Roman" w:eastAsia="Times New Roman" w:hAnsi="Times New Roman" w:cs="Times New Roman"/>
          <w:sz w:val="28"/>
          <w:szCs w:val="28"/>
          <w:lang w:eastAsia="x-none"/>
        </w:rPr>
        <w:t>Добывающая промышленность города Кемерово представлена предприятиями, осуществляющими добычу глины и иных строительных нерудных материалов. Их доля в общем объеме отгруженной продукции незначительна и составляет 0,1%. (основной объем - ООО «</w:t>
      </w:r>
      <w:proofErr w:type="spellStart"/>
      <w:r w:rsidRPr="002F7315">
        <w:rPr>
          <w:rFonts w:ascii="Times New Roman" w:eastAsia="Times New Roman" w:hAnsi="Times New Roman" w:cs="Times New Roman"/>
          <w:sz w:val="28"/>
          <w:szCs w:val="28"/>
          <w:lang w:eastAsia="x-none"/>
        </w:rPr>
        <w:t>Ревик</w:t>
      </w:r>
      <w:proofErr w:type="spellEnd"/>
      <w:r w:rsidRPr="002F7315">
        <w:rPr>
          <w:rFonts w:ascii="Times New Roman" w:eastAsia="Times New Roman" w:hAnsi="Times New Roman" w:cs="Times New Roman"/>
          <w:sz w:val="28"/>
          <w:szCs w:val="28"/>
          <w:lang w:eastAsia="x-none"/>
        </w:rPr>
        <w:t xml:space="preserve"> Про»,</w:t>
      </w:r>
      <w:r w:rsidR="00D2138B">
        <w:rPr>
          <w:rFonts w:ascii="Times New Roman" w:eastAsia="Times New Roman" w:hAnsi="Times New Roman" w:cs="Times New Roman"/>
          <w:sz w:val="28"/>
          <w:szCs w:val="28"/>
          <w:lang w:eastAsia="x-none"/>
        </w:rPr>
        <w:t xml:space="preserve"> ООО «</w:t>
      </w:r>
      <w:proofErr w:type="spellStart"/>
      <w:r w:rsidR="00D2138B">
        <w:rPr>
          <w:rFonts w:ascii="Times New Roman" w:eastAsia="Times New Roman" w:hAnsi="Times New Roman" w:cs="Times New Roman"/>
          <w:sz w:val="28"/>
          <w:szCs w:val="28"/>
          <w:lang w:eastAsia="x-none"/>
        </w:rPr>
        <w:t>Сибгравий</w:t>
      </w:r>
      <w:proofErr w:type="spellEnd"/>
      <w:r w:rsidR="00D2138B">
        <w:rPr>
          <w:rFonts w:ascii="Times New Roman" w:eastAsia="Times New Roman" w:hAnsi="Times New Roman" w:cs="Times New Roman"/>
          <w:sz w:val="28"/>
          <w:szCs w:val="28"/>
          <w:lang w:eastAsia="x-none"/>
        </w:rPr>
        <w:t>», ООО Керамзит</w:t>
      </w:r>
      <w:r w:rsidRPr="002F7315">
        <w:rPr>
          <w:rFonts w:ascii="Times New Roman" w:eastAsia="Times New Roman" w:hAnsi="Times New Roman" w:cs="Times New Roman"/>
          <w:sz w:val="28"/>
          <w:szCs w:val="28"/>
          <w:lang w:eastAsia="x-none"/>
        </w:rPr>
        <w:t xml:space="preserve">»).   </w:t>
      </w:r>
    </w:p>
    <w:p w:rsidR="002F7315" w:rsidRPr="00400FC7" w:rsidRDefault="002F7315" w:rsidP="002F7315">
      <w:pPr>
        <w:pStyle w:val="ab"/>
        <w:ind w:firstLine="709"/>
        <w:jc w:val="both"/>
        <w:rPr>
          <w:rFonts w:ascii="Times New Roman" w:eastAsia="Times New Roman" w:hAnsi="Times New Roman" w:cs="Times New Roman"/>
          <w:sz w:val="28"/>
          <w:szCs w:val="28"/>
          <w:lang w:eastAsia="x-none"/>
        </w:rPr>
      </w:pPr>
      <w:r w:rsidRPr="002F7315">
        <w:rPr>
          <w:rFonts w:ascii="Times New Roman" w:eastAsia="Times New Roman" w:hAnsi="Times New Roman" w:cs="Times New Roman"/>
          <w:sz w:val="28"/>
          <w:szCs w:val="28"/>
          <w:lang w:eastAsia="x-none"/>
        </w:rPr>
        <w:t>На формирование индекса по добыче полезных ископаемых (в 247 раз) повлияла деятельность предприятия ООО «Горное производство» (с 1 июля 2018 года деятельность данной организации переведена в Алтайский край). По данному виду экономической деятельности отражаются данные по дроблению, обогащению и сортировке угля.</w:t>
      </w:r>
    </w:p>
    <w:p w:rsidR="00DE1919" w:rsidRPr="00400FC7" w:rsidRDefault="002F7315" w:rsidP="00191FC1">
      <w:pPr>
        <w:pStyle w:val="ab"/>
        <w:ind w:firstLine="709"/>
        <w:jc w:val="both"/>
        <w:rPr>
          <w:rFonts w:ascii="Times New Roman" w:eastAsia="Times New Roman" w:hAnsi="Times New Roman" w:cs="Times New Roman"/>
          <w:color w:val="FF0000"/>
          <w:sz w:val="28"/>
          <w:szCs w:val="28"/>
          <w:lang w:eastAsia="x-none"/>
        </w:rPr>
      </w:pPr>
      <w:r>
        <w:rPr>
          <w:rFonts w:ascii="Times New Roman" w:eastAsia="Times New Roman" w:hAnsi="Times New Roman" w:cs="Times New Roman"/>
          <w:sz w:val="28"/>
          <w:szCs w:val="28"/>
          <w:lang w:eastAsia="x-none"/>
        </w:rPr>
        <w:lastRenderedPageBreak/>
        <w:t>И</w:t>
      </w:r>
      <w:r w:rsidR="003125BD" w:rsidRPr="00400FC7">
        <w:rPr>
          <w:rFonts w:ascii="Times New Roman" w:eastAsia="Times New Roman" w:hAnsi="Times New Roman" w:cs="Times New Roman"/>
          <w:sz w:val="28"/>
          <w:szCs w:val="28"/>
          <w:lang w:eastAsia="x-none"/>
        </w:rPr>
        <w:t>ндекс по обрабатывающ</w:t>
      </w:r>
      <w:r>
        <w:rPr>
          <w:rFonts w:ascii="Times New Roman" w:eastAsia="Times New Roman" w:hAnsi="Times New Roman" w:cs="Times New Roman"/>
          <w:sz w:val="28"/>
          <w:szCs w:val="28"/>
          <w:lang w:eastAsia="x-none"/>
        </w:rPr>
        <w:t>ему</w:t>
      </w:r>
      <w:r w:rsidR="003125BD" w:rsidRPr="00400FC7">
        <w:rPr>
          <w:rFonts w:ascii="Times New Roman" w:eastAsia="Times New Roman" w:hAnsi="Times New Roman" w:cs="Times New Roman"/>
          <w:sz w:val="28"/>
          <w:szCs w:val="28"/>
          <w:lang w:eastAsia="x-none"/>
        </w:rPr>
        <w:t xml:space="preserve"> производств</w:t>
      </w:r>
      <w:r>
        <w:rPr>
          <w:rFonts w:ascii="Times New Roman" w:eastAsia="Times New Roman" w:hAnsi="Times New Roman" w:cs="Times New Roman"/>
          <w:sz w:val="28"/>
          <w:szCs w:val="28"/>
          <w:lang w:eastAsia="x-none"/>
        </w:rPr>
        <w:t>у сложился</w:t>
      </w:r>
      <w:r w:rsidR="003125BD" w:rsidRPr="00400FC7">
        <w:rPr>
          <w:rFonts w:ascii="Times New Roman" w:eastAsia="Times New Roman" w:hAnsi="Times New Roman" w:cs="Times New Roman"/>
          <w:sz w:val="28"/>
          <w:szCs w:val="28"/>
          <w:lang w:eastAsia="x-none"/>
        </w:rPr>
        <w:t xml:space="preserve">, главным образом, </w:t>
      </w:r>
      <w:r>
        <w:rPr>
          <w:rFonts w:ascii="Times New Roman" w:eastAsia="Times New Roman" w:hAnsi="Times New Roman" w:cs="Times New Roman"/>
          <w:sz w:val="28"/>
          <w:szCs w:val="28"/>
          <w:lang w:eastAsia="x-none"/>
        </w:rPr>
        <w:t xml:space="preserve">за счет </w:t>
      </w:r>
      <w:r w:rsidR="003125BD" w:rsidRPr="00400FC7">
        <w:rPr>
          <w:rFonts w:ascii="Times New Roman" w:eastAsia="Times New Roman" w:hAnsi="Times New Roman" w:cs="Times New Roman"/>
          <w:sz w:val="28"/>
          <w:szCs w:val="28"/>
          <w:lang w:eastAsia="x-none"/>
        </w:rPr>
        <w:t>увеличени</w:t>
      </w:r>
      <w:r>
        <w:rPr>
          <w:rFonts w:ascii="Times New Roman" w:eastAsia="Times New Roman" w:hAnsi="Times New Roman" w:cs="Times New Roman"/>
          <w:sz w:val="28"/>
          <w:szCs w:val="28"/>
          <w:lang w:eastAsia="x-none"/>
        </w:rPr>
        <w:t>я</w:t>
      </w:r>
      <w:r w:rsidR="003125BD" w:rsidRPr="00400FC7">
        <w:rPr>
          <w:rFonts w:ascii="Times New Roman" w:eastAsia="Times New Roman" w:hAnsi="Times New Roman" w:cs="Times New Roman"/>
          <w:sz w:val="28"/>
          <w:szCs w:val="28"/>
          <w:lang w:eastAsia="x-none"/>
        </w:rPr>
        <w:t xml:space="preserve"> по подвидам экономической деятельности</w:t>
      </w:r>
      <w:r w:rsidR="000E09BC" w:rsidRPr="00400FC7">
        <w:rPr>
          <w:rFonts w:ascii="Times New Roman" w:eastAsia="Times New Roman" w:hAnsi="Times New Roman" w:cs="Times New Roman"/>
          <w:sz w:val="28"/>
          <w:szCs w:val="28"/>
          <w:lang w:eastAsia="x-none"/>
        </w:rPr>
        <w:t xml:space="preserve"> «производство кожи и изделий из кожи» - в 9,1 раза,</w:t>
      </w:r>
      <w:r w:rsidR="003125BD" w:rsidRPr="00400FC7">
        <w:rPr>
          <w:rFonts w:ascii="Times New Roman" w:eastAsia="Times New Roman" w:hAnsi="Times New Roman" w:cs="Times New Roman"/>
          <w:sz w:val="28"/>
          <w:szCs w:val="28"/>
          <w:lang w:eastAsia="x-none"/>
        </w:rPr>
        <w:t xml:space="preserve"> </w:t>
      </w:r>
      <w:r w:rsidR="006A645B" w:rsidRPr="00400FC7">
        <w:rPr>
          <w:rFonts w:ascii="Times New Roman" w:eastAsia="Times New Roman" w:hAnsi="Times New Roman" w:cs="Times New Roman"/>
          <w:sz w:val="28"/>
          <w:szCs w:val="28"/>
          <w:lang w:eastAsia="x-none"/>
        </w:rPr>
        <w:t xml:space="preserve">«производство прочих </w:t>
      </w:r>
      <w:r w:rsidR="00CC3A02" w:rsidRPr="00400FC7">
        <w:rPr>
          <w:rFonts w:ascii="Times New Roman" w:eastAsia="Times New Roman" w:hAnsi="Times New Roman" w:cs="Times New Roman"/>
          <w:sz w:val="28"/>
          <w:szCs w:val="28"/>
          <w:lang w:eastAsia="x-none"/>
        </w:rPr>
        <w:t>транспортных средств и оборудования</w:t>
      </w:r>
      <w:r w:rsidR="006A645B" w:rsidRPr="00400FC7">
        <w:rPr>
          <w:rFonts w:ascii="Times New Roman" w:eastAsia="Times New Roman" w:hAnsi="Times New Roman" w:cs="Times New Roman"/>
          <w:sz w:val="28"/>
          <w:szCs w:val="28"/>
          <w:lang w:eastAsia="x-none"/>
        </w:rPr>
        <w:t xml:space="preserve">» - в </w:t>
      </w:r>
      <w:r w:rsidR="00CC3A02" w:rsidRPr="00400FC7">
        <w:rPr>
          <w:rFonts w:ascii="Times New Roman" w:eastAsia="Times New Roman" w:hAnsi="Times New Roman" w:cs="Times New Roman"/>
          <w:sz w:val="28"/>
          <w:szCs w:val="28"/>
          <w:lang w:eastAsia="x-none"/>
        </w:rPr>
        <w:t>3,3</w:t>
      </w:r>
      <w:r w:rsidR="006A645B" w:rsidRPr="00400FC7">
        <w:rPr>
          <w:rFonts w:ascii="Times New Roman" w:eastAsia="Times New Roman" w:hAnsi="Times New Roman" w:cs="Times New Roman"/>
          <w:sz w:val="28"/>
          <w:szCs w:val="28"/>
          <w:lang w:eastAsia="x-none"/>
        </w:rPr>
        <w:t xml:space="preserve"> раза,</w:t>
      </w:r>
      <w:r w:rsidR="000E09BC" w:rsidRPr="00400FC7">
        <w:rPr>
          <w:rFonts w:ascii="Times New Roman" w:eastAsia="Times New Roman" w:hAnsi="Times New Roman" w:cs="Times New Roman"/>
          <w:sz w:val="28"/>
          <w:szCs w:val="28"/>
          <w:lang w:eastAsia="x-none"/>
        </w:rPr>
        <w:t xml:space="preserve"> </w:t>
      </w:r>
      <w:r w:rsidR="006A645B" w:rsidRPr="00400FC7">
        <w:rPr>
          <w:rFonts w:ascii="Times New Roman" w:eastAsia="Times New Roman" w:hAnsi="Times New Roman" w:cs="Times New Roman"/>
          <w:sz w:val="28"/>
          <w:szCs w:val="28"/>
          <w:lang w:eastAsia="x-none"/>
        </w:rPr>
        <w:t xml:space="preserve">«производство </w:t>
      </w:r>
      <w:r w:rsidR="00CC3A02" w:rsidRPr="00400FC7">
        <w:rPr>
          <w:rFonts w:ascii="Times New Roman" w:eastAsia="Times New Roman" w:hAnsi="Times New Roman" w:cs="Times New Roman"/>
          <w:sz w:val="28"/>
          <w:szCs w:val="28"/>
          <w:lang w:eastAsia="x-none"/>
        </w:rPr>
        <w:t>одежды</w:t>
      </w:r>
      <w:r w:rsidR="006A645B" w:rsidRPr="00400FC7">
        <w:rPr>
          <w:rFonts w:ascii="Times New Roman" w:eastAsia="Times New Roman" w:hAnsi="Times New Roman" w:cs="Times New Roman"/>
          <w:sz w:val="28"/>
          <w:szCs w:val="28"/>
          <w:lang w:eastAsia="x-none"/>
        </w:rPr>
        <w:t xml:space="preserve">» </w:t>
      </w:r>
      <w:r w:rsidR="000031C0">
        <w:rPr>
          <w:rFonts w:ascii="Times New Roman" w:eastAsia="Times New Roman" w:hAnsi="Times New Roman" w:cs="Times New Roman"/>
          <w:sz w:val="28"/>
          <w:szCs w:val="28"/>
          <w:lang w:eastAsia="x-none"/>
        </w:rPr>
        <w:t xml:space="preserve">- </w:t>
      </w:r>
      <w:r w:rsidR="00CC3A02" w:rsidRPr="00400FC7">
        <w:rPr>
          <w:rFonts w:ascii="Times New Roman" w:eastAsia="Times New Roman" w:hAnsi="Times New Roman" w:cs="Times New Roman"/>
          <w:sz w:val="28"/>
          <w:szCs w:val="28"/>
          <w:lang w:eastAsia="x-none"/>
        </w:rPr>
        <w:t>45,1 %</w:t>
      </w:r>
      <w:r w:rsidR="006A645B" w:rsidRPr="00400FC7">
        <w:rPr>
          <w:rFonts w:ascii="Times New Roman" w:eastAsia="Times New Roman" w:hAnsi="Times New Roman" w:cs="Times New Roman"/>
          <w:sz w:val="28"/>
          <w:szCs w:val="28"/>
          <w:lang w:eastAsia="x-none"/>
        </w:rPr>
        <w:t>, «</w:t>
      </w:r>
      <w:r w:rsidR="00CC3A02" w:rsidRPr="00400FC7">
        <w:rPr>
          <w:rFonts w:ascii="Times New Roman" w:eastAsia="Times New Roman" w:hAnsi="Times New Roman" w:cs="Times New Roman"/>
          <w:sz w:val="28"/>
          <w:szCs w:val="28"/>
          <w:lang w:eastAsia="x-none"/>
        </w:rPr>
        <w:t>обработка древесины и производство изделий из дерева и пробки, кроме мебели, производство изделий из соломки и материалов для плетения</w:t>
      </w:r>
      <w:r w:rsidR="006A645B" w:rsidRPr="00400FC7">
        <w:rPr>
          <w:rFonts w:ascii="Times New Roman" w:eastAsia="Times New Roman" w:hAnsi="Times New Roman" w:cs="Times New Roman"/>
          <w:sz w:val="28"/>
          <w:szCs w:val="28"/>
          <w:lang w:eastAsia="x-none"/>
        </w:rPr>
        <w:t xml:space="preserve">» – </w:t>
      </w:r>
      <w:r w:rsidR="00CC3A02" w:rsidRPr="00400FC7">
        <w:rPr>
          <w:rFonts w:ascii="Times New Roman" w:eastAsia="Times New Roman" w:hAnsi="Times New Roman" w:cs="Times New Roman"/>
          <w:sz w:val="28"/>
          <w:szCs w:val="28"/>
          <w:lang w:eastAsia="x-none"/>
        </w:rPr>
        <w:t>на 38,5 %</w:t>
      </w:r>
      <w:r w:rsidR="006A645B" w:rsidRPr="00400FC7">
        <w:rPr>
          <w:rFonts w:ascii="Times New Roman" w:eastAsia="Times New Roman" w:hAnsi="Times New Roman" w:cs="Times New Roman"/>
          <w:sz w:val="28"/>
          <w:szCs w:val="28"/>
          <w:lang w:eastAsia="x-none"/>
        </w:rPr>
        <w:t xml:space="preserve">, «производство электрического оборудования» - </w:t>
      </w:r>
      <w:r w:rsidR="001E59BA" w:rsidRPr="00400FC7">
        <w:rPr>
          <w:rFonts w:ascii="Times New Roman" w:eastAsia="Times New Roman" w:hAnsi="Times New Roman" w:cs="Times New Roman"/>
          <w:sz w:val="28"/>
          <w:szCs w:val="28"/>
          <w:lang w:eastAsia="x-none"/>
        </w:rPr>
        <w:t xml:space="preserve">на </w:t>
      </w:r>
      <w:r w:rsidR="00CC3A02" w:rsidRPr="00400FC7">
        <w:rPr>
          <w:rFonts w:ascii="Times New Roman" w:eastAsia="Times New Roman" w:hAnsi="Times New Roman" w:cs="Times New Roman"/>
          <w:sz w:val="28"/>
          <w:szCs w:val="28"/>
          <w:lang w:eastAsia="x-none"/>
        </w:rPr>
        <w:t>31</w:t>
      </w:r>
      <w:r w:rsidR="000031C0">
        <w:rPr>
          <w:rFonts w:ascii="Times New Roman" w:eastAsia="Times New Roman" w:hAnsi="Times New Roman" w:cs="Times New Roman"/>
          <w:sz w:val="28"/>
          <w:szCs w:val="28"/>
          <w:lang w:eastAsia="x-none"/>
        </w:rPr>
        <w:t>,0</w:t>
      </w:r>
      <w:r w:rsidR="001E59BA" w:rsidRPr="00400FC7">
        <w:rPr>
          <w:rFonts w:ascii="Times New Roman" w:eastAsia="Times New Roman" w:hAnsi="Times New Roman" w:cs="Times New Roman"/>
          <w:sz w:val="28"/>
          <w:szCs w:val="28"/>
          <w:lang w:eastAsia="x-none"/>
        </w:rPr>
        <w:t xml:space="preserve"> %</w:t>
      </w:r>
      <w:r w:rsidR="006A645B" w:rsidRPr="00400FC7">
        <w:rPr>
          <w:rFonts w:ascii="Times New Roman" w:eastAsia="Times New Roman" w:hAnsi="Times New Roman" w:cs="Times New Roman"/>
          <w:sz w:val="28"/>
          <w:szCs w:val="28"/>
          <w:lang w:eastAsia="x-none"/>
        </w:rPr>
        <w:t xml:space="preserve">, </w:t>
      </w:r>
      <w:r w:rsidR="00511BC3" w:rsidRPr="00400FC7">
        <w:rPr>
          <w:rFonts w:ascii="Times New Roman" w:eastAsia="Times New Roman" w:hAnsi="Times New Roman" w:cs="Times New Roman"/>
          <w:sz w:val="28"/>
          <w:szCs w:val="28"/>
          <w:lang w:eastAsia="x-none"/>
        </w:rPr>
        <w:t xml:space="preserve">«ремонт и монтаж машин и оборудования» – на </w:t>
      </w:r>
      <w:r w:rsidR="000E09BC" w:rsidRPr="00400FC7">
        <w:rPr>
          <w:rFonts w:ascii="Times New Roman" w:eastAsia="Times New Roman" w:hAnsi="Times New Roman" w:cs="Times New Roman"/>
          <w:sz w:val="28"/>
          <w:szCs w:val="28"/>
          <w:lang w:eastAsia="x-none"/>
        </w:rPr>
        <w:t xml:space="preserve">      </w:t>
      </w:r>
      <w:r w:rsidR="00CC3A02" w:rsidRPr="00400FC7">
        <w:rPr>
          <w:rFonts w:ascii="Times New Roman" w:eastAsia="Times New Roman" w:hAnsi="Times New Roman" w:cs="Times New Roman"/>
          <w:sz w:val="28"/>
          <w:szCs w:val="28"/>
          <w:lang w:eastAsia="x-none"/>
        </w:rPr>
        <w:t>23,6</w:t>
      </w:r>
      <w:r w:rsidR="00511BC3" w:rsidRPr="00400FC7">
        <w:rPr>
          <w:rFonts w:ascii="Times New Roman" w:eastAsia="Times New Roman" w:hAnsi="Times New Roman" w:cs="Times New Roman"/>
          <w:sz w:val="28"/>
          <w:szCs w:val="28"/>
          <w:lang w:eastAsia="x-none"/>
        </w:rPr>
        <w:t xml:space="preserve"> %, </w:t>
      </w:r>
      <w:r w:rsidR="00191FC1" w:rsidRPr="00400FC7">
        <w:rPr>
          <w:rFonts w:ascii="Times New Roman" w:eastAsia="Times New Roman" w:hAnsi="Times New Roman" w:cs="Times New Roman"/>
          <w:sz w:val="28"/>
          <w:szCs w:val="28"/>
          <w:lang w:eastAsia="x-none"/>
        </w:rPr>
        <w:t xml:space="preserve">«производство </w:t>
      </w:r>
      <w:r w:rsidR="00CC3A02" w:rsidRPr="00400FC7">
        <w:rPr>
          <w:rFonts w:ascii="Times New Roman" w:eastAsia="Times New Roman" w:hAnsi="Times New Roman" w:cs="Times New Roman"/>
          <w:sz w:val="28"/>
          <w:szCs w:val="28"/>
          <w:lang w:eastAsia="x-none"/>
        </w:rPr>
        <w:t>прочих готовых изделий</w:t>
      </w:r>
      <w:r w:rsidR="000E09BC" w:rsidRPr="00400FC7">
        <w:rPr>
          <w:rFonts w:ascii="Times New Roman" w:eastAsia="Times New Roman" w:hAnsi="Times New Roman" w:cs="Times New Roman"/>
          <w:sz w:val="28"/>
          <w:szCs w:val="28"/>
          <w:lang w:eastAsia="x-none"/>
        </w:rPr>
        <w:t xml:space="preserve">» - </w:t>
      </w:r>
      <w:r w:rsidR="00511BC3" w:rsidRPr="00400FC7">
        <w:rPr>
          <w:rFonts w:ascii="Times New Roman" w:eastAsia="Times New Roman" w:hAnsi="Times New Roman" w:cs="Times New Roman"/>
          <w:sz w:val="28"/>
          <w:szCs w:val="28"/>
          <w:lang w:eastAsia="x-none"/>
        </w:rPr>
        <w:t xml:space="preserve">на </w:t>
      </w:r>
      <w:r w:rsidR="00CC3A02" w:rsidRPr="00400FC7">
        <w:rPr>
          <w:rFonts w:ascii="Times New Roman" w:eastAsia="Times New Roman" w:hAnsi="Times New Roman" w:cs="Times New Roman"/>
          <w:sz w:val="28"/>
          <w:szCs w:val="28"/>
          <w:lang w:eastAsia="x-none"/>
        </w:rPr>
        <w:t>18,8</w:t>
      </w:r>
      <w:r w:rsidR="000031C0">
        <w:rPr>
          <w:rFonts w:ascii="Times New Roman" w:eastAsia="Times New Roman" w:hAnsi="Times New Roman" w:cs="Times New Roman"/>
          <w:sz w:val="28"/>
          <w:szCs w:val="28"/>
          <w:lang w:eastAsia="x-none"/>
        </w:rPr>
        <w:t xml:space="preserve"> </w:t>
      </w:r>
      <w:r w:rsidR="00511BC3" w:rsidRPr="00400FC7">
        <w:rPr>
          <w:rFonts w:ascii="Times New Roman" w:eastAsia="Times New Roman" w:hAnsi="Times New Roman" w:cs="Times New Roman"/>
          <w:sz w:val="28"/>
          <w:szCs w:val="28"/>
          <w:lang w:eastAsia="x-none"/>
        </w:rPr>
        <w:t>%</w:t>
      </w:r>
      <w:r w:rsidR="00191FC1" w:rsidRPr="00400FC7">
        <w:rPr>
          <w:rFonts w:ascii="Times New Roman" w:eastAsia="Times New Roman" w:hAnsi="Times New Roman" w:cs="Times New Roman"/>
          <w:sz w:val="28"/>
          <w:szCs w:val="28"/>
          <w:lang w:eastAsia="x-none"/>
        </w:rPr>
        <w:t xml:space="preserve">, </w:t>
      </w:r>
      <w:r w:rsidR="00131E54" w:rsidRPr="00400FC7">
        <w:rPr>
          <w:rFonts w:ascii="Times New Roman" w:eastAsia="Times New Roman" w:hAnsi="Times New Roman" w:cs="Times New Roman"/>
          <w:sz w:val="28"/>
          <w:szCs w:val="28"/>
          <w:lang w:eastAsia="x-none"/>
        </w:rPr>
        <w:t xml:space="preserve">«производство </w:t>
      </w:r>
      <w:r w:rsidR="00CC3A02" w:rsidRPr="00400FC7">
        <w:rPr>
          <w:rFonts w:ascii="Times New Roman" w:eastAsia="Times New Roman" w:hAnsi="Times New Roman" w:cs="Times New Roman"/>
          <w:sz w:val="28"/>
          <w:szCs w:val="28"/>
          <w:lang w:eastAsia="x-none"/>
        </w:rPr>
        <w:t>автотранспортных средств, прицепов и полуприцепов</w:t>
      </w:r>
      <w:r w:rsidR="00131E54" w:rsidRPr="00400FC7">
        <w:rPr>
          <w:rFonts w:ascii="Times New Roman" w:eastAsia="Times New Roman" w:hAnsi="Times New Roman" w:cs="Times New Roman"/>
          <w:sz w:val="28"/>
          <w:szCs w:val="28"/>
          <w:lang w:eastAsia="x-none"/>
        </w:rPr>
        <w:t xml:space="preserve">» – на </w:t>
      </w:r>
      <w:r w:rsidR="00CC3A02" w:rsidRPr="00400FC7">
        <w:rPr>
          <w:rFonts w:ascii="Times New Roman" w:eastAsia="Times New Roman" w:hAnsi="Times New Roman" w:cs="Times New Roman"/>
          <w:sz w:val="28"/>
          <w:szCs w:val="28"/>
          <w:lang w:eastAsia="x-none"/>
        </w:rPr>
        <w:t>11,2</w:t>
      </w:r>
      <w:r w:rsidR="00131E54" w:rsidRPr="00400FC7">
        <w:rPr>
          <w:rFonts w:ascii="Times New Roman" w:eastAsia="Times New Roman" w:hAnsi="Times New Roman" w:cs="Times New Roman"/>
          <w:sz w:val="28"/>
          <w:szCs w:val="28"/>
          <w:lang w:eastAsia="x-none"/>
        </w:rPr>
        <w:t xml:space="preserve"> %, «производство </w:t>
      </w:r>
      <w:r w:rsidR="000E09BC" w:rsidRPr="00400FC7">
        <w:rPr>
          <w:rFonts w:ascii="Times New Roman" w:eastAsia="Times New Roman" w:hAnsi="Times New Roman" w:cs="Times New Roman"/>
          <w:sz w:val="28"/>
          <w:szCs w:val="28"/>
          <w:lang w:eastAsia="x-none"/>
        </w:rPr>
        <w:t>химических веществ и химических продуктов</w:t>
      </w:r>
      <w:r w:rsidR="00131E54" w:rsidRPr="00400FC7">
        <w:rPr>
          <w:rFonts w:ascii="Times New Roman" w:eastAsia="Times New Roman" w:hAnsi="Times New Roman" w:cs="Times New Roman"/>
          <w:sz w:val="28"/>
          <w:szCs w:val="28"/>
          <w:lang w:eastAsia="x-none"/>
        </w:rPr>
        <w:t xml:space="preserve">» – на </w:t>
      </w:r>
      <w:r w:rsidR="000E09BC" w:rsidRPr="00400FC7">
        <w:rPr>
          <w:rFonts w:ascii="Times New Roman" w:eastAsia="Times New Roman" w:hAnsi="Times New Roman" w:cs="Times New Roman"/>
          <w:sz w:val="28"/>
          <w:szCs w:val="28"/>
          <w:lang w:eastAsia="x-none"/>
        </w:rPr>
        <w:t>0,6</w:t>
      </w:r>
      <w:r w:rsidR="00310B95" w:rsidRPr="00400FC7">
        <w:rPr>
          <w:rFonts w:ascii="Times New Roman" w:eastAsia="Times New Roman" w:hAnsi="Times New Roman" w:cs="Times New Roman"/>
          <w:sz w:val="28"/>
          <w:szCs w:val="28"/>
          <w:lang w:eastAsia="x-none"/>
        </w:rPr>
        <w:t xml:space="preserve"> %.</w:t>
      </w:r>
    </w:p>
    <w:p w:rsidR="003125BD" w:rsidRPr="00C4389C" w:rsidRDefault="003125BD" w:rsidP="003125BD">
      <w:pPr>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Кроме того, </w:t>
      </w:r>
      <w:r w:rsidR="0084249A" w:rsidRPr="00400FC7">
        <w:rPr>
          <w:rFonts w:ascii="Times New Roman" w:eastAsia="Times New Roman" w:hAnsi="Times New Roman" w:cs="Times New Roman"/>
          <w:sz w:val="28"/>
          <w:szCs w:val="28"/>
          <w:lang w:eastAsia="x-none"/>
        </w:rPr>
        <w:t xml:space="preserve">по отдельным подвидам экономической деятельности </w:t>
      </w:r>
      <w:r w:rsidR="000031C0">
        <w:rPr>
          <w:rFonts w:ascii="Times New Roman" w:eastAsia="Times New Roman" w:hAnsi="Times New Roman" w:cs="Times New Roman"/>
          <w:sz w:val="28"/>
          <w:szCs w:val="28"/>
          <w:lang w:eastAsia="x-none"/>
        </w:rPr>
        <w:t>отмечено снижение</w:t>
      </w:r>
      <w:r w:rsidRPr="00400FC7">
        <w:rPr>
          <w:rFonts w:ascii="Times New Roman" w:eastAsia="Times New Roman" w:hAnsi="Times New Roman" w:cs="Times New Roman"/>
          <w:sz w:val="28"/>
          <w:szCs w:val="28"/>
          <w:lang w:eastAsia="x-none"/>
        </w:rPr>
        <w:t xml:space="preserve"> </w:t>
      </w:r>
      <w:r w:rsidR="0084249A" w:rsidRPr="00400FC7">
        <w:rPr>
          <w:rFonts w:ascii="Times New Roman" w:eastAsia="Times New Roman" w:hAnsi="Times New Roman" w:cs="Times New Roman"/>
          <w:sz w:val="28"/>
          <w:szCs w:val="28"/>
          <w:lang w:eastAsia="x-none"/>
        </w:rPr>
        <w:t>индекса промышленного производства</w:t>
      </w:r>
      <w:r w:rsidR="00BF6E5E" w:rsidRPr="00400FC7">
        <w:rPr>
          <w:rFonts w:ascii="Times New Roman" w:eastAsia="Times New Roman" w:hAnsi="Times New Roman" w:cs="Times New Roman"/>
          <w:sz w:val="28"/>
          <w:szCs w:val="28"/>
          <w:lang w:eastAsia="x-none"/>
        </w:rPr>
        <w:t>:</w:t>
      </w:r>
      <w:r w:rsidR="0084249A" w:rsidRPr="00400FC7">
        <w:rPr>
          <w:rFonts w:ascii="Times New Roman" w:eastAsia="Times New Roman" w:hAnsi="Times New Roman" w:cs="Times New Roman"/>
          <w:sz w:val="28"/>
          <w:szCs w:val="28"/>
          <w:lang w:eastAsia="x-none"/>
        </w:rPr>
        <w:t xml:space="preserve"> </w:t>
      </w:r>
      <w:r w:rsidR="00DE1919" w:rsidRPr="00400FC7">
        <w:rPr>
          <w:rFonts w:ascii="Times New Roman" w:eastAsia="Times New Roman" w:hAnsi="Times New Roman" w:cs="Times New Roman"/>
          <w:sz w:val="28"/>
          <w:szCs w:val="28"/>
          <w:lang w:eastAsia="x-none"/>
        </w:rPr>
        <w:t xml:space="preserve">«производство текстильных изделий» – на </w:t>
      </w:r>
      <w:r w:rsidR="00E57288" w:rsidRPr="00400FC7">
        <w:rPr>
          <w:rFonts w:ascii="Times New Roman" w:eastAsia="Times New Roman" w:hAnsi="Times New Roman" w:cs="Times New Roman"/>
          <w:sz w:val="28"/>
          <w:szCs w:val="28"/>
          <w:lang w:eastAsia="x-none"/>
        </w:rPr>
        <w:t xml:space="preserve">97,9 </w:t>
      </w:r>
      <w:r w:rsidR="00DE1919" w:rsidRPr="00400FC7">
        <w:rPr>
          <w:rFonts w:ascii="Times New Roman" w:eastAsia="Times New Roman" w:hAnsi="Times New Roman" w:cs="Times New Roman"/>
          <w:sz w:val="28"/>
          <w:szCs w:val="28"/>
          <w:lang w:eastAsia="x-none"/>
        </w:rPr>
        <w:t>%, «</w:t>
      </w:r>
      <w:r w:rsidR="00E57288" w:rsidRPr="00400FC7">
        <w:rPr>
          <w:rFonts w:ascii="Times New Roman" w:eastAsia="Times New Roman" w:hAnsi="Times New Roman" w:cs="Times New Roman"/>
          <w:sz w:val="28"/>
          <w:szCs w:val="28"/>
          <w:lang w:eastAsia="x-none"/>
        </w:rPr>
        <w:t>производство готовых металлических изделий, кроме машин и оборудования</w:t>
      </w:r>
      <w:r w:rsidR="00DE1919" w:rsidRPr="00400FC7">
        <w:rPr>
          <w:rFonts w:ascii="Times New Roman" w:eastAsia="Times New Roman" w:hAnsi="Times New Roman" w:cs="Times New Roman"/>
          <w:sz w:val="28"/>
          <w:szCs w:val="28"/>
          <w:lang w:eastAsia="x-none"/>
        </w:rPr>
        <w:t xml:space="preserve">» –  на </w:t>
      </w:r>
      <w:r w:rsidR="00E57288" w:rsidRPr="00400FC7">
        <w:rPr>
          <w:rFonts w:ascii="Times New Roman" w:eastAsia="Times New Roman" w:hAnsi="Times New Roman" w:cs="Times New Roman"/>
          <w:sz w:val="28"/>
          <w:szCs w:val="28"/>
          <w:lang w:eastAsia="x-none"/>
        </w:rPr>
        <w:t>33,8</w:t>
      </w:r>
      <w:r w:rsidR="00DE1919" w:rsidRPr="00400FC7">
        <w:rPr>
          <w:rFonts w:ascii="Times New Roman" w:eastAsia="Times New Roman" w:hAnsi="Times New Roman" w:cs="Times New Roman"/>
          <w:sz w:val="28"/>
          <w:szCs w:val="28"/>
          <w:lang w:eastAsia="x-none"/>
        </w:rPr>
        <w:t xml:space="preserve"> %, «производство</w:t>
      </w:r>
      <w:r w:rsidR="007801DC" w:rsidRPr="00400FC7">
        <w:rPr>
          <w:rFonts w:ascii="Times New Roman" w:eastAsia="Times New Roman" w:hAnsi="Times New Roman" w:cs="Times New Roman"/>
          <w:sz w:val="28"/>
          <w:szCs w:val="28"/>
          <w:lang w:eastAsia="x-none"/>
        </w:rPr>
        <w:t xml:space="preserve"> </w:t>
      </w:r>
      <w:r w:rsidR="00DE1919" w:rsidRPr="00400FC7">
        <w:rPr>
          <w:rFonts w:ascii="Times New Roman" w:eastAsia="Times New Roman" w:hAnsi="Times New Roman" w:cs="Times New Roman"/>
          <w:sz w:val="28"/>
          <w:szCs w:val="28"/>
          <w:lang w:eastAsia="x-none"/>
        </w:rPr>
        <w:t>мебели» –</w:t>
      </w:r>
      <w:r w:rsidR="007801DC" w:rsidRPr="00400FC7">
        <w:rPr>
          <w:rFonts w:ascii="Times New Roman" w:eastAsia="Times New Roman" w:hAnsi="Times New Roman" w:cs="Times New Roman"/>
          <w:sz w:val="28"/>
          <w:szCs w:val="28"/>
          <w:lang w:eastAsia="x-none"/>
        </w:rPr>
        <w:t xml:space="preserve"> </w:t>
      </w:r>
      <w:r w:rsidR="00DE1919" w:rsidRPr="00400FC7">
        <w:rPr>
          <w:rFonts w:ascii="Times New Roman" w:eastAsia="Times New Roman" w:hAnsi="Times New Roman" w:cs="Times New Roman"/>
          <w:sz w:val="28"/>
          <w:szCs w:val="28"/>
          <w:lang w:eastAsia="x-none"/>
        </w:rPr>
        <w:t xml:space="preserve">на </w:t>
      </w:r>
      <w:r w:rsidR="007801DC" w:rsidRPr="00400FC7">
        <w:rPr>
          <w:rFonts w:ascii="Times New Roman" w:eastAsia="Times New Roman" w:hAnsi="Times New Roman" w:cs="Times New Roman"/>
          <w:sz w:val="28"/>
          <w:szCs w:val="28"/>
          <w:lang w:eastAsia="x-none"/>
        </w:rPr>
        <w:t>35,3</w:t>
      </w:r>
      <w:r w:rsidR="00DE1919" w:rsidRPr="00400FC7">
        <w:rPr>
          <w:rFonts w:ascii="Times New Roman" w:eastAsia="Times New Roman" w:hAnsi="Times New Roman" w:cs="Times New Roman"/>
          <w:sz w:val="28"/>
          <w:szCs w:val="28"/>
          <w:lang w:eastAsia="x-none"/>
        </w:rPr>
        <w:t xml:space="preserve"> %, «производство компьютеров, электронных и оптических изделий» – </w:t>
      </w:r>
      <w:r w:rsidR="006F1C9C" w:rsidRPr="00400FC7">
        <w:rPr>
          <w:rFonts w:ascii="Times New Roman" w:eastAsia="Times New Roman" w:hAnsi="Times New Roman" w:cs="Times New Roman"/>
          <w:sz w:val="28"/>
          <w:szCs w:val="28"/>
          <w:lang w:eastAsia="x-none"/>
        </w:rPr>
        <w:t xml:space="preserve">на </w:t>
      </w:r>
      <w:r w:rsidR="007801DC" w:rsidRPr="00400FC7">
        <w:rPr>
          <w:rFonts w:ascii="Times New Roman" w:eastAsia="Times New Roman" w:hAnsi="Times New Roman" w:cs="Times New Roman"/>
          <w:sz w:val="28"/>
          <w:szCs w:val="28"/>
          <w:lang w:eastAsia="x-none"/>
        </w:rPr>
        <w:t>38</w:t>
      </w:r>
      <w:r w:rsidR="00445706">
        <w:rPr>
          <w:rFonts w:ascii="Times New Roman" w:eastAsia="Times New Roman" w:hAnsi="Times New Roman" w:cs="Times New Roman"/>
          <w:sz w:val="28"/>
          <w:szCs w:val="28"/>
          <w:lang w:eastAsia="x-none"/>
        </w:rPr>
        <w:t>,0</w:t>
      </w:r>
      <w:r w:rsidR="007801DC" w:rsidRPr="00400FC7">
        <w:rPr>
          <w:rFonts w:ascii="Times New Roman" w:eastAsia="Times New Roman" w:hAnsi="Times New Roman" w:cs="Times New Roman"/>
          <w:sz w:val="28"/>
          <w:szCs w:val="28"/>
          <w:lang w:eastAsia="x-none"/>
        </w:rPr>
        <w:t xml:space="preserve"> </w:t>
      </w:r>
      <w:r w:rsidR="00DE1919" w:rsidRPr="00400FC7">
        <w:rPr>
          <w:rFonts w:ascii="Times New Roman" w:eastAsia="Times New Roman" w:hAnsi="Times New Roman" w:cs="Times New Roman"/>
          <w:sz w:val="28"/>
          <w:szCs w:val="28"/>
          <w:lang w:eastAsia="x-none"/>
        </w:rPr>
        <w:t>%,</w:t>
      </w:r>
      <w:r w:rsidR="007801DC" w:rsidRPr="00400FC7">
        <w:rPr>
          <w:rFonts w:ascii="Times New Roman" w:eastAsia="Times New Roman" w:hAnsi="Times New Roman" w:cs="Times New Roman"/>
          <w:sz w:val="28"/>
          <w:szCs w:val="28"/>
          <w:lang w:eastAsia="x-none"/>
        </w:rPr>
        <w:t xml:space="preserve"> </w:t>
      </w:r>
      <w:r w:rsidR="00BF6E5E" w:rsidRPr="00400FC7">
        <w:rPr>
          <w:rFonts w:ascii="Times New Roman" w:eastAsia="Times New Roman" w:hAnsi="Times New Roman" w:cs="Times New Roman"/>
          <w:sz w:val="28"/>
          <w:szCs w:val="28"/>
          <w:lang w:eastAsia="x-none"/>
        </w:rPr>
        <w:t>«производство машин и оборудования, не включен</w:t>
      </w:r>
      <w:r w:rsidR="00DE1919" w:rsidRPr="00400FC7">
        <w:rPr>
          <w:rFonts w:ascii="Times New Roman" w:eastAsia="Times New Roman" w:hAnsi="Times New Roman" w:cs="Times New Roman"/>
          <w:sz w:val="28"/>
          <w:szCs w:val="28"/>
          <w:lang w:eastAsia="x-none"/>
        </w:rPr>
        <w:t xml:space="preserve">ные в другие группировки» – </w:t>
      </w:r>
      <w:r w:rsidR="00E301AF" w:rsidRPr="00400FC7">
        <w:rPr>
          <w:rFonts w:ascii="Times New Roman" w:eastAsia="Times New Roman" w:hAnsi="Times New Roman" w:cs="Times New Roman"/>
          <w:sz w:val="28"/>
          <w:szCs w:val="28"/>
          <w:lang w:eastAsia="x-none"/>
        </w:rPr>
        <w:t xml:space="preserve">на </w:t>
      </w:r>
      <w:r w:rsidR="006F1C9C" w:rsidRPr="00400FC7">
        <w:rPr>
          <w:rFonts w:ascii="Times New Roman" w:eastAsia="Times New Roman" w:hAnsi="Times New Roman" w:cs="Times New Roman"/>
          <w:sz w:val="28"/>
          <w:szCs w:val="28"/>
          <w:lang w:eastAsia="x-none"/>
        </w:rPr>
        <w:t>2</w:t>
      </w:r>
      <w:r w:rsidR="007801DC" w:rsidRPr="00400FC7">
        <w:rPr>
          <w:rFonts w:ascii="Times New Roman" w:eastAsia="Times New Roman" w:hAnsi="Times New Roman" w:cs="Times New Roman"/>
          <w:sz w:val="28"/>
          <w:szCs w:val="28"/>
          <w:lang w:eastAsia="x-none"/>
        </w:rPr>
        <w:t>2,7</w:t>
      </w:r>
      <w:r w:rsidR="00BF6E5E" w:rsidRPr="00400FC7">
        <w:rPr>
          <w:rFonts w:ascii="Times New Roman" w:eastAsia="Times New Roman" w:hAnsi="Times New Roman" w:cs="Times New Roman"/>
          <w:sz w:val="28"/>
          <w:szCs w:val="28"/>
          <w:lang w:eastAsia="x-none"/>
        </w:rPr>
        <w:t xml:space="preserve"> %, «произ</w:t>
      </w:r>
      <w:r w:rsidR="000E3B27" w:rsidRPr="00400FC7">
        <w:rPr>
          <w:rFonts w:ascii="Times New Roman" w:eastAsia="Times New Roman" w:hAnsi="Times New Roman" w:cs="Times New Roman"/>
          <w:sz w:val="28"/>
          <w:szCs w:val="28"/>
          <w:lang w:eastAsia="x-none"/>
        </w:rPr>
        <w:t xml:space="preserve">водство пищевых продуктов» – </w:t>
      </w:r>
      <w:r w:rsidR="00E301AF" w:rsidRPr="00400FC7">
        <w:rPr>
          <w:rFonts w:ascii="Times New Roman" w:eastAsia="Times New Roman" w:hAnsi="Times New Roman" w:cs="Times New Roman"/>
          <w:sz w:val="28"/>
          <w:szCs w:val="28"/>
          <w:lang w:eastAsia="x-none"/>
        </w:rPr>
        <w:t xml:space="preserve">на </w:t>
      </w:r>
      <w:r w:rsidR="00E57288" w:rsidRPr="00400FC7">
        <w:rPr>
          <w:rFonts w:ascii="Times New Roman" w:eastAsia="Times New Roman" w:hAnsi="Times New Roman" w:cs="Times New Roman"/>
          <w:sz w:val="28"/>
          <w:szCs w:val="28"/>
          <w:lang w:eastAsia="x-none"/>
        </w:rPr>
        <w:t>6,7</w:t>
      </w:r>
      <w:r w:rsidR="00BF6E5E" w:rsidRPr="00400FC7">
        <w:rPr>
          <w:rFonts w:ascii="Times New Roman" w:eastAsia="Times New Roman" w:hAnsi="Times New Roman" w:cs="Times New Roman"/>
          <w:sz w:val="28"/>
          <w:szCs w:val="28"/>
          <w:lang w:eastAsia="x-none"/>
        </w:rPr>
        <w:t xml:space="preserve"> %,</w:t>
      </w:r>
      <w:r w:rsidR="000E3B27" w:rsidRPr="00400FC7">
        <w:rPr>
          <w:rFonts w:ascii="Times New Roman" w:eastAsia="Times New Roman" w:hAnsi="Times New Roman" w:cs="Times New Roman"/>
          <w:sz w:val="28"/>
          <w:szCs w:val="28"/>
          <w:lang w:eastAsia="x-none"/>
        </w:rPr>
        <w:t xml:space="preserve"> «деятельность полиграфическая и копирование носителей информации» </w:t>
      </w:r>
      <w:r w:rsidR="00E301AF" w:rsidRPr="00400FC7">
        <w:rPr>
          <w:rFonts w:ascii="Times New Roman" w:eastAsia="Times New Roman" w:hAnsi="Times New Roman" w:cs="Times New Roman"/>
          <w:sz w:val="28"/>
          <w:szCs w:val="28"/>
          <w:lang w:eastAsia="x-none"/>
        </w:rPr>
        <w:t>– на</w:t>
      </w:r>
      <w:r w:rsidR="000E3B27" w:rsidRPr="00400FC7">
        <w:rPr>
          <w:rFonts w:ascii="Times New Roman" w:eastAsia="Times New Roman" w:hAnsi="Times New Roman" w:cs="Times New Roman"/>
          <w:sz w:val="28"/>
          <w:szCs w:val="28"/>
          <w:lang w:eastAsia="x-none"/>
        </w:rPr>
        <w:t xml:space="preserve"> </w:t>
      </w:r>
      <w:r w:rsidR="00E57288" w:rsidRPr="00400FC7">
        <w:rPr>
          <w:rFonts w:ascii="Times New Roman" w:eastAsia="Times New Roman" w:hAnsi="Times New Roman" w:cs="Times New Roman"/>
          <w:sz w:val="28"/>
          <w:szCs w:val="28"/>
          <w:lang w:eastAsia="x-none"/>
        </w:rPr>
        <w:t>6</w:t>
      </w:r>
      <w:r w:rsidR="000E3B27" w:rsidRPr="00400FC7">
        <w:rPr>
          <w:rFonts w:ascii="Times New Roman" w:eastAsia="Times New Roman" w:hAnsi="Times New Roman" w:cs="Times New Roman"/>
          <w:sz w:val="28"/>
          <w:szCs w:val="28"/>
          <w:lang w:eastAsia="x-none"/>
        </w:rPr>
        <w:t>,</w:t>
      </w:r>
      <w:r w:rsidR="00C4389C" w:rsidRPr="00400FC7">
        <w:rPr>
          <w:rFonts w:ascii="Times New Roman" w:eastAsia="Times New Roman" w:hAnsi="Times New Roman" w:cs="Times New Roman"/>
          <w:sz w:val="28"/>
          <w:szCs w:val="28"/>
          <w:lang w:eastAsia="x-none"/>
        </w:rPr>
        <w:t xml:space="preserve">0 </w:t>
      </w:r>
      <w:r w:rsidR="000E3B27" w:rsidRPr="00400FC7">
        <w:rPr>
          <w:rFonts w:ascii="Times New Roman" w:eastAsia="Times New Roman" w:hAnsi="Times New Roman" w:cs="Times New Roman"/>
          <w:sz w:val="28"/>
          <w:szCs w:val="28"/>
          <w:lang w:eastAsia="x-none"/>
        </w:rPr>
        <w:t xml:space="preserve">%,  </w:t>
      </w:r>
      <w:r w:rsidR="00BF6E5E" w:rsidRPr="00400FC7">
        <w:rPr>
          <w:rFonts w:ascii="Times New Roman" w:eastAsia="Times New Roman" w:hAnsi="Times New Roman" w:cs="Times New Roman"/>
          <w:sz w:val="28"/>
          <w:szCs w:val="28"/>
          <w:lang w:eastAsia="x-none"/>
        </w:rPr>
        <w:t xml:space="preserve"> </w:t>
      </w:r>
      <w:r w:rsidR="00393569" w:rsidRPr="00400FC7">
        <w:rPr>
          <w:rFonts w:ascii="Times New Roman" w:eastAsia="Times New Roman" w:hAnsi="Times New Roman" w:cs="Times New Roman"/>
          <w:sz w:val="28"/>
          <w:szCs w:val="28"/>
          <w:lang w:eastAsia="x-none"/>
        </w:rPr>
        <w:t>«производс</w:t>
      </w:r>
      <w:r w:rsidR="000E3B27" w:rsidRPr="00400FC7">
        <w:rPr>
          <w:rFonts w:ascii="Times New Roman" w:eastAsia="Times New Roman" w:hAnsi="Times New Roman" w:cs="Times New Roman"/>
          <w:sz w:val="28"/>
          <w:szCs w:val="28"/>
          <w:lang w:eastAsia="x-none"/>
        </w:rPr>
        <w:t xml:space="preserve">тво кокса и нефтепродуктов» – </w:t>
      </w:r>
      <w:r w:rsidR="00E301AF" w:rsidRPr="00400FC7">
        <w:rPr>
          <w:rFonts w:ascii="Times New Roman" w:eastAsia="Times New Roman" w:hAnsi="Times New Roman" w:cs="Times New Roman"/>
          <w:sz w:val="28"/>
          <w:szCs w:val="28"/>
          <w:lang w:eastAsia="x-none"/>
        </w:rPr>
        <w:t xml:space="preserve">на </w:t>
      </w:r>
      <w:r w:rsidR="00E57288" w:rsidRPr="00400FC7">
        <w:rPr>
          <w:rFonts w:ascii="Times New Roman" w:eastAsia="Times New Roman" w:hAnsi="Times New Roman" w:cs="Times New Roman"/>
          <w:sz w:val="28"/>
          <w:szCs w:val="28"/>
          <w:lang w:eastAsia="x-none"/>
        </w:rPr>
        <w:t>6,5</w:t>
      </w:r>
      <w:r w:rsidR="00393569" w:rsidRPr="00400FC7">
        <w:rPr>
          <w:rFonts w:ascii="Times New Roman" w:eastAsia="Times New Roman" w:hAnsi="Times New Roman" w:cs="Times New Roman"/>
          <w:sz w:val="28"/>
          <w:szCs w:val="28"/>
          <w:lang w:eastAsia="x-none"/>
        </w:rPr>
        <w:t xml:space="preserve"> %</w:t>
      </w:r>
      <w:r w:rsidR="000E3B27" w:rsidRPr="00400FC7">
        <w:rPr>
          <w:rFonts w:ascii="Times New Roman" w:eastAsia="Times New Roman" w:hAnsi="Times New Roman" w:cs="Times New Roman"/>
          <w:sz w:val="28"/>
          <w:szCs w:val="28"/>
          <w:lang w:eastAsia="x-none"/>
        </w:rPr>
        <w:t>,</w:t>
      </w:r>
      <w:r w:rsidR="006F1C9C" w:rsidRPr="00400FC7">
        <w:rPr>
          <w:rFonts w:ascii="Times New Roman" w:eastAsia="Times New Roman" w:hAnsi="Times New Roman" w:cs="Times New Roman"/>
          <w:sz w:val="28"/>
          <w:szCs w:val="28"/>
          <w:lang w:eastAsia="x-none"/>
        </w:rPr>
        <w:t xml:space="preserve"> «производство прочей </w:t>
      </w:r>
      <w:proofErr w:type="spellStart"/>
      <w:r w:rsidR="006F1C9C" w:rsidRPr="00400FC7">
        <w:rPr>
          <w:rFonts w:ascii="Times New Roman" w:eastAsia="Times New Roman" w:hAnsi="Times New Roman" w:cs="Times New Roman"/>
          <w:sz w:val="28"/>
          <w:szCs w:val="28"/>
          <w:lang w:eastAsia="x-none"/>
        </w:rPr>
        <w:t>неметалической</w:t>
      </w:r>
      <w:proofErr w:type="spellEnd"/>
      <w:r w:rsidR="006F1C9C" w:rsidRPr="00400FC7">
        <w:rPr>
          <w:rFonts w:ascii="Times New Roman" w:eastAsia="Times New Roman" w:hAnsi="Times New Roman" w:cs="Times New Roman"/>
          <w:sz w:val="28"/>
          <w:szCs w:val="28"/>
          <w:lang w:eastAsia="x-none"/>
        </w:rPr>
        <w:t xml:space="preserve"> минеральной продукции» – на </w:t>
      </w:r>
      <w:r w:rsidR="00E57288" w:rsidRPr="00400FC7">
        <w:rPr>
          <w:rFonts w:ascii="Times New Roman" w:eastAsia="Times New Roman" w:hAnsi="Times New Roman" w:cs="Times New Roman"/>
          <w:sz w:val="28"/>
          <w:szCs w:val="28"/>
          <w:lang w:eastAsia="x-none"/>
        </w:rPr>
        <w:t>8,5</w:t>
      </w:r>
      <w:r w:rsidR="006F1C9C"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 </w:t>
      </w:r>
      <w:r w:rsidR="00E57288" w:rsidRPr="00400FC7">
        <w:rPr>
          <w:rFonts w:ascii="Times New Roman" w:eastAsia="Times New Roman" w:hAnsi="Times New Roman" w:cs="Times New Roman"/>
          <w:sz w:val="28"/>
          <w:szCs w:val="28"/>
          <w:lang w:eastAsia="x-none"/>
        </w:rPr>
        <w:t>«производство бумаги и бумажных изделий» - на 4,6 %, «производство резиновых и пластмассовых изделий» - на 0,8 %</w:t>
      </w:r>
      <w:r w:rsidR="000E3B27" w:rsidRPr="00400FC7">
        <w:rPr>
          <w:rFonts w:ascii="Times New Roman" w:eastAsia="Times New Roman" w:hAnsi="Times New Roman" w:cs="Times New Roman"/>
          <w:sz w:val="28"/>
          <w:szCs w:val="28"/>
          <w:lang w:eastAsia="x-none"/>
        </w:rPr>
        <w:t>.</w:t>
      </w:r>
    </w:p>
    <w:p w:rsidR="00654852" w:rsidRPr="00F222BD" w:rsidRDefault="00F40D20" w:rsidP="00F57509">
      <w:pPr>
        <w:pStyle w:val="ab"/>
        <w:ind w:firstLine="709"/>
        <w:jc w:val="both"/>
        <w:rPr>
          <w:rFonts w:ascii="Times New Roman" w:eastAsia="Times New Roman" w:hAnsi="Times New Roman" w:cs="Times New Roman"/>
          <w:sz w:val="28"/>
          <w:szCs w:val="28"/>
        </w:rPr>
      </w:pPr>
      <w:r w:rsidRPr="00F222BD">
        <w:rPr>
          <w:rFonts w:ascii="Times New Roman" w:eastAsia="Times New Roman" w:hAnsi="Times New Roman" w:cs="Times New Roman"/>
          <w:b/>
          <w:sz w:val="28"/>
          <w:szCs w:val="28"/>
        </w:rPr>
        <w:t xml:space="preserve">Химическая </w:t>
      </w:r>
      <w:r w:rsidR="00A745BF" w:rsidRPr="00F222BD">
        <w:rPr>
          <w:rFonts w:ascii="Times New Roman" w:eastAsia="Times New Roman" w:hAnsi="Times New Roman" w:cs="Times New Roman"/>
          <w:b/>
          <w:sz w:val="28"/>
          <w:szCs w:val="28"/>
        </w:rPr>
        <w:t>отрасль</w:t>
      </w:r>
      <w:r w:rsidR="00A745BF" w:rsidRPr="00F222BD">
        <w:rPr>
          <w:rFonts w:ascii="Times New Roman" w:eastAsia="Times New Roman" w:hAnsi="Times New Roman" w:cs="Times New Roman"/>
          <w:sz w:val="28"/>
          <w:szCs w:val="28"/>
        </w:rPr>
        <w:t xml:space="preserve"> остается базовой для города, на ее долю приходится </w:t>
      </w:r>
      <w:r w:rsidR="007634B4" w:rsidRPr="00F222BD">
        <w:rPr>
          <w:rFonts w:ascii="Times New Roman" w:eastAsia="Times New Roman" w:hAnsi="Times New Roman" w:cs="Times New Roman"/>
          <w:sz w:val="28"/>
          <w:szCs w:val="28"/>
        </w:rPr>
        <w:t>31,2</w:t>
      </w:r>
      <w:r w:rsidR="00407AF1" w:rsidRPr="00F222BD">
        <w:rPr>
          <w:rFonts w:ascii="Times New Roman" w:eastAsia="Times New Roman" w:hAnsi="Times New Roman" w:cs="Times New Roman"/>
          <w:sz w:val="28"/>
          <w:szCs w:val="28"/>
        </w:rPr>
        <w:t xml:space="preserve"> </w:t>
      </w:r>
      <w:r w:rsidR="00A745BF" w:rsidRPr="00F222BD">
        <w:rPr>
          <w:rFonts w:ascii="Times New Roman" w:eastAsia="Times New Roman" w:hAnsi="Times New Roman" w:cs="Times New Roman"/>
          <w:sz w:val="28"/>
          <w:szCs w:val="28"/>
        </w:rPr>
        <w:t xml:space="preserve">% всего промышленного производства. </w:t>
      </w:r>
      <w:r w:rsidR="00F57509" w:rsidRPr="00F222BD">
        <w:rPr>
          <w:rFonts w:ascii="Times New Roman" w:eastAsia="Times New Roman" w:hAnsi="Times New Roman" w:cs="Times New Roman"/>
          <w:sz w:val="28"/>
          <w:szCs w:val="28"/>
          <w:lang w:eastAsia="x-none"/>
        </w:rPr>
        <w:t xml:space="preserve">Индекс производства в химической отрасли за </w:t>
      </w:r>
      <w:r w:rsidR="00982DCE" w:rsidRPr="00F222BD">
        <w:rPr>
          <w:rFonts w:ascii="Times New Roman" w:eastAsia="Times New Roman" w:hAnsi="Times New Roman" w:cs="Times New Roman"/>
          <w:sz w:val="28"/>
          <w:szCs w:val="28"/>
          <w:lang w:eastAsia="x-none"/>
        </w:rPr>
        <w:t>201</w:t>
      </w:r>
      <w:r w:rsidR="007634B4" w:rsidRPr="00F222BD">
        <w:rPr>
          <w:rFonts w:ascii="Times New Roman" w:eastAsia="Times New Roman" w:hAnsi="Times New Roman" w:cs="Times New Roman"/>
          <w:sz w:val="28"/>
          <w:szCs w:val="28"/>
          <w:lang w:eastAsia="x-none"/>
        </w:rPr>
        <w:t>8</w:t>
      </w:r>
      <w:r w:rsidR="00982DCE" w:rsidRPr="00F222BD">
        <w:rPr>
          <w:rFonts w:ascii="Times New Roman" w:eastAsia="Times New Roman" w:hAnsi="Times New Roman" w:cs="Times New Roman"/>
          <w:sz w:val="28"/>
          <w:szCs w:val="28"/>
          <w:lang w:eastAsia="x-none"/>
        </w:rPr>
        <w:t xml:space="preserve"> год</w:t>
      </w:r>
      <w:r w:rsidR="00F57509" w:rsidRPr="00F222BD">
        <w:rPr>
          <w:rFonts w:ascii="Times New Roman" w:eastAsia="Times New Roman" w:hAnsi="Times New Roman" w:cs="Times New Roman"/>
          <w:sz w:val="28"/>
          <w:szCs w:val="28"/>
          <w:lang w:eastAsia="x-none"/>
        </w:rPr>
        <w:t xml:space="preserve"> составил </w:t>
      </w:r>
      <w:r w:rsidR="00FE7145" w:rsidRPr="00F222BD">
        <w:rPr>
          <w:rFonts w:ascii="Times New Roman" w:eastAsia="Times New Roman" w:hAnsi="Times New Roman" w:cs="Times New Roman"/>
          <w:b/>
          <w:sz w:val="28"/>
          <w:szCs w:val="28"/>
          <w:lang w:eastAsia="x-none"/>
        </w:rPr>
        <w:t>1</w:t>
      </w:r>
      <w:r w:rsidR="007634B4" w:rsidRPr="00F222BD">
        <w:rPr>
          <w:rFonts w:ascii="Times New Roman" w:eastAsia="Times New Roman" w:hAnsi="Times New Roman" w:cs="Times New Roman"/>
          <w:b/>
          <w:sz w:val="28"/>
          <w:szCs w:val="28"/>
          <w:lang w:eastAsia="x-none"/>
        </w:rPr>
        <w:t>12,2</w:t>
      </w:r>
      <w:r w:rsidR="00F57509" w:rsidRPr="00F222BD">
        <w:rPr>
          <w:rFonts w:ascii="Times New Roman" w:eastAsia="Times New Roman" w:hAnsi="Times New Roman" w:cs="Times New Roman"/>
          <w:b/>
          <w:sz w:val="28"/>
          <w:szCs w:val="28"/>
          <w:lang w:eastAsia="x-none"/>
        </w:rPr>
        <w:t xml:space="preserve"> %</w:t>
      </w:r>
      <w:r w:rsidR="00F57509" w:rsidRPr="00F222BD">
        <w:rPr>
          <w:rFonts w:ascii="Times New Roman" w:eastAsia="Times New Roman" w:hAnsi="Times New Roman" w:cs="Times New Roman"/>
          <w:sz w:val="28"/>
          <w:szCs w:val="28"/>
          <w:lang w:eastAsia="x-none"/>
        </w:rPr>
        <w:t xml:space="preserve"> к 201</w:t>
      </w:r>
      <w:r w:rsidR="007634B4" w:rsidRPr="00F222BD">
        <w:rPr>
          <w:rFonts w:ascii="Times New Roman" w:eastAsia="Times New Roman" w:hAnsi="Times New Roman" w:cs="Times New Roman"/>
          <w:sz w:val="28"/>
          <w:szCs w:val="28"/>
          <w:lang w:eastAsia="x-none"/>
        </w:rPr>
        <w:t>7</w:t>
      </w:r>
      <w:r w:rsidR="00F57509" w:rsidRPr="00F222BD">
        <w:rPr>
          <w:rFonts w:ascii="Times New Roman" w:eastAsia="Times New Roman" w:hAnsi="Times New Roman" w:cs="Times New Roman"/>
          <w:sz w:val="28"/>
          <w:szCs w:val="28"/>
          <w:lang w:eastAsia="x-none"/>
        </w:rPr>
        <w:t xml:space="preserve"> год</w:t>
      </w:r>
      <w:r w:rsidR="00FE7145" w:rsidRPr="00F222BD">
        <w:rPr>
          <w:rFonts w:ascii="Times New Roman" w:eastAsia="Times New Roman" w:hAnsi="Times New Roman" w:cs="Times New Roman"/>
          <w:sz w:val="28"/>
          <w:szCs w:val="28"/>
          <w:lang w:eastAsia="x-none"/>
        </w:rPr>
        <w:t>у</w:t>
      </w:r>
      <w:r w:rsidR="00F57509" w:rsidRPr="00F222BD">
        <w:rPr>
          <w:rFonts w:ascii="Times New Roman" w:eastAsia="Times New Roman" w:hAnsi="Times New Roman" w:cs="Times New Roman"/>
          <w:sz w:val="28"/>
          <w:szCs w:val="28"/>
          <w:lang w:eastAsia="x-none"/>
        </w:rPr>
        <w:t>.</w:t>
      </w:r>
    </w:p>
    <w:p w:rsidR="00A745BF" w:rsidRPr="00F222BD" w:rsidRDefault="00A745BF" w:rsidP="00AE63D8">
      <w:pPr>
        <w:pStyle w:val="ab"/>
        <w:ind w:firstLine="709"/>
        <w:jc w:val="both"/>
        <w:rPr>
          <w:rFonts w:ascii="Times New Roman" w:eastAsia="Times New Roman" w:hAnsi="Times New Roman" w:cs="Times New Roman"/>
          <w:sz w:val="28"/>
          <w:szCs w:val="28"/>
        </w:rPr>
      </w:pPr>
      <w:r w:rsidRPr="00F222BD">
        <w:rPr>
          <w:rFonts w:ascii="Times New Roman" w:eastAsia="Times New Roman" w:hAnsi="Times New Roman" w:cs="Times New Roman"/>
          <w:sz w:val="28"/>
          <w:szCs w:val="28"/>
        </w:rPr>
        <w:t>Возросло производство</w:t>
      </w:r>
      <w:r w:rsidR="003E581E" w:rsidRPr="00F222BD">
        <w:rPr>
          <w:rFonts w:ascii="Times New Roman" w:eastAsia="Times New Roman" w:hAnsi="Times New Roman" w:cs="Times New Roman"/>
          <w:sz w:val="28"/>
          <w:szCs w:val="28"/>
        </w:rPr>
        <w:t xml:space="preserve"> </w:t>
      </w:r>
      <w:r w:rsidR="009829EC" w:rsidRPr="00F222BD">
        <w:rPr>
          <w:rFonts w:ascii="Times New Roman" w:eastAsia="Times New Roman" w:hAnsi="Times New Roman" w:cs="Times New Roman"/>
          <w:sz w:val="28"/>
          <w:szCs w:val="28"/>
        </w:rPr>
        <w:t>азотной кислоты неко</w:t>
      </w:r>
      <w:r w:rsidR="005B2F1C" w:rsidRPr="00F222BD">
        <w:rPr>
          <w:rFonts w:ascii="Times New Roman" w:eastAsia="Times New Roman" w:hAnsi="Times New Roman" w:cs="Times New Roman"/>
          <w:sz w:val="28"/>
          <w:szCs w:val="28"/>
        </w:rPr>
        <w:t>нцентрированная в моногидрате (</w:t>
      </w:r>
      <w:r w:rsidR="009829EC" w:rsidRPr="00F222BD">
        <w:rPr>
          <w:rFonts w:ascii="Times New Roman" w:eastAsia="Times New Roman" w:hAnsi="Times New Roman" w:cs="Times New Roman"/>
          <w:sz w:val="28"/>
          <w:szCs w:val="28"/>
        </w:rPr>
        <w:t xml:space="preserve">на </w:t>
      </w:r>
      <w:r w:rsidR="00AE63D8" w:rsidRPr="00F222BD">
        <w:rPr>
          <w:rFonts w:ascii="Times New Roman" w:eastAsia="Times New Roman" w:hAnsi="Times New Roman" w:cs="Times New Roman"/>
          <w:sz w:val="28"/>
          <w:szCs w:val="28"/>
        </w:rPr>
        <w:t>15,5</w:t>
      </w:r>
      <w:r w:rsidR="009829EC" w:rsidRPr="00F222BD">
        <w:rPr>
          <w:rFonts w:ascii="Times New Roman" w:eastAsia="Times New Roman" w:hAnsi="Times New Roman" w:cs="Times New Roman"/>
          <w:sz w:val="28"/>
          <w:szCs w:val="28"/>
        </w:rPr>
        <w:t xml:space="preserve"> %), </w:t>
      </w:r>
      <w:r w:rsidR="00885ACA" w:rsidRPr="00F222BD">
        <w:rPr>
          <w:rFonts w:ascii="Times New Roman" w:eastAsia="Times New Roman" w:hAnsi="Times New Roman" w:cs="Times New Roman"/>
          <w:sz w:val="28"/>
          <w:szCs w:val="28"/>
        </w:rPr>
        <w:t>азот</w:t>
      </w:r>
      <w:r w:rsidR="009829EC" w:rsidRPr="00F222BD">
        <w:rPr>
          <w:rFonts w:ascii="Times New Roman" w:eastAsia="Times New Roman" w:hAnsi="Times New Roman" w:cs="Times New Roman"/>
          <w:sz w:val="28"/>
          <w:szCs w:val="28"/>
        </w:rPr>
        <w:t xml:space="preserve">а </w:t>
      </w:r>
      <w:r w:rsidR="00885ACA" w:rsidRPr="00F222BD">
        <w:rPr>
          <w:rFonts w:ascii="Times New Roman" w:eastAsia="Times New Roman" w:hAnsi="Times New Roman" w:cs="Times New Roman"/>
          <w:sz w:val="28"/>
          <w:szCs w:val="28"/>
        </w:rPr>
        <w:t>(</w:t>
      </w:r>
      <w:r w:rsidR="009829EC" w:rsidRPr="00F222BD">
        <w:rPr>
          <w:rFonts w:ascii="Times New Roman" w:eastAsia="Times New Roman" w:hAnsi="Times New Roman" w:cs="Times New Roman"/>
          <w:sz w:val="28"/>
          <w:szCs w:val="28"/>
        </w:rPr>
        <w:t xml:space="preserve">на </w:t>
      </w:r>
      <w:r w:rsidR="00AE63D8" w:rsidRPr="00F222BD">
        <w:rPr>
          <w:rFonts w:ascii="Times New Roman" w:eastAsia="Times New Roman" w:hAnsi="Times New Roman" w:cs="Times New Roman"/>
          <w:sz w:val="28"/>
          <w:szCs w:val="28"/>
        </w:rPr>
        <w:t>3</w:t>
      </w:r>
      <w:r w:rsidR="0078267A" w:rsidRPr="00F222BD">
        <w:rPr>
          <w:rFonts w:ascii="Times New Roman" w:eastAsia="Times New Roman" w:hAnsi="Times New Roman" w:cs="Times New Roman"/>
          <w:sz w:val="28"/>
          <w:szCs w:val="28"/>
        </w:rPr>
        <w:t>,0</w:t>
      </w:r>
      <w:r w:rsidR="009829EC" w:rsidRPr="00F222BD">
        <w:rPr>
          <w:rFonts w:ascii="Times New Roman" w:eastAsia="Times New Roman" w:hAnsi="Times New Roman" w:cs="Times New Roman"/>
          <w:sz w:val="28"/>
          <w:szCs w:val="28"/>
        </w:rPr>
        <w:t xml:space="preserve"> %</w:t>
      </w:r>
      <w:r w:rsidR="00885ACA" w:rsidRPr="00F222BD">
        <w:rPr>
          <w:rFonts w:ascii="Times New Roman" w:eastAsia="Times New Roman" w:hAnsi="Times New Roman" w:cs="Times New Roman"/>
          <w:sz w:val="28"/>
          <w:szCs w:val="28"/>
        </w:rPr>
        <w:t xml:space="preserve">), </w:t>
      </w:r>
      <w:r w:rsidR="009829EC" w:rsidRPr="00F222BD">
        <w:rPr>
          <w:rFonts w:ascii="Times New Roman" w:eastAsia="Times New Roman" w:hAnsi="Times New Roman" w:cs="Times New Roman"/>
          <w:sz w:val="28"/>
          <w:szCs w:val="28"/>
        </w:rPr>
        <w:t xml:space="preserve">олеум, кислота серная </w:t>
      </w:r>
      <w:r w:rsidR="00D0493D" w:rsidRPr="00F222BD">
        <w:rPr>
          <w:rFonts w:ascii="Times New Roman" w:eastAsia="Times New Roman" w:hAnsi="Times New Roman" w:cs="Times New Roman"/>
          <w:sz w:val="28"/>
          <w:szCs w:val="28"/>
        </w:rPr>
        <w:t>(</w:t>
      </w:r>
      <w:r w:rsidR="00873753" w:rsidRPr="00F222BD">
        <w:rPr>
          <w:rFonts w:ascii="Times New Roman" w:eastAsia="Times New Roman" w:hAnsi="Times New Roman" w:cs="Times New Roman"/>
          <w:sz w:val="28"/>
          <w:szCs w:val="28"/>
        </w:rPr>
        <w:t xml:space="preserve">на </w:t>
      </w:r>
      <w:r w:rsidR="00AE63D8" w:rsidRPr="00F222BD">
        <w:rPr>
          <w:rFonts w:ascii="Times New Roman" w:eastAsia="Times New Roman" w:hAnsi="Times New Roman" w:cs="Times New Roman"/>
          <w:sz w:val="28"/>
          <w:szCs w:val="28"/>
        </w:rPr>
        <w:t>15,0</w:t>
      </w:r>
      <w:r w:rsidR="00873753" w:rsidRPr="00F222BD">
        <w:rPr>
          <w:rFonts w:ascii="Times New Roman" w:eastAsia="Times New Roman" w:hAnsi="Times New Roman" w:cs="Times New Roman"/>
          <w:sz w:val="28"/>
          <w:szCs w:val="28"/>
        </w:rPr>
        <w:t xml:space="preserve"> %)</w:t>
      </w:r>
      <w:r w:rsidR="00B64773" w:rsidRPr="00F222BD">
        <w:rPr>
          <w:rFonts w:ascii="Times New Roman" w:eastAsia="Times New Roman" w:hAnsi="Times New Roman" w:cs="Times New Roman"/>
          <w:sz w:val="28"/>
          <w:szCs w:val="28"/>
        </w:rPr>
        <w:t xml:space="preserve">, диоксида углерода (на </w:t>
      </w:r>
      <w:r w:rsidR="009829EC" w:rsidRPr="00F222BD">
        <w:rPr>
          <w:rFonts w:ascii="Times New Roman" w:eastAsia="Times New Roman" w:hAnsi="Times New Roman" w:cs="Times New Roman"/>
          <w:sz w:val="28"/>
          <w:szCs w:val="28"/>
        </w:rPr>
        <w:t>26</w:t>
      </w:r>
      <w:r w:rsidR="00B64773" w:rsidRPr="00F222BD">
        <w:rPr>
          <w:rFonts w:ascii="Times New Roman" w:eastAsia="Times New Roman" w:hAnsi="Times New Roman" w:cs="Times New Roman"/>
          <w:sz w:val="28"/>
          <w:szCs w:val="28"/>
        </w:rPr>
        <w:t>,</w:t>
      </w:r>
      <w:r w:rsidR="00AE63D8" w:rsidRPr="00F222BD">
        <w:rPr>
          <w:rFonts w:ascii="Times New Roman" w:eastAsia="Times New Roman" w:hAnsi="Times New Roman" w:cs="Times New Roman"/>
          <w:sz w:val="28"/>
          <w:szCs w:val="28"/>
        </w:rPr>
        <w:t>6</w:t>
      </w:r>
      <w:r w:rsidR="00B64773" w:rsidRPr="00F222BD">
        <w:rPr>
          <w:rFonts w:ascii="Times New Roman" w:eastAsia="Times New Roman" w:hAnsi="Times New Roman" w:cs="Times New Roman"/>
          <w:sz w:val="28"/>
          <w:szCs w:val="28"/>
        </w:rPr>
        <w:t xml:space="preserve"> %)</w:t>
      </w:r>
      <w:r w:rsidR="004E2B16" w:rsidRPr="00F222BD">
        <w:rPr>
          <w:rFonts w:ascii="Times New Roman" w:eastAsia="Times New Roman" w:hAnsi="Times New Roman" w:cs="Times New Roman"/>
          <w:sz w:val="28"/>
          <w:szCs w:val="28"/>
        </w:rPr>
        <w:t xml:space="preserve">. </w:t>
      </w:r>
    </w:p>
    <w:p w:rsidR="008762F2" w:rsidRPr="00F222BD" w:rsidRDefault="00A745BF" w:rsidP="00047B58">
      <w:pPr>
        <w:pStyle w:val="ab"/>
        <w:widowControl w:val="0"/>
        <w:ind w:firstLine="709"/>
        <w:jc w:val="both"/>
        <w:rPr>
          <w:rFonts w:ascii="Times New Roman" w:eastAsia="Times New Roman" w:hAnsi="Times New Roman" w:cs="Times New Roman"/>
          <w:sz w:val="28"/>
          <w:szCs w:val="28"/>
          <w:highlight w:val="yellow"/>
        </w:rPr>
      </w:pPr>
      <w:r w:rsidRPr="00F222BD">
        <w:rPr>
          <w:rFonts w:ascii="Times New Roman" w:eastAsia="Times New Roman" w:hAnsi="Times New Roman" w:cs="Times New Roman"/>
          <w:sz w:val="28"/>
          <w:szCs w:val="28"/>
        </w:rPr>
        <w:t>Химические предприятия города</w:t>
      </w:r>
      <w:r w:rsidR="00B035E8" w:rsidRPr="00F222BD">
        <w:rPr>
          <w:rFonts w:ascii="Times New Roman" w:eastAsia="Times New Roman" w:hAnsi="Times New Roman" w:cs="Times New Roman"/>
          <w:sz w:val="28"/>
          <w:szCs w:val="28"/>
        </w:rPr>
        <w:t xml:space="preserve"> продолжают реализацию инвестиционных проектов по реконструкции и модернизации производств, оптимизации энергетического хозяйства</w:t>
      </w:r>
      <w:r w:rsidR="00E87A37" w:rsidRPr="00F222BD">
        <w:rPr>
          <w:rFonts w:ascii="Times New Roman" w:eastAsia="Times New Roman" w:hAnsi="Times New Roman" w:cs="Times New Roman"/>
          <w:sz w:val="28"/>
          <w:szCs w:val="28"/>
        </w:rPr>
        <w:t>.</w:t>
      </w:r>
      <w:r w:rsidRPr="00F222BD">
        <w:rPr>
          <w:rFonts w:ascii="Times New Roman" w:eastAsia="Times New Roman" w:hAnsi="Times New Roman" w:cs="Times New Roman"/>
          <w:sz w:val="28"/>
          <w:szCs w:val="28"/>
        </w:rPr>
        <w:t xml:space="preserve"> </w:t>
      </w:r>
      <w:r w:rsidR="00E87A37" w:rsidRPr="00F222BD">
        <w:rPr>
          <w:rFonts w:ascii="Times New Roman" w:eastAsia="Times New Roman" w:hAnsi="Times New Roman" w:cs="Times New Roman"/>
          <w:sz w:val="28"/>
          <w:szCs w:val="28"/>
        </w:rPr>
        <w:t>Т</w:t>
      </w:r>
      <w:r w:rsidRPr="00F222BD">
        <w:rPr>
          <w:rFonts w:ascii="Times New Roman" w:eastAsia="Times New Roman" w:hAnsi="Times New Roman" w:cs="Times New Roman"/>
          <w:sz w:val="28"/>
          <w:szCs w:val="28"/>
        </w:rPr>
        <w:t>ак</w:t>
      </w:r>
      <w:r w:rsidR="005C6394" w:rsidRPr="00F222BD">
        <w:rPr>
          <w:rFonts w:ascii="Times New Roman" w:eastAsia="Times New Roman" w:hAnsi="Times New Roman" w:cs="Times New Roman"/>
          <w:sz w:val="28"/>
          <w:szCs w:val="28"/>
        </w:rPr>
        <w:t>,</w:t>
      </w:r>
      <w:r w:rsidRPr="00F222BD">
        <w:rPr>
          <w:rFonts w:ascii="Times New Roman" w:eastAsia="Times New Roman" w:hAnsi="Times New Roman" w:cs="Times New Roman"/>
          <w:sz w:val="28"/>
          <w:szCs w:val="28"/>
        </w:rPr>
        <w:t xml:space="preserve"> </w:t>
      </w:r>
      <w:r w:rsidR="00B035E8" w:rsidRPr="00F222BD">
        <w:rPr>
          <w:rFonts w:ascii="Times New Roman" w:eastAsia="Times New Roman" w:hAnsi="Times New Roman" w:cs="Times New Roman"/>
          <w:sz w:val="28"/>
          <w:szCs w:val="28"/>
        </w:rPr>
        <w:t xml:space="preserve">на </w:t>
      </w:r>
      <w:r w:rsidR="00D26F17" w:rsidRPr="00F222BD">
        <w:rPr>
          <w:rFonts w:ascii="Times New Roman" w:eastAsia="Times New Roman" w:hAnsi="Times New Roman" w:cs="Times New Roman"/>
          <w:sz w:val="28"/>
          <w:szCs w:val="28"/>
        </w:rPr>
        <w:t>К</w:t>
      </w:r>
      <w:r w:rsidRPr="00F222BD">
        <w:rPr>
          <w:rFonts w:ascii="Times New Roman" w:eastAsia="Times New Roman" w:hAnsi="Times New Roman" w:cs="Times New Roman"/>
          <w:sz w:val="28"/>
          <w:szCs w:val="28"/>
        </w:rPr>
        <w:t>АО «АЗОТ</w:t>
      </w:r>
      <w:r w:rsidR="00B035E8" w:rsidRPr="00F222BD">
        <w:rPr>
          <w:rFonts w:ascii="Times New Roman" w:eastAsia="Times New Roman" w:hAnsi="Times New Roman" w:cs="Times New Roman"/>
          <w:sz w:val="28"/>
          <w:szCs w:val="28"/>
        </w:rPr>
        <w:t xml:space="preserve">» объем инвестиций составил </w:t>
      </w:r>
      <w:r w:rsidR="007634B4" w:rsidRPr="00F222BD">
        <w:rPr>
          <w:rFonts w:ascii="Times New Roman" w:eastAsia="Times New Roman" w:hAnsi="Times New Roman" w:cs="Times New Roman"/>
          <w:sz w:val="28"/>
          <w:szCs w:val="28"/>
        </w:rPr>
        <w:t>2 869,7</w:t>
      </w:r>
      <w:r w:rsidR="00B035E8" w:rsidRPr="00F222BD">
        <w:rPr>
          <w:rFonts w:ascii="Times New Roman" w:eastAsia="Times New Roman" w:hAnsi="Times New Roman" w:cs="Times New Roman"/>
          <w:sz w:val="28"/>
          <w:szCs w:val="28"/>
        </w:rPr>
        <w:t xml:space="preserve"> млн. рублей (техническое перевооружение в цехе «Аммиак-1»; </w:t>
      </w:r>
      <w:r w:rsidR="0049258D" w:rsidRPr="00F222BD">
        <w:rPr>
          <w:rFonts w:ascii="Times New Roman" w:eastAsia="Times New Roman" w:hAnsi="Times New Roman" w:cs="Times New Roman"/>
          <w:sz w:val="28"/>
          <w:szCs w:val="28"/>
        </w:rPr>
        <w:t xml:space="preserve">техническое перевооружение в цехе «Аммиак-2»; </w:t>
      </w:r>
      <w:r w:rsidR="00B035E8" w:rsidRPr="00F222BD">
        <w:rPr>
          <w:rFonts w:ascii="Times New Roman" w:eastAsia="Times New Roman" w:hAnsi="Times New Roman" w:cs="Times New Roman"/>
          <w:sz w:val="28"/>
          <w:szCs w:val="28"/>
        </w:rPr>
        <w:t xml:space="preserve">техническое перевооружение </w:t>
      </w:r>
      <w:r w:rsidR="00047B58" w:rsidRPr="00F222BD">
        <w:rPr>
          <w:rFonts w:ascii="Times New Roman" w:eastAsia="Times New Roman" w:hAnsi="Times New Roman" w:cs="Times New Roman"/>
          <w:sz w:val="28"/>
          <w:szCs w:val="28"/>
        </w:rPr>
        <w:t xml:space="preserve">производства водорода </w:t>
      </w:r>
      <w:r w:rsidR="00B035E8" w:rsidRPr="00F222BD">
        <w:rPr>
          <w:rFonts w:ascii="Times New Roman" w:eastAsia="Times New Roman" w:hAnsi="Times New Roman" w:cs="Times New Roman"/>
          <w:sz w:val="28"/>
          <w:szCs w:val="28"/>
        </w:rPr>
        <w:t xml:space="preserve">с переводом на </w:t>
      </w:r>
      <w:r w:rsidR="00047B58" w:rsidRPr="00F222BD">
        <w:rPr>
          <w:rFonts w:ascii="Times New Roman" w:eastAsia="Times New Roman" w:hAnsi="Times New Roman" w:cs="Times New Roman"/>
          <w:sz w:val="28"/>
          <w:szCs w:val="28"/>
        </w:rPr>
        <w:t>природный газ</w:t>
      </w:r>
      <w:r w:rsidR="00B035E8" w:rsidRPr="00F222BD">
        <w:rPr>
          <w:rFonts w:ascii="Times New Roman" w:eastAsia="Times New Roman" w:hAnsi="Times New Roman" w:cs="Times New Roman"/>
          <w:sz w:val="28"/>
          <w:szCs w:val="28"/>
        </w:rPr>
        <w:t xml:space="preserve">; техническое перевооружение </w:t>
      </w:r>
      <w:r w:rsidR="00047B58" w:rsidRPr="00F222BD">
        <w:rPr>
          <w:rFonts w:ascii="Times New Roman" w:eastAsia="Times New Roman" w:hAnsi="Times New Roman" w:cs="Times New Roman"/>
          <w:sz w:val="28"/>
          <w:szCs w:val="28"/>
        </w:rPr>
        <w:t>в цехе «Карбамида»</w:t>
      </w:r>
      <w:r w:rsidR="00B035E8" w:rsidRPr="00F222BD">
        <w:rPr>
          <w:rFonts w:ascii="Times New Roman" w:eastAsia="Times New Roman" w:hAnsi="Times New Roman" w:cs="Times New Roman"/>
          <w:sz w:val="28"/>
          <w:szCs w:val="28"/>
        </w:rPr>
        <w:t xml:space="preserve">; установка АСУ ТП агрегата № 2 цеха № 15 по проекту «Техническое перевооружение системы АСУ ТП агрегата № 2 цеха 15 с заменой низовой автоматики и регулирующей арматуры и создание системы </w:t>
      </w:r>
      <w:proofErr w:type="spellStart"/>
      <w:r w:rsidR="00B035E8" w:rsidRPr="00F222BD">
        <w:rPr>
          <w:rFonts w:ascii="Times New Roman" w:eastAsia="Times New Roman" w:hAnsi="Times New Roman" w:cs="Times New Roman"/>
          <w:sz w:val="28"/>
          <w:szCs w:val="28"/>
        </w:rPr>
        <w:t>вибромониторинга</w:t>
      </w:r>
      <w:proofErr w:type="spellEnd"/>
      <w:r w:rsidR="00B035E8" w:rsidRPr="00F222BD">
        <w:rPr>
          <w:rFonts w:ascii="Times New Roman" w:eastAsia="Times New Roman" w:hAnsi="Times New Roman" w:cs="Times New Roman"/>
          <w:sz w:val="28"/>
          <w:szCs w:val="28"/>
        </w:rPr>
        <w:t>»;</w:t>
      </w:r>
      <w:r w:rsidR="00047B58" w:rsidRPr="00F222BD">
        <w:rPr>
          <w:rFonts w:ascii="Times New Roman" w:eastAsia="Times New Roman" w:hAnsi="Times New Roman" w:cs="Times New Roman"/>
          <w:sz w:val="28"/>
          <w:szCs w:val="28"/>
        </w:rPr>
        <w:t xml:space="preserve"> строительство производства неконцентрированной азотной кислоты и другие мероприятия по техническому перевооружению цехов</w:t>
      </w:r>
      <w:r w:rsidR="00082D6C" w:rsidRPr="00F222BD">
        <w:rPr>
          <w:rFonts w:ascii="Times New Roman" w:eastAsia="Times New Roman" w:hAnsi="Times New Roman" w:cs="Times New Roman"/>
          <w:sz w:val="28"/>
          <w:szCs w:val="28"/>
        </w:rPr>
        <w:t>)</w:t>
      </w:r>
      <w:r w:rsidR="008762F2" w:rsidRPr="00F222BD">
        <w:rPr>
          <w:rFonts w:ascii="Times New Roman" w:eastAsia="Times New Roman" w:hAnsi="Times New Roman" w:cs="Times New Roman"/>
          <w:sz w:val="28"/>
          <w:szCs w:val="28"/>
        </w:rPr>
        <w:t xml:space="preserve">. </w:t>
      </w:r>
    </w:p>
    <w:p w:rsidR="00BE7480" w:rsidRPr="00F222BD" w:rsidRDefault="003201AB" w:rsidP="00BE7480">
      <w:pPr>
        <w:pStyle w:val="ab"/>
        <w:widowControl w:val="0"/>
        <w:ind w:firstLine="709"/>
        <w:jc w:val="both"/>
        <w:rPr>
          <w:rFonts w:ascii="Times New Roman" w:eastAsia="Times New Roman" w:hAnsi="Times New Roman" w:cs="Times New Roman"/>
          <w:sz w:val="28"/>
          <w:szCs w:val="28"/>
        </w:rPr>
      </w:pPr>
      <w:r w:rsidRPr="00F222BD">
        <w:rPr>
          <w:rFonts w:ascii="Times New Roman" w:eastAsia="Times New Roman" w:hAnsi="Times New Roman" w:cs="Times New Roman"/>
          <w:sz w:val="28"/>
          <w:szCs w:val="28"/>
        </w:rPr>
        <w:t>Н</w:t>
      </w:r>
      <w:r w:rsidR="00EA1692" w:rsidRPr="00F222BD">
        <w:rPr>
          <w:rFonts w:ascii="Times New Roman" w:eastAsia="Times New Roman" w:hAnsi="Times New Roman" w:cs="Times New Roman"/>
          <w:sz w:val="28"/>
          <w:szCs w:val="28"/>
        </w:rPr>
        <w:t xml:space="preserve">а ООО «Химпром» </w:t>
      </w:r>
      <w:r w:rsidR="008745B7" w:rsidRPr="00F222BD">
        <w:rPr>
          <w:rFonts w:ascii="Times New Roman" w:eastAsia="Times New Roman" w:hAnsi="Times New Roman" w:cs="Times New Roman"/>
          <w:sz w:val="28"/>
          <w:szCs w:val="28"/>
        </w:rPr>
        <w:t xml:space="preserve">объем инвестиций составил </w:t>
      </w:r>
      <w:r w:rsidR="00047B58" w:rsidRPr="00F222BD">
        <w:rPr>
          <w:rFonts w:ascii="Times New Roman" w:eastAsia="Times New Roman" w:hAnsi="Times New Roman" w:cs="Times New Roman"/>
          <w:sz w:val="28"/>
          <w:szCs w:val="28"/>
        </w:rPr>
        <w:t>97,4</w:t>
      </w:r>
      <w:r w:rsidR="008745B7" w:rsidRPr="00F222BD">
        <w:rPr>
          <w:rFonts w:ascii="Times New Roman" w:eastAsia="Times New Roman" w:hAnsi="Times New Roman" w:cs="Times New Roman"/>
          <w:sz w:val="28"/>
          <w:szCs w:val="28"/>
        </w:rPr>
        <w:t xml:space="preserve"> млн. рублей (</w:t>
      </w:r>
      <w:r w:rsidR="008B1B86" w:rsidRPr="00F222BD">
        <w:rPr>
          <w:rFonts w:ascii="Times New Roman" w:eastAsia="Times New Roman" w:hAnsi="Times New Roman" w:cs="Times New Roman"/>
          <w:sz w:val="28"/>
          <w:szCs w:val="28"/>
        </w:rPr>
        <w:t>реконструкция производственных корпусов, прокладка водоводов и трубопровода</w:t>
      </w:r>
      <w:r w:rsidR="0039353D" w:rsidRPr="00F222BD">
        <w:rPr>
          <w:rFonts w:ascii="Times New Roman" w:eastAsia="Times New Roman" w:hAnsi="Times New Roman" w:cs="Times New Roman"/>
          <w:sz w:val="28"/>
          <w:szCs w:val="28"/>
        </w:rPr>
        <w:t xml:space="preserve">, строительство производства гипохлорита кальция, </w:t>
      </w:r>
      <w:r w:rsidR="0039353D" w:rsidRPr="00F222BD">
        <w:rPr>
          <w:rFonts w:ascii="Times New Roman" w:eastAsia="Times New Roman" w:hAnsi="Times New Roman" w:cs="Times New Roman"/>
          <w:sz w:val="28"/>
          <w:szCs w:val="28"/>
        </w:rPr>
        <w:lastRenderedPageBreak/>
        <w:t>реконструкция и модернизация производства</w:t>
      </w:r>
      <w:r w:rsidR="000E1EC2" w:rsidRPr="00F222BD">
        <w:rPr>
          <w:rFonts w:ascii="Times New Roman" w:eastAsia="Times New Roman" w:hAnsi="Times New Roman" w:cs="Times New Roman"/>
          <w:sz w:val="28"/>
          <w:szCs w:val="28"/>
        </w:rPr>
        <w:t>)</w:t>
      </w:r>
      <w:r w:rsidR="00BE7480" w:rsidRPr="00F222BD">
        <w:rPr>
          <w:rFonts w:ascii="Times New Roman" w:eastAsia="Times New Roman" w:hAnsi="Times New Roman" w:cs="Times New Roman"/>
          <w:sz w:val="28"/>
          <w:szCs w:val="28"/>
        </w:rPr>
        <w:t>,</w:t>
      </w:r>
      <w:r w:rsidR="00F40D20" w:rsidRPr="00F222BD">
        <w:rPr>
          <w:rFonts w:ascii="Times New Roman" w:eastAsia="Times New Roman" w:hAnsi="Times New Roman" w:cs="Times New Roman"/>
          <w:sz w:val="28"/>
          <w:szCs w:val="28"/>
        </w:rPr>
        <w:t xml:space="preserve"> </w:t>
      </w:r>
      <w:r w:rsidR="00BE7480" w:rsidRPr="00F222BD">
        <w:rPr>
          <w:rFonts w:ascii="Times New Roman" w:eastAsia="Times New Roman" w:hAnsi="Times New Roman" w:cs="Times New Roman"/>
          <w:sz w:val="28"/>
          <w:szCs w:val="28"/>
        </w:rPr>
        <w:t xml:space="preserve">на ОАО «Полимер» – </w:t>
      </w:r>
      <w:r w:rsidR="00047B58" w:rsidRPr="00F222BD">
        <w:rPr>
          <w:rFonts w:ascii="Times New Roman" w:eastAsia="Times New Roman" w:hAnsi="Times New Roman" w:cs="Times New Roman"/>
          <w:sz w:val="28"/>
          <w:szCs w:val="28"/>
        </w:rPr>
        <w:t>12,1</w:t>
      </w:r>
      <w:r w:rsidR="00BE7480" w:rsidRPr="00F222BD">
        <w:rPr>
          <w:rFonts w:ascii="Times New Roman" w:eastAsia="Times New Roman" w:hAnsi="Times New Roman" w:cs="Times New Roman"/>
          <w:sz w:val="28"/>
          <w:szCs w:val="28"/>
        </w:rPr>
        <w:t xml:space="preserve"> млн. рублей (линия по производству многослойной полиэтиле</w:t>
      </w:r>
      <w:r w:rsidR="00047B58" w:rsidRPr="00F222BD">
        <w:rPr>
          <w:rFonts w:ascii="Times New Roman" w:eastAsia="Times New Roman" w:hAnsi="Times New Roman" w:cs="Times New Roman"/>
          <w:sz w:val="28"/>
          <w:szCs w:val="28"/>
        </w:rPr>
        <w:t>новой пленки</w:t>
      </w:r>
      <w:r w:rsidR="00BE7480" w:rsidRPr="00F222BD">
        <w:rPr>
          <w:rFonts w:ascii="Times New Roman" w:eastAsia="Times New Roman" w:hAnsi="Times New Roman" w:cs="Times New Roman"/>
          <w:sz w:val="28"/>
          <w:szCs w:val="28"/>
        </w:rPr>
        <w:t>; линия для вырубки полиэтиленовых пакетов и сварки шва), ООО ПО «</w:t>
      </w:r>
      <w:proofErr w:type="spellStart"/>
      <w:r w:rsidR="00BE7480" w:rsidRPr="00F222BD">
        <w:rPr>
          <w:rFonts w:ascii="Times New Roman" w:eastAsia="Times New Roman" w:hAnsi="Times New Roman" w:cs="Times New Roman"/>
          <w:sz w:val="28"/>
          <w:szCs w:val="28"/>
        </w:rPr>
        <w:t>Токем</w:t>
      </w:r>
      <w:proofErr w:type="spellEnd"/>
      <w:r w:rsidR="00BE7480" w:rsidRPr="00F222BD">
        <w:rPr>
          <w:rFonts w:ascii="Times New Roman" w:eastAsia="Times New Roman" w:hAnsi="Times New Roman" w:cs="Times New Roman"/>
          <w:sz w:val="28"/>
          <w:szCs w:val="28"/>
        </w:rPr>
        <w:t xml:space="preserve">» – </w:t>
      </w:r>
      <w:r w:rsidR="00047B58" w:rsidRPr="00F222BD">
        <w:rPr>
          <w:rFonts w:ascii="Times New Roman" w:eastAsia="Times New Roman" w:hAnsi="Times New Roman" w:cs="Times New Roman"/>
          <w:sz w:val="28"/>
          <w:szCs w:val="28"/>
        </w:rPr>
        <w:t>129,5</w:t>
      </w:r>
      <w:r w:rsidR="00BE7480" w:rsidRPr="00F222BD">
        <w:rPr>
          <w:rFonts w:ascii="Times New Roman" w:eastAsia="Times New Roman" w:hAnsi="Times New Roman" w:cs="Times New Roman"/>
          <w:sz w:val="28"/>
          <w:szCs w:val="28"/>
        </w:rPr>
        <w:t xml:space="preserve"> млн. рублей (приобретение и монтаж оборудования в рамках проекта «Техническое перевооружение производства ионитов ядерного класса», модернизация производства катионитов; модернизация энергохозяйства; строительство складског</w:t>
      </w:r>
      <w:r w:rsidR="00047B58" w:rsidRPr="00F222BD">
        <w:rPr>
          <w:rFonts w:ascii="Times New Roman" w:eastAsia="Times New Roman" w:hAnsi="Times New Roman" w:cs="Times New Roman"/>
          <w:sz w:val="28"/>
          <w:szCs w:val="28"/>
        </w:rPr>
        <w:t>о хозяйства; приобретение и монтаж компрессора, подготовка полуфабриката для производства чистых смол</w:t>
      </w:r>
      <w:r w:rsidR="00BE7480" w:rsidRPr="00F222BD">
        <w:rPr>
          <w:rFonts w:ascii="Times New Roman" w:eastAsia="Times New Roman" w:hAnsi="Times New Roman" w:cs="Times New Roman"/>
          <w:sz w:val="28"/>
          <w:szCs w:val="28"/>
        </w:rPr>
        <w:t xml:space="preserve">). </w:t>
      </w:r>
    </w:p>
    <w:p w:rsidR="00A745BF" w:rsidRPr="00F222BD" w:rsidRDefault="00A745BF" w:rsidP="009A40F3">
      <w:pPr>
        <w:pStyle w:val="ab"/>
        <w:widowControl w:val="0"/>
        <w:ind w:firstLine="709"/>
        <w:jc w:val="both"/>
        <w:rPr>
          <w:rFonts w:ascii="Times New Roman" w:eastAsia="Times New Roman" w:hAnsi="Times New Roman" w:cs="Times New Roman"/>
          <w:sz w:val="28"/>
          <w:szCs w:val="28"/>
        </w:rPr>
      </w:pPr>
      <w:r w:rsidRPr="00F222BD">
        <w:rPr>
          <w:rFonts w:ascii="Times New Roman" w:eastAsia="Times New Roman" w:hAnsi="Times New Roman" w:cs="Times New Roman"/>
          <w:b/>
          <w:sz w:val="28"/>
          <w:szCs w:val="28"/>
          <w:lang w:eastAsia="x-none"/>
        </w:rPr>
        <w:t>Производство кокса, нефтепродуктов</w:t>
      </w:r>
      <w:r w:rsidRPr="00F222BD">
        <w:rPr>
          <w:rFonts w:ascii="Times New Roman" w:eastAsia="Times New Roman" w:hAnsi="Times New Roman" w:cs="Times New Roman"/>
          <w:sz w:val="28"/>
          <w:szCs w:val="28"/>
          <w:lang w:eastAsia="x-none"/>
        </w:rPr>
        <w:t xml:space="preserve"> составляет </w:t>
      </w:r>
      <w:r w:rsidR="00664365" w:rsidRPr="00F222BD">
        <w:rPr>
          <w:rFonts w:ascii="Times New Roman" w:eastAsia="Times New Roman" w:hAnsi="Times New Roman" w:cs="Times New Roman"/>
          <w:sz w:val="28"/>
          <w:szCs w:val="28"/>
          <w:lang w:eastAsia="x-none"/>
        </w:rPr>
        <w:t>3</w:t>
      </w:r>
      <w:r w:rsidR="008B1B86" w:rsidRPr="00F222BD">
        <w:rPr>
          <w:rFonts w:ascii="Times New Roman" w:eastAsia="Times New Roman" w:hAnsi="Times New Roman" w:cs="Times New Roman"/>
          <w:sz w:val="28"/>
          <w:szCs w:val="28"/>
          <w:lang w:eastAsia="x-none"/>
        </w:rPr>
        <w:t>0,7</w:t>
      </w:r>
      <w:r w:rsidR="007640F8" w:rsidRPr="00F222BD">
        <w:rPr>
          <w:rFonts w:ascii="Times New Roman" w:eastAsia="Times New Roman" w:hAnsi="Times New Roman" w:cs="Times New Roman"/>
          <w:sz w:val="28"/>
          <w:szCs w:val="28"/>
          <w:lang w:eastAsia="x-none"/>
        </w:rPr>
        <w:t xml:space="preserve"> </w:t>
      </w:r>
      <w:r w:rsidRPr="00F222BD">
        <w:rPr>
          <w:rFonts w:ascii="Times New Roman" w:eastAsia="Times New Roman" w:hAnsi="Times New Roman" w:cs="Times New Roman"/>
          <w:sz w:val="28"/>
          <w:szCs w:val="28"/>
          <w:lang w:eastAsia="x-none"/>
        </w:rPr>
        <w:t xml:space="preserve">% от общего объема промышленного производства. Основным производителем по данному подвиду экономической деятельности является </w:t>
      </w:r>
      <w:r w:rsidR="00CD38B9" w:rsidRPr="00F222BD">
        <w:rPr>
          <w:rFonts w:ascii="Times New Roman" w:eastAsia="Times New Roman" w:hAnsi="Times New Roman" w:cs="Times New Roman"/>
          <w:sz w:val="28"/>
          <w:szCs w:val="28"/>
          <w:lang w:eastAsia="x-none"/>
        </w:rPr>
        <w:t>П</w:t>
      </w:r>
      <w:r w:rsidRPr="00F222BD">
        <w:rPr>
          <w:rFonts w:ascii="Times New Roman" w:eastAsia="Times New Roman" w:hAnsi="Times New Roman" w:cs="Times New Roman"/>
          <w:sz w:val="28"/>
          <w:szCs w:val="28"/>
          <w:lang w:eastAsia="x-none"/>
        </w:rPr>
        <w:t xml:space="preserve">АО «Кокс». Объем производства </w:t>
      </w:r>
      <w:r w:rsidR="00C07463" w:rsidRPr="00F222BD">
        <w:rPr>
          <w:rFonts w:ascii="Times New Roman" w:eastAsia="Times New Roman" w:hAnsi="Times New Roman" w:cs="Times New Roman"/>
          <w:sz w:val="28"/>
          <w:szCs w:val="28"/>
          <w:lang w:eastAsia="x-none"/>
        </w:rPr>
        <w:t xml:space="preserve">за </w:t>
      </w:r>
      <w:r w:rsidR="00360ACB" w:rsidRPr="00F222BD">
        <w:rPr>
          <w:rFonts w:ascii="Times New Roman" w:eastAsia="Times New Roman" w:hAnsi="Times New Roman" w:cs="Times New Roman"/>
          <w:sz w:val="28"/>
          <w:szCs w:val="28"/>
          <w:lang w:eastAsia="x-none"/>
        </w:rPr>
        <w:t>201</w:t>
      </w:r>
      <w:r w:rsidR="008B1B86" w:rsidRPr="00F222BD">
        <w:rPr>
          <w:rFonts w:ascii="Times New Roman" w:eastAsia="Times New Roman" w:hAnsi="Times New Roman" w:cs="Times New Roman"/>
          <w:sz w:val="28"/>
          <w:szCs w:val="28"/>
          <w:lang w:eastAsia="x-none"/>
        </w:rPr>
        <w:t>8</w:t>
      </w:r>
      <w:r w:rsidRPr="00F222BD">
        <w:rPr>
          <w:rFonts w:ascii="Times New Roman" w:eastAsia="Times New Roman" w:hAnsi="Times New Roman" w:cs="Times New Roman"/>
          <w:sz w:val="28"/>
          <w:szCs w:val="28"/>
          <w:lang w:eastAsia="x-none"/>
        </w:rPr>
        <w:t xml:space="preserve"> год составил </w:t>
      </w:r>
      <w:r w:rsidR="00AC7F47" w:rsidRPr="00F222BD">
        <w:rPr>
          <w:rFonts w:ascii="Times New Roman" w:eastAsia="Times New Roman" w:hAnsi="Times New Roman" w:cs="Times New Roman"/>
          <w:sz w:val="28"/>
          <w:szCs w:val="28"/>
          <w:lang w:eastAsia="x-none"/>
        </w:rPr>
        <w:t>43,4</w:t>
      </w:r>
      <w:r w:rsidR="00C07463" w:rsidRPr="00F222BD">
        <w:rPr>
          <w:rFonts w:ascii="Times New Roman" w:eastAsia="Times New Roman" w:hAnsi="Times New Roman" w:cs="Times New Roman"/>
          <w:sz w:val="28"/>
          <w:szCs w:val="28"/>
          <w:lang w:eastAsia="x-none"/>
        </w:rPr>
        <w:t xml:space="preserve"> мл</w:t>
      </w:r>
      <w:r w:rsidR="00AC7F47" w:rsidRPr="00F222BD">
        <w:rPr>
          <w:rFonts w:ascii="Times New Roman" w:eastAsia="Times New Roman" w:hAnsi="Times New Roman" w:cs="Times New Roman"/>
          <w:sz w:val="28"/>
          <w:szCs w:val="28"/>
          <w:lang w:eastAsia="x-none"/>
        </w:rPr>
        <w:t>рд</w:t>
      </w:r>
      <w:r w:rsidR="00C07463" w:rsidRPr="00F222BD">
        <w:rPr>
          <w:rFonts w:ascii="Times New Roman" w:eastAsia="Times New Roman" w:hAnsi="Times New Roman" w:cs="Times New Roman"/>
          <w:sz w:val="28"/>
          <w:szCs w:val="28"/>
          <w:lang w:eastAsia="x-none"/>
        </w:rPr>
        <w:t>. рублей, что</w:t>
      </w:r>
      <w:r w:rsidR="00E15CAD" w:rsidRPr="00F222BD">
        <w:rPr>
          <w:rFonts w:ascii="Times New Roman" w:eastAsia="Times New Roman" w:hAnsi="Times New Roman" w:cs="Times New Roman"/>
          <w:sz w:val="28"/>
          <w:szCs w:val="28"/>
          <w:lang w:eastAsia="x-none"/>
        </w:rPr>
        <w:t xml:space="preserve"> </w:t>
      </w:r>
      <w:r w:rsidR="00A64CE7" w:rsidRPr="00F222BD">
        <w:rPr>
          <w:rFonts w:ascii="Times New Roman" w:eastAsia="Times New Roman" w:hAnsi="Times New Roman" w:cs="Times New Roman"/>
          <w:sz w:val="28"/>
          <w:szCs w:val="28"/>
          <w:lang w:eastAsia="x-none"/>
        </w:rPr>
        <w:t xml:space="preserve">на </w:t>
      </w:r>
      <w:r w:rsidR="00AC7F47" w:rsidRPr="00F222BD">
        <w:rPr>
          <w:rFonts w:ascii="Times New Roman" w:eastAsia="Times New Roman" w:hAnsi="Times New Roman" w:cs="Times New Roman"/>
          <w:sz w:val="28"/>
          <w:szCs w:val="28"/>
          <w:lang w:eastAsia="x-none"/>
        </w:rPr>
        <w:t>1,7</w:t>
      </w:r>
      <w:r w:rsidR="00C07463" w:rsidRPr="00F222BD">
        <w:rPr>
          <w:rFonts w:ascii="Times New Roman" w:eastAsia="Times New Roman" w:hAnsi="Times New Roman" w:cs="Times New Roman"/>
          <w:sz w:val="28"/>
          <w:szCs w:val="28"/>
          <w:lang w:eastAsia="x-none"/>
        </w:rPr>
        <w:t xml:space="preserve"> %</w:t>
      </w:r>
      <w:r w:rsidR="00015159" w:rsidRPr="00F222BD">
        <w:rPr>
          <w:rFonts w:ascii="Times New Roman" w:eastAsia="Times New Roman" w:hAnsi="Times New Roman" w:cs="Times New Roman"/>
          <w:sz w:val="28"/>
          <w:szCs w:val="28"/>
          <w:lang w:eastAsia="x-none"/>
        </w:rPr>
        <w:t xml:space="preserve"> </w:t>
      </w:r>
      <w:r w:rsidR="008B1B86" w:rsidRPr="00F222BD">
        <w:rPr>
          <w:rFonts w:ascii="Times New Roman" w:eastAsia="Times New Roman" w:hAnsi="Times New Roman" w:cs="Times New Roman"/>
          <w:sz w:val="28"/>
          <w:szCs w:val="28"/>
          <w:lang w:eastAsia="x-none"/>
        </w:rPr>
        <w:t>меньше</w:t>
      </w:r>
      <w:r w:rsidRPr="00F222BD">
        <w:rPr>
          <w:rFonts w:ascii="Times New Roman" w:eastAsia="Times New Roman" w:hAnsi="Times New Roman" w:cs="Times New Roman"/>
          <w:sz w:val="28"/>
          <w:szCs w:val="28"/>
        </w:rPr>
        <w:t xml:space="preserve"> </w:t>
      </w:r>
      <w:r w:rsidR="00015159" w:rsidRPr="00F222BD">
        <w:rPr>
          <w:rFonts w:ascii="Times New Roman" w:eastAsia="Times New Roman" w:hAnsi="Times New Roman" w:cs="Times New Roman"/>
          <w:sz w:val="28"/>
          <w:szCs w:val="28"/>
        </w:rPr>
        <w:t>уровня годичной давности</w:t>
      </w:r>
      <w:r w:rsidR="0098036A" w:rsidRPr="00F222BD">
        <w:rPr>
          <w:rFonts w:ascii="Times New Roman" w:eastAsia="Times New Roman" w:hAnsi="Times New Roman" w:cs="Times New Roman"/>
          <w:sz w:val="28"/>
          <w:szCs w:val="28"/>
        </w:rPr>
        <w:t xml:space="preserve">. </w:t>
      </w:r>
      <w:r w:rsidR="00360ACB" w:rsidRPr="00F222BD">
        <w:rPr>
          <w:rFonts w:ascii="Times New Roman" w:eastAsia="Times New Roman" w:hAnsi="Times New Roman" w:cs="Times New Roman"/>
          <w:sz w:val="28"/>
          <w:szCs w:val="28"/>
        </w:rPr>
        <w:t xml:space="preserve">В натуральном выражении </w:t>
      </w:r>
      <w:r w:rsidR="006101E9" w:rsidRPr="00F222BD">
        <w:rPr>
          <w:rFonts w:ascii="Times New Roman" w:eastAsia="Times New Roman" w:hAnsi="Times New Roman" w:cs="Times New Roman"/>
          <w:sz w:val="28"/>
          <w:szCs w:val="28"/>
        </w:rPr>
        <w:t>увеличилось</w:t>
      </w:r>
      <w:r w:rsidR="00360ACB" w:rsidRPr="00F222BD">
        <w:rPr>
          <w:rFonts w:ascii="Times New Roman" w:eastAsia="Times New Roman" w:hAnsi="Times New Roman" w:cs="Times New Roman"/>
          <w:sz w:val="28"/>
          <w:szCs w:val="28"/>
        </w:rPr>
        <w:t xml:space="preserve"> производство </w:t>
      </w:r>
      <w:r w:rsidR="00730ABF" w:rsidRPr="00F222BD">
        <w:rPr>
          <w:rFonts w:ascii="Times New Roman" w:eastAsia="Times New Roman" w:hAnsi="Times New Roman" w:cs="Times New Roman"/>
          <w:sz w:val="28"/>
          <w:szCs w:val="28"/>
        </w:rPr>
        <w:t xml:space="preserve">сырого бензола – на </w:t>
      </w:r>
      <w:r w:rsidR="008B1B86" w:rsidRPr="00F222BD">
        <w:rPr>
          <w:rFonts w:ascii="Times New Roman" w:eastAsia="Times New Roman" w:hAnsi="Times New Roman" w:cs="Times New Roman"/>
          <w:sz w:val="28"/>
          <w:szCs w:val="28"/>
        </w:rPr>
        <w:t>8,9</w:t>
      </w:r>
      <w:r w:rsidR="00730ABF" w:rsidRPr="00F222BD">
        <w:rPr>
          <w:rFonts w:ascii="Times New Roman" w:eastAsia="Times New Roman" w:hAnsi="Times New Roman" w:cs="Times New Roman"/>
          <w:sz w:val="28"/>
          <w:szCs w:val="28"/>
        </w:rPr>
        <w:t xml:space="preserve"> % (</w:t>
      </w:r>
      <w:r w:rsidR="008B1B86" w:rsidRPr="00F222BD">
        <w:rPr>
          <w:rFonts w:ascii="Times New Roman" w:eastAsia="Times New Roman" w:hAnsi="Times New Roman" w:cs="Times New Roman"/>
          <w:sz w:val="28"/>
          <w:szCs w:val="28"/>
        </w:rPr>
        <w:t>32,4</w:t>
      </w:r>
      <w:r w:rsidR="00730ABF" w:rsidRPr="00F222BD">
        <w:rPr>
          <w:rFonts w:ascii="Times New Roman" w:eastAsia="Times New Roman" w:hAnsi="Times New Roman" w:cs="Times New Roman"/>
          <w:sz w:val="28"/>
          <w:szCs w:val="28"/>
        </w:rPr>
        <w:t xml:space="preserve"> тыс. тонн)</w:t>
      </w:r>
      <w:r w:rsidR="00FF44E8" w:rsidRPr="00F222BD">
        <w:rPr>
          <w:rFonts w:ascii="Times New Roman" w:eastAsia="Times New Roman" w:hAnsi="Times New Roman" w:cs="Times New Roman"/>
          <w:sz w:val="28"/>
          <w:szCs w:val="28"/>
        </w:rPr>
        <w:t xml:space="preserve">, </w:t>
      </w:r>
      <w:r w:rsidR="00730ABF" w:rsidRPr="00F222BD">
        <w:rPr>
          <w:rFonts w:ascii="Times New Roman" w:eastAsia="Times New Roman" w:hAnsi="Times New Roman" w:cs="Times New Roman"/>
          <w:sz w:val="28"/>
          <w:szCs w:val="28"/>
        </w:rPr>
        <w:t xml:space="preserve">в тоже время </w:t>
      </w:r>
      <w:r w:rsidR="00095E05" w:rsidRPr="00F222BD">
        <w:rPr>
          <w:rFonts w:ascii="Times New Roman" w:eastAsia="Times New Roman" w:hAnsi="Times New Roman" w:cs="Times New Roman"/>
          <w:sz w:val="28"/>
          <w:szCs w:val="28"/>
        </w:rPr>
        <w:t xml:space="preserve">производство </w:t>
      </w:r>
      <w:r w:rsidR="007A4724" w:rsidRPr="00F222BD">
        <w:rPr>
          <w:rFonts w:ascii="Times New Roman" w:eastAsia="Times New Roman" w:hAnsi="Times New Roman" w:cs="Times New Roman"/>
          <w:sz w:val="28"/>
          <w:szCs w:val="28"/>
        </w:rPr>
        <w:t>к</w:t>
      </w:r>
      <w:r w:rsidRPr="00F222BD">
        <w:rPr>
          <w:rFonts w:ascii="Times New Roman" w:eastAsia="Times New Roman" w:hAnsi="Times New Roman" w:cs="Times New Roman"/>
          <w:sz w:val="28"/>
          <w:szCs w:val="28"/>
        </w:rPr>
        <w:t>окс</w:t>
      </w:r>
      <w:r w:rsidR="00360ACB" w:rsidRPr="00F222BD">
        <w:rPr>
          <w:rFonts w:ascii="Times New Roman" w:eastAsia="Times New Roman" w:hAnsi="Times New Roman" w:cs="Times New Roman"/>
          <w:sz w:val="28"/>
          <w:szCs w:val="28"/>
        </w:rPr>
        <w:t>а</w:t>
      </w:r>
      <w:r w:rsidRPr="00F222BD">
        <w:rPr>
          <w:rFonts w:ascii="Times New Roman" w:eastAsia="Times New Roman" w:hAnsi="Times New Roman" w:cs="Times New Roman"/>
          <w:sz w:val="28"/>
          <w:szCs w:val="28"/>
        </w:rPr>
        <w:t xml:space="preserve"> 6 % влажности </w:t>
      </w:r>
      <w:r w:rsidR="009A40F3" w:rsidRPr="00F222BD">
        <w:rPr>
          <w:rFonts w:ascii="Times New Roman" w:eastAsia="Times New Roman" w:hAnsi="Times New Roman" w:cs="Times New Roman"/>
          <w:sz w:val="28"/>
          <w:szCs w:val="28"/>
        </w:rPr>
        <w:t xml:space="preserve">снизилось </w:t>
      </w:r>
      <w:r w:rsidRPr="00F222BD">
        <w:rPr>
          <w:rFonts w:ascii="Times New Roman" w:eastAsia="Times New Roman" w:hAnsi="Times New Roman" w:cs="Times New Roman"/>
          <w:sz w:val="28"/>
          <w:szCs w:val="28"/>
        </w:rPr>
        <w:t xml:space="preserve">на </w:t>
      </w:r>
      <w:r w:rsidR="008B1B86" w:rsidRPr="00F222BD">
        <w:rPr>
          <w:rFonts w:ascii="Times New Roman" w:eastAsia="Times New Roman" w:hAnsi="Times New Roman" w:cs="Times New Roman"/>
          <w:sz w:val="28"/>
          <w:szCs w:val="28"/>
        </w:rPr>
        <w:t>6,1</w:t>
      </w:r>
      <w:r w:rsidRPr="00F222BD">
        <w:rPr>
          <w:rFonts w:ascii="Times New Roman" w:eastAsia="Times New Roman" w:hAnsi="Times New Roman" w:cs="Times New Roman"/>
          <w:sz w:val="28"/>
          <w:szCs w:val="28"/>
        </w:rPr>
        <w:t xml:space="preserve"> % (</w:t>
      </w:r>
      <w:r w:rsidR="00475BE0" w:rsidRPr="00F222BD">
        <w:rPr>
          <w:rFonts w:ascii="Times New Roman" w:eastAsia="Times New Roman" w:hAnsi="Times New Roman" w:cs="Times New Roman"/>
          <w:sz w:val="28"/>
          <w:szCs w:val="28"/>
        </w:rPr>
        <w:t>2</w:t>
      </w:r>
      <w:r w:rsidR="008B1B86" w:rsidRPr="00F222BD">
        <w:rPr>
          <w:rFonts w:ascii="Times New Roman" w:eastAsia="Times New Roman" w:hAnsi="Times New Roman" w:cs="Times New Roman"/>
          <w:sz w:val="28"/>
          <w:szCs w:val="28"/>
        </w:rPr>
        <w:t xml:space="preserve"> 534,1 </w:t>
      </w:r>
      <w:r w:rsidRPr="00F222BD">
        <w:rPr>
          <w:rFonts w:ascii="Times New Roman" w:eastAsia="Times New Roman" w:hAnsi="Times New Roman" w:cs="Times New Roman"/>
          <w:sz w:val="28"/>
          <w:szCs w:val="28"/>
        </w:rPr>
        <w:t>тыс. тонн)</w:t>
      </w:r>
      <w:r w:rsidR="007A4724" w:rsidRPr="00F222BD">
        <w:rPr>
          <w:rFonts w:ascii="Times New Roman" w:eastAsia="Times New Roman" w:hAnsi="Times New Roman" w:cs="Times New Roman"/>
          <w:sz w:val="28"/>
          <w:szCs w:val="28"/>
        </w:rPr>
        <w:t>,</w:t>
      </w:r>
      <w:r w:rsidR="00FF44E8" w:rsidRPr="00F222BD">
        <w:rPr>
          <w:rFonts w:ascii="Times New Roman" w:eastAsia="Times New Roman" w:hAnsi="Times New Roman" w:cs="Times New Roman"/>
          <w:sz w:val="28"/>
          <w:szCs w:val="28"/>
        </w:rPr>
        <w:t xml:space="preserve"> смолы каменноугольной – на </w:t>
      </w:r>
      <w:r w:rsidR="008B1B86" w:rsidRPr="00F222BD">
        <w:rPr>
          <w:rFonts w:ascii="Times New Roman" w:eastAsia="Times New Roman" w:hAnsi="Times New Roman" w:cs="Times New Roman"/>
          <w:sz w:val="28"/>
          <w:szCs w:val="28"/>
        </w:rPr>
        <w:t>3,5</w:t>
      </w:r>
      <w:r w:rsidR="00FF44E8" w:rsidRPr="00F222BD">
        <w:rPr>
          <w:rFonts w:ascii="Times New Roman" w:eastAsia="Times New Roman" w:hAnsi="Times New Roman" w:cs="Times New Roman"/>
          <w:sz w:val="28"/>
          <w:szCs w:val="28"/>
        </w:rPr>
        <w:t xml:space="preserve"> % (</w:t>
      </w:r>
      <w:r w:rsidR="008B1B86" w:rsidRPr="00F222BD">
        <w:rPr>
          <w:rFonts w:ascii="Times New Roman" w:eastAsia="Times New Roman" w:hAnsi="Times New Roman" w:cs="Times New Roman"/>
          <w:sz w:val="28"/>
          <w:szCs w:val="28"/>
        </w:rPr>
        <w:t>108,3</w:t>
      </w:r>
      <w:r w:rsidR="00FF44E8" w:rsidRPr="00F222BD">
        <w:rPr>
          <w:rFonts w:ascii="Times New Roman" w:eastAsia="Times New Roman" w:hAnsi="Times New Roman" w:cs="Times New Roman"/>
          <w:sz w:val="28"/>
          <w:szCs w:val="28"/>
        </w:rPr>
        <w:t xml:space="preserve"> тыс. тонн)</w:t>
      </w:r>
      <w:r w:rsidR="00AC7F47" w:rsidRPr="00F222BD">
        <w:rPr>
          <w:rFonts w:ascii="Times New Roman" w:eastAsia="Times New Roman" w:hAnsi="Times New Roman" w:cs="Times New Roman"/>
          <w:sz w:val="28"/>
          <w:szCs w:val="28"/>
        </w:rPr>
        <w:t>, кокса металлургического на 8,3 % (1 785,7 тыс. тонн)</w:t>
      </w:r>
      <w:r w:rsidRPr="00F222BD">
        <w:rPr>
          <w:rFonts w:ascii="Times New Roman" w:eastAsia="Times New Roman" w:hAnsi="Times New Roman" w:cs="Times New Roman"/>
          <w:sz w:val="28"/>
          <w:szCs w:val="28"/>
        </w:rPr>
        <w:t>.</w:t>
      </w:r>
    </w:p>
    <w:p w:rsidR="00BE7480" w:rsidRPr="00F222BD" w:rsidRDefault="009A40F3" w:rsidP="00BE7480">
      <w:pPr>
        <w:pStyle w:val="ab"/>
        <w:widowControl w:val="0"/>
        <w:ind w:firstLine="709"/>
        <w:jc w:val="both"/>
        <w:rPr>
          <w:rFonts w:ascii="Times New Roman" w:eastAsia="Times New Roman" w:hAnsi="Times New Roman" w:cs="Times New Roman"/>
          <w:sz w:val="28"/>
          <w:szCs w:val="28"/>
        </w:rPr>
      </w:pPr>
      <w:r w:rsidRPr="00F222BD">
        <w:rPr>
          <w:rFonts w:ascii="Times New Roman" w:eastAsia="Times New Roman" w:hAnsi="Times New Roman" w:cs="Times New Roman"/>
          <w:sz w:val="28"/>
          <w:szCs w:val="28"/>
        </w:rPr>
        <w:t xml:space="preserve">Объем инвестиций составил </w:t>
      </w:r>
      <w:r w:rsidR="00AC7F47" w:rsidRPr="00F222BD">
        <w:rPr>
          <w:rFonts w:ascii="Times New Roman" w:eastAsia="Times New Roman" w:hAnsi="Times New Roman" w:cs="Times New Roman"/>
          <w:sz w:val="28"/>
          <w:szCs w:val="28"/>
        </w:rPr>
        <w:t>369,5</w:t>
      </w:r>
      <w:r w:rsidRPr="00F222BD">
        <w:rPr>
          <w:rFonts w:ascii="Times New Roman" w:eastAsia="Times New Roman" w:hAnsi="Times New Roman" w:cs="Times New Roman"/>
          <w:sz w:val="28"/>
          <w:szCs w:val="28"/>
        </w:rPr>
        <w:t xml:space="preserve"> млн. рублей, </w:t>
      </w:r>
      <w:r w:rsidR="00BE7480" w:rsidRPr="00F222BD">
        <w:rPr>
          <w:rFonts w:ascii="Times New Roman" w:eastAsia="Times New Roman" w:hAnsi="Times New Roman" w:cs="Times New Roman"/>
          <w:sz w:val="28"/>
          <w:szCs w:val="28"/>
        </w:rPr>
        <w:t>в том числе по таким наиболее значимыми инвестиционными проектам как</w:t>
      </w:r>
      <w:r w:rsidR="00AC7F47" w:rsidRPr="00F222BD">
        <w:rPr>
          <w:rFonts w:ascii="Times New Roman" w:eastAsia="Times New Roman" w:hAnsi="Times New Roman" w:cs="Times New Roman"/>
          <w:sz w:val="28"/>
          <w:szCs w:val="28"/>
        </w:rPr>
        <w:t xml:space="preserve"> расширение турбинного зала конденсационной электростанции.</w:t>
      </w:r>
      <w:r w:rsidR="00BE7480" w:rsidRPr="00F222BD">
        <w:rPr>
          <w:rFonts w:ascii="Times New Roman" w:eastAsia="Times New Roman" w:hAnsi="Times New Roman" w:cs="Times New Roman"/>
          <w:sz w:val="28"/>
          <w:szCs w:val="28"/>
        </w:rPr>
        <w:t xml:space="preserve"> </w:t>
      </w:r>
    </w:p>
    <w:p w:rsidR="0012587B" w:rsidRDefault="007764C1" w:rsidP="00BE7480">
      <w:pPr>
        <w:keepLines/>
        <w:ind w:firstLine="709"/>
        <w:jc w:val="both"/>
        <w:rPr>
          <w:rFonts w:ascii="Times New Roman" w:eastAsia="Times New Roman" w:hAnsi="Times New Roman" w:cs="Times New Roman"/>
          <w:sz w:val="28"/>
          <w:szCs w:val="28"/>
        </w:rPr>
      </w:pPr>
      <w:r w:rsidRPr="00400FC7">
        <w:rPr>
          <w:rFonts w:ascii="Times New Roman" w:eastAsia="Times New Roman" w:hAnsi="Times New Roman" w:cs="Times New Roman"/>
          <w:b/>
          <w:sz w:val="28"/>
          <w:szCs w:val="28"/>
        </w:rPr>
        <w:t>Обеспечение электрической энергией, газом и паром</w:t>
      </w:r>
      <w:r w:rsidR="00B263AC" w:rsidRPr="00400FC7">
        <w:rPr>
          <w:rFonts w:ascii="Times New Roman" w:eastAsia="Times New Roman" w:hAnsi="Times New Roman" w:cs="Times New Roman"/>
          <w:b/>
          <w:sz w:val="28"/>
          <w:szCs w:val="28"/>
        </w:rPr>
        <w:t>; кондиционирование воздухом</w:t>
      </w:r>
      <w:r w:rsidR="00663B07" w:rsidRPr="00400FC7">
        <w:rPr>
          <w:rFonts w:ascii="Times New Roman" w:eastAsia="Times New Roman" w:hAnsi="Times New Roman" w:cs="Times New Roman"/>
          <w:sz w:val="28"/>
          <w:szCs w:val="28"/>
        </w:rPr>
        <w:t xml:space="preserve"> </w:t>
      </w:r>
      <w:r w:rsidR="00605873" w:rsidRPr="00400FC7">
        <w:rPr>
          <w:rFonts w:ascii="Times New Roman" w:eastAsia="Times New Roman" w:hAnsi="Times New Roman" w:cs="Times New Roman"/>
          <w:sz w:val="28"/>
          <w:szCs w:val="28"/>
        </w:rPr>
        <w:t xml:space="preserve">за </w:t>
      </w:r>
      <w:r w:rsidR="00B263AC" w:rsidRPr="00400FC7">
        <w:rPr>
          <w:rFonts w:ascii="Times New Roman" w:eastAsia="Times New Roman" w:hAnsi="Times New Roman" w:cs="Times New Roman"/>
          <w:sz w:val="28"/>
          <w:szCs w:val="28"/>
        </w:rPr>
        <w:t>201</w:t>
      </w:r>
      <w:r w:rsidR="007801DC" w:rsidRPr="00400FC7">
        <w:rPr>
          <w:rFonts w:ascii="Times New Roman" w:eastAsia="Times New Roman" w:hAnsi="Times New Roman" w:cs="Times New Roman"/>
          <w:sz w:val="28"/>
          <w:szCs w:val="28"/>
        </w:rPr>
        <w:t>8</w:t>
      </w:r>
      <w:r w:rsidR="00B263AC" w:rsidRPr="00400FC7">
        <w:rPr>
          <w:rFonts w:ascii="Times New Roman" w:eastAsia="Times New Roman" w:hAnsi="Times New Roman" w:cs="Times New Roman"/>
          <w:sz w:val="28"/>
          <w:szCs w:val="28"/>
        </w:rPr>
        <w:t xml:space="preserve"> </w:t>
      </w:r>
      <w:r w:rsidR="00A745BF" w:rsidRPr="00400FC7">
        <w:rPr>
          <w:rFonts w:ascii="Times New Roman" w:eastAsia="Times New Roman" w:hAnsi="Times New Roman" w:cs="Times New Roman"/>
          <w:sz w:val="28"/>
          <w:szCs w:val="28"/>
        </w:rPr>
        <w:t>год по сравнению</w:t>
      </w:r>
      <w:r w:rsidR="00F93A6D" w:rsidRPr="00400FC7">
        <w:rPr>
          <w:rFonts w:ascii="Times New Roman" w:eastAsia="Times New Roman" w:hAnsi="Times New Roman" w:cs="Times New Roman"/>
          <w:sz w:val="28"/>
          <w:szCs w:val="28"/>
        </w:rPr>
        <w:t xml:space="preserve"> </w:t>
      </w:r>
      <w:r w:rsidR="00A745BF" w:rsidRPr="00400FC7">
        <w:rPr>
          <w:rFonts w:ascii="Times New Roman" w:eastAsia="Times New Roman" w:hAnsi="Times New Roman" w:cs="Times New Roman"/>
          <w:sz w:val="28"/>
          <w:szCs w:val="28"/>
        </w:rPr>
        <w:t xml:space="preserve">с </w:t>
      </w:r>
      <w:r w:rsidR="0010051A" w:rsidRPr="00400FC7">
        <w:rPr>
          <w:rFonts w:ascii="Times New Roman" w:eastAsia="Times New Roman" w:hAnsi="Times New Roman" w:cs="Times New Roman"/>
          <w:sz w:val="28"/>
          <w:szCs w:val="28"/>
        </w:rPr>
        <w:t>201</w:t>
      </w:r>
      <w:r w:rsidR="007801DC" w:rsidRPr="00400FC7">
        <w:rPr>
          <w:rFonts w:ascii="Times New Roman" w:eastAsia="Times New Roman" w:hAnsi="Times New Roman" w:cs="Times New Roman"/>
          <w:sz w:val="28"/>
          <w:szCs w:val="28"/>
        </w:rPr>
        <w:t>7</w:t>
      </w:r>
      <w:r w:rsidR="00A745BF" w:rsidRPr="00400FC7">
        <w:rPr>
          <w:rFonts w:ascii="Times New Roman" w:eastAsia="Times New Roman" w:hAnsi="Times New Roman" w:cs="Times New Roman"/>
          <w:sz w:val="28"/>
          <w:szCs w:val="28"/>
        </w:rPr>
        <w:t xml:space="preserve"> год</w:t>
      </w:r>
      <w:r w:rsidR="00F93A6D" w:rsidRPr="00400FC7">
        <w:rPr>
          <w:rFonts w:ascii="Times New Roman" w:eastAsia="Times New Roman" w:hAnsi="Times New Roman" w:cs="Times New Roman"/>
          <w:sz w:val="28"/>
          <w:szCs w:val="28"/>
        </w:rPr>
        <w:t>ом</w:t>
      </w:r>
      <w:r w:rsidR="00A745BF" w:rsidRPr="00400FC7">
        <w:rPr>
          <w:rFonts w:ascii="Times New Roman" w:eastAsia="Times New Roman" w:hAnsi="Times New Roman" w:cs="Times New Roman"/>
          <w:sz w:val="28"/>
          <w:szCs w:val="28"/>
        </w:rPr>
        <w:t xml:space="preserve"> </w:t>
      </w:r>
      <w:r w:rsidR="0010051A" w:rsidRPr="00400FC7">
        <w:rPr>
          <w:rFonts w:ascii="Times New Roman" w:eastAsia="Times New Roman" w:hAnsi="Times New Roman" w:cs="Times New Roman"/>
          <w:sz w:val="28"/>
          <w:szCs w:val="28"/>
        </w:rPr>
        <w:t>возросло</w:t>
      </w:r>
      <w:r w:rsidR="00A745BF" w:rsidRPr="00400FC7">
        <w:rPr>
          <w:rFonts w:ascii="Times New Roman" w:eastAsia="Times New Roman" w:hAnsi="Times New Roman" w:cs="Times New Roman"/>
          <w:sz w:val="28"/>
          <w:szCs w:val="28"/>
        </w:rPr>
        <w:t xml:space="preserve"> на </w:t>
      </w:r>
      <w:r w:rsidR="007801DC" w:rsidRPr="00400FC7">
        <w:rPr>
          <w:rFonts w:ascii="Times New Roman" w:eastAsia="Times New Roman" w:hAnsi="Times New Roman" w:cs="Times New Roman"/>
          <w:sz w:val="28"/>
          <w:szCs w:val="28"/>
        </w:rPr>
        <w:t>2,4</w:t>
      </w:r>
      <w:r w:rsidR="0010051A" w:rsidRPr="00400FC7">
        <w:rPr>
          <w:rFonts w:ascii="Times New Roman" w:eastAsia="Times New Roman" w:hAnsi="Times New Roman" w:cs="Times New Roman"/>
          <w:sz w:val="28"/>
          <w:szCs w:val="28"/>
        </w:rPr>
        <w:t xml:space="preserve"> </w:t>
      </w:r>
      <w:r w:rsidR="00A745BF" w:rsidRPr="00400FC7">
        <w:rPr>
          <w:rFonts w:ascii="Times New Roman" w:eastAsia="Times New Roman" w:hAnsi="Times New Roman" w:cs="Times New Roman"/>
          <w:sz w:val="28"/>
          <w:szCs w:val="28"/>
        </w:rPr>
        <w:t xml:space="preserve">% за счет </w:t>
      </w:r>
      <w:r w:rsidR="0010051A" w:rsidRPr="00400FC7">
        <w:rPr>
          <w:rFonts w:ascii="Times New Roman" w:eastAsia="Times New Roman" w:hAnsi="Times New Roman" w:cs="Times New Roman"/>
          <w:sz w:val="28"/>
          <w:szCs w:val="28"/>
        </w:rPr>
        <w:t>увеличения</w:t>
      </w:r>
      <w:r w:rsidR="00A745BF" w:rsidRPr="00400FC7">
        <w:rPr>
          <w:rFonts w:ascii="Times New Roman" w:eastAsia="Times New Roman" w:hAnsi="Times New Roman" w:cs="Times New Roman"/>
          <w:sz w:val="28"/>
          <w:szCs w:val="28"/>
        </w:rPr>
        <w:t xml:space="preserve"> объемов</w:t>
      </w:r>
      <w:r w:rsidR="00730BAC" w:rsidRPr="00400FC7">
        <w:rPr>
          <w:rFonts w:ascii="Times New Roman" w:eastAsia="Times New Roman" w:hAnsi="Times New Roman" w:cs="Times New Roman"/>
          <w:sz w:val="28"/>
          <w:szCs w:val="28"/>
        </w:rPr>
        <w:t xml:space="preserve"> тепло</w:t>
      </w:r>
      <w:r w:rsidR="00B263AC" w:rsidRPr="00400FC7">
        <w:rPr>
          <w:rFonts w:ascii="Times New Roman" w:eastAsia="Times New Roman" w:hAnsi="Times New Roman" w:cs="Times New Roman"/>
          <w:sz w:val="28"/>
          <w:szCs w:val="28"/>
        </w:rPr>
        <w:t>вой</w:t>
      </w:r>
      <w:r w:rsidR="00730BAC" w:rsidRPr="00400FC7">
        <w:rPr>
          <w:rFonts w:ascii="Times New Roman" w:eastAsia="Times New Roman" w:hAnsi="Times New Roman" w:cs="Times New Roman"/>
          <w:sz w:val="28"/>
          <w:szCs w:val="28"/>
        </w:rPr>
        <w:t xml:space="preserve"> и электр</w:t>
      </w:r>
      <w:r w:rsidR="00B263AC" w:rsidRPr="00400FC7">
        <w:rPr>
          <w:rFonts w:ascii="Times New Roman" w:eastAsia="Times New Roman" w:hAnsi="Times New Roman" w:cs="Times New Roman"/>
          <w:sz w:val="28"/>
          <w:szCs w:val="28"/>
        </w:rPr>
        <w:t xml:space="preserve">ической </w:t>
      </w:r>
      <w:r w:rsidR="00730BAC" w:rsidRPr="00400FC7">
        <w:rPr>
          <w:rFonts w:ascii="Times New Roman" w:eastAsia="Times New Roman" w:hAnsi="Times New Roman" w:cs="Times New Roman"/>
          <w:sz w:val="28"/>
          <w:szCs w:val="28"/>
        </w:rPr>
        <w:t>энергии</w:t>
      </w:r>
      <w:r w:rsidR="00A745BF" w:rsidRPr="00400FC7">
        <w:rPr>
          <w:rFonts w:ascii="Times New Roman" w:eastAsia="Times New Roman" w:hAnsi="Times New Roman" w:cs="Times New Roman"/>
          <w:sz w:val="28"/>
          <w:szCs w:val="28"/>
        </w:rPr>
        <w:t>, отпускаемых распределительными компаниями.</w:t>
      </w:r>
      <w:r w:rsidR="00A745BF" w:rsidRPr="00B03D94">
        <w:rPr>
          <w:rFonts w:ascii="Times New Roman" w:eastAsia="Times New Roman" w:hAnsi="Times New Roman" w:cs="Times New Roman"/>
          <w:sz w:val="28"/>
          <w:szCs w:val="28"/>
        </w:rPr>
        <w:t xml:space="preserve"> </w:t>
      </w:r>
      <w:r w:rsidR="0010051A" w:rsidRPr="00356562">
        <w:rPr>
          <w:rFonts w:ascii="Times New Roman" w:eastAsia="Times New Roman" w:hAnsi="Times New Roman" w:cs="Times New Roman"/>
          <w:sz w:val="28"/>
          <w:szCs w:val="28"/>
        </w:rPr>
        <w:t>С</w:t>
      </w:r>
      <w:r w:rsidR="00A745BF" w:rsidRPr="00356562">
        <w:rPr>
          <w:rFonts w:ascii="Times New Roman" w:eastAsia="Times New Roman" w:hAnsi="Times New Roman" w:cs="Times New Roman"/>
          <w:sz w:val="28"/>
          <w:szCs w:val="28"/>
        </w:rPr>
        <w:t xml:space="preserve"> начала года электростанциями города выработано</w:t>
      </w:r>
      <w:r w:rsidR="00605873" w:rsidRPr="00356562">
        <w:rPr>
          <w:rFonts w:ascii="Times New Roman" w:eastAsia="Times New Roman" w:hAnsi="Times New Roman" w:cs="Times New Roman"/>
          <w:sz w:val="28"/>
          <w:szCs w:val="28"/>
        </w:rPr>
        <w:t xml:space="preserve"> </w:t>
      </w:r>
      <w:r w:rsidR="00356562">
        <w:rPr>
          <w:rFonts w:ascii="Times New Roman" w:eastAsia="Times New Roman" w:hAnsi="Times New Roman" w:cs="Times New Roman"/>
          <w:sz w:val="28"/>
          <w:szCs w:val="28"/>
        </w:rPr>
        <w:t>3 854,0</w:t>
      </w:r>
      <w:r w:rsidR="00F27E18" w:rsidRPr="00356562">
        <w:rPr>
          <w:rFonts w:ascii="Times New Roman" w:eastAsia="Times New Roman" w:hAnsi="Times New Roman" w:cs="Times New Roman"/>
          <w:sz w:val="28"/>
          <w:szCs w:val="28"/>
        </w:rPr>
        <w:t xml:space="preserve"> </w:t>
      </w:r>
      <w:r w:rsidR="00C952F2" w:rsidRPr="00356562">
        <w:rPr>
          <w:rFonts w:ascii="Times New Roman" w:eastAsia="Times New Roman" w:hAnsi="Times New Roman" w:cs="Times New Roman"/>
          <w:sz w:val="28"/>
          <w:szCs w:val="28"/>
        </w:rPr>
        <w:t>млн</w:t>
      </w:r>
      <w:r w:rsidR="00A745BF" w:rsidRPr="00356562">
        <w:rPr>
          <w:rFonts w:ascii="Times New Roman" w:eastAsia="Times New Roman" w:hAnsi="Times New Roman" w:cs="Times New Roman"/>
          <w:sz w:val="28"/>
          <w:szCs w:val="28"/>
        </w:rPr>
        <w:t xml:space="preserve">. </w:t>
      </w:r>
      <w:proofErr w:type="spellStart"/>
      <w:r w:rsidR="00C952F2" w:rsidRPr="00356562">
        <w:rPr>
          <w:rFonts w:ascii="Times New Roman" w:eastAsia="Times New Roman" w:hAnsi="Times New Roman" w:cs="Times New Roman"/>
          <w:sz w:val="28"/>
          <w:szCs w:val="28"/>
        </w:rPr>
        <w:t>К</w:t>
      </w:r>
      <w:r w:rsidR="00A745BF" w:rsidRPr="00356562">
        <w:rPr>
          <w:rFonts w:ascii="Times New Roman" w:eastAsia="Times New Roman" w:hAnsi="Times New Roman" w:cs="Times New Roman"/>
          <w:sz w:val="28"/>
          <w:szCs w:val="28"/>
        </w:rPr>
        <w:t>Вт.ч</w:t>
      </w:r>
      <w:proofErr w:type="spellEnd"/>
      <w:r w:rsidR="00A745BF" w:rsidRPr="00356562">
        <w:rPr>
          <w:rFonts w:ascii="Times New Roman" w:eastAsia="Times New Roman" w:hAnsi="Times New Roman" w:cs="Times New Roman"/>
          <w:sz w:val="28"/>
          <w:szCs w:val="28"/>
        </w:rPr>
        <w:t xml:space="preserve"> электроэнергии, что </w:t>
      </w:r>
      <w:r w:rsidR="00663B07" w:rsidRPr="00356562">
        <w:rPr>
          <w:rFonts w:ascii="Times New Roman" w:eastAsia="Times New Roman" w:hAnsi="Times New Roman" w:cs="Times New Roman"/>
          <w:sz w:val="28"/>
          <w:szCs w:val="28"/>
        </w:rPr>
        <w:t xml:space="preserve">на </w:t>
      </w:r>
      <w:r w:rsidR="00356562">
        <w:rPr>
          <w:rFonts w:ascii="Times New Roman" w:eastAsia="Times New Roman" w:hAnsi="Times New Roman" w:cs="Times New Roman"/>
          <w:sz w:val="28"/>
          <w:szCs w:val="28"/>
        </w:rPr>
        <w:t>7,2</w:t>
      </w:r>
      <w:r w:rsidR="00663B07" w:rsidRPr="00356562">
        <w:rPr>
          <w:rFonts w:ascii="Times New Roman" w:eastAsia="Times New Roman" w:hAnsi="Times New Roman" w:cs="Times New Roman"/>
          <w:sz w:val="28"/>
          <w:szCs w:val="28"/>
        </w:rPr>
        <w:t xml:space="preserve"> % </w:t>
      </w:r>
      <w:r w:rsidR="00C952F2" w:rsidRPr="00356562">
        <w:rPr>
          <w:rFonts w:ascii="Times New Roman" w:eastAsia="Times New Roman" w:hAnsi="Times New Roman" w:cs="Times New Roman"/>
          <w:sz w:val="28"/>
          <w:szCs w:val="28"/>
        </w:rPr>
        <w:t>меньше</w:t>
      </w:r>
      <w:r w:rsidR="00663B07" w:rsidRPr="00356562">
        <w:rPr>
          <w:rFonts w:ascii="Times New Roman" w:eastAsia="Times New Roman" w:hAnsi="Times New Roman" w:cs="Times New Roman"/>
          <w:sz w:val="28"/>
          <w:szCs w:val="28"/>
        </w:rPr>
        <w:t xml:space="preserve"> уровня </w:t>
      </w:r>
      <w:r w:rsidR="0010051A" w:rsidRPr="00356562">
        <w:rPr>
          <w:rFonts w:ascii="Times New Roman" w:eastAsia="Times New Roman" w:hAnsi="Times New Roman" w:cs="Times New Roman"/>
          <w:sz w:val="28"/>
          <w:szCs w:val="28"/>
        </w:rPr>
        <w:t>201</w:t>
      </w:r>
      <w:r w:rsidR="00356562">
        <w:rPr>
          <w:rFonts w:ascii="Times New Roman" w:eastAsia="Times New Roman" w:hAnsi="Times New Roman" w:cs="Times New Roman"/>
          <w:sz w:val="28"/>
          <w:szCs w:val="28"/>
        </w:rPr>
        <w:t>7</w:t>
      </w:r>
      <w:r w:rsidR="0010051A" w:rsidRPr="00356562">
        <w:rPr>
          <w:rFonts w:ascii="Times New Roman" w:eastAsia="Times New Roman" w:hAnsi="Times New Roman" w:cs="Times New Roman"/>
          <w:sz w:val="28"/>
          <w:szCs w:val="28"/>
        </w:rPr>
        <w:t xml:space="preserve"> года</w:t>
      </w:r>
      <w:r w:rsidR="00A745BF" w:rsidRPr="00356562">
        <w:rPr>
          <w:rFonts w:ascii="Times New Roman" w:eastAsia="Times New Roman" w:hAnsi="Times New Roman" w:cs="Times New Roman"/>
          <w:sz w:val="28"/>
          <w:szCs w:val="28"/>
        </w:rPr>
        <w:t xml:space="preserve">. Производство </w:t>
      </w:r>
      <w:r w:rsidR="00C952F2" w:rsidRPr="00356562">
        <w:rPr>
          <w:rFonts w:ascii="Times New Roman" w:eastAsia="Times New Roman" w:hAnsi="Times New Roman" w:cs="Times New Roman"/>
          <w:sz w:val="28"/>
          <w:szCs w:val="28"/>
        </w:rPr>
        <w:t>пара и горячей воды</w:t>
      </w:r>
      <w:r w:rsidR="00A745BF" w:rsidRPr="00356562">
        <w:rPr>
          <w:rFonts w:ascii="Times New Roman" w:eastAsia="Times New Roman" w:hAnsi="Times New Roman" w:cs="Times New Roman"/>
          <w:sz w:val="28"/>
          <w:szCs w:val="28"/>
        </w:rPr>
        <w:t xml:space="preserve"> в городе </w:t>
      </w:r>
      <w:r w:rsidR="00663B07" w:rsidRPr="00356562">
        <w:rPr>
          <w:rFonts w:ascii="Times New Roman" w:eastAsia="Times New Roman" w:hAnsi="Times New Roman" w:cs="Times New Roman"/>
          <w:sz w:val="28"/>
          <w:szCs w:val="28"/>
        </w:rPr>
        <w:t>возросла</w:t>
      </w:r>
      <w:r w:rsidR="00A745BF" w:rsidRPr="00356562">
        <w:rPr>
          <w:rFonts w:ascii="Times New Roman" w:eastAsia="Times New Roman" w:hAnsi="Times New Roman" w:cs="Times New Roman"/>
          <w:sz w:val="28"/>
          <w:szCs w:val="28"/>
        </w:rPr>
        <w:t xml:space="preserve"> на </w:t>
      </w:r>
      <w:r w:rsidR="00356562">
        <w:rPr>
          <w:rFonts w:ascii="Times New Roman" w:eastAsia="Times New Roman" w:hAnsi="Times New Roman" w:cs="Times New Roman"/>
          <w:sz w:val="28"/>
          <w:szCs w:val="28"/>
        </w:rPr>
        <w:t>8,5</w:t>
      </w:r>
      <w:r w:rsidR="00073211" w:rsidRPr="00356562">
        <w:rPr>
          <w:rFonts w:ascii="Times New Roman" w:eastAsia="Times New Roman" w:hAnsi="Times New Roman" w:cs="Times New Roman"/>
          <w:sz w:val="28"/>
          <w:szCs w:val="28"/>
        </w:rPr>
        <w:t xml:space="preserve"> </w:t>
      </w:r>
      <w:r w:rsidR="00A745BF" w:rsidRPr="00356562">
        <w:rPr>
          <w:rFonts w:ascii="Times New Roman" w:eastAsia="Times New Roman" w:hAnsi="Times New Roman" w:cs="Times New Roman"/>
          <w:sz w:val="28"/>
          <w:szCs w:val="28"/>
        </w:rPr>
        <w:t>% и составило</w:t>
      </w:r>
      <w:r w:rsidR="00C952F2" w:rsidRPr="00356562">
        <w:rPr>
          <w:rFonts w:ascii="Times New Roman" w:eastAsia="Times New Roman" w:hAnsi="Times New Roman" w:cs="Times New Roman"/>
          <w:sz w:val="28"/>
          <w:szCs w:val="28"/>
        </w:rPr>
        <w:t xml:space="preserve"> </w:t>
      </w:r>
      <w:r w:rsidR="00356562">
        <w:rPr>
          <w:rFonts w:ascii="Times New Roman" w:eastAsia="Times New Roman" w:hAnsi="Times New Roman" w:cs="Times New Roman"/>
          <w:sz w:val="28"/>
          <w:szCs w:val="28"/>
        </w:rPr>
        <w:t>10,7</w:t>
      </w:r>
      <w:r w:rsidR="0010051A" w:rsidRPr="00356562">
        <w:rPr>
          <w:rFonts w:ascii="Times New Roman" w:eastAsia="Times New Roman" w:hAnsi="Times New Roman" w:cs="Times New Roman"/>
          <w:sz w:val="28"/>
          <w:szCs w:val="28"/>
        </w:rPr>
        <w:t xml:space="preserve"> </w:t>
      </w:r>
      <w:r w:rsidR="0099489F" w:rsidRPr="00356562">
        <w:rPr>
          <w:rFonts w:ascii="Times New Roman" w:eastAsia="Times New Roman" w:hAnsi="Times New Roman" w:cs="Times New Roman"/>
          <w:sz w:val="28"/>
          <w:szCs w:val="28"/>
        </w:rPr>
        <w:t>млн. Гкал.</w:t>
      </w:r>
    </w:p>
    <w:p w:rsidR="002D40E6" w:rsidRPr="00B03D94" w:rsidRDefault="002D40E6" w:rsidP="00BE7480">
      <w:pPr>
        <w:keepLines/>
        <w:ind w:firstLine="709"/>
        <w:jc w:val="both"/>
        <w:rPr>
          <w:rFonts w:ascii="Times New Roman" w:eastAsia="Times New Roman" w:hAnsi="Times New Roman" w:cs="Times New Roman"/>
          <w:sz w:val="2"/>
          <w:szCs w:val="28"/>
          <w:lang w:eastAsia="x-none"/>
        </w:rPr>
      </w:pPr>
    </w:p>
    <w:p w:rsidR="00A745BF" w:rsidRPr="00D505E6" w:rsidRDefault="00A745BF" w:rsidP="002117D4">
      <w:pPr>
        <w:pStyle w:val="1"/>
        <w:keepNext w:val="0"/>
        <w:keepLines w:val="0"/>
        <w:widowControl w:val="0"/>
        <w:jc w:val="center"/>
        <w:rPr>
          <w:rFonts w:ascii="Times New Roman" w:hAnsi="Times New Roman" w:cs="Times New Roman"/>
          <w:b/>
          <w:color w:val="auto"/>
        </w:rPr>
      </w:pPr>
      <w:bookmarkStart w:id="13" w:name="_Toc484613254"/>
      <w:r w:rsidRPr="00D505E6">
        <w:rPr>
          <w:rFonts w:ascii="Times New Roman" w:hAnsi="Times New Roman" w:cs="Times New Roman"/>
          <w:b/>
          <w:color w:val="auto"/>
        </w:rPr>
        <w:t>ПОТРЕБИТЕЛЬСКИЙ РЫНОК*</w:t>
      </w:r>
      <w:bookmarkEnd w:id="13"/>
    </w:p>
    <w:p w:rsidR="00A745BF" w:rsidRPr="002D40E6" w:rsidRDefault="00A745BF" w:rsidP="002117D4">
      <w:pPr>
        <w:widowControl w:val="0"/>
        <w:spacing w:after="0" w:line="240" w:lineRule="auto"/>
        <w:jc w:val="center"/>
        <w:rPr>
          <w:rFonts w:ascii="Times New Roman" w:eastAsia="Times New Roman" w:hAnsi="Times New Roman" w:cs="Times New Roman"/>
          <w:color w:val="FF0000"/>
          <w:sz w:val="28"/>
          <w:szCs w:val="28"/>
          <w:highlight w:val="yellow"/>
          <w:lang w:eastAsia="x-none"/>
        </w:rPr>
      </w:pPr>
    </w:p>
    <w:p w:rsidR="00A745BF" w:rsidRPr="00184B82" w:rsidRDefault="00002C72" w:rsidP="002117D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За </w:t>
      </w:r>
      <w:r w:rsidR="00640690" w:rsidRPr="00400FC7">
        <w:rPr>
          <w:rFonts w:ascii="Times New Roman" w:eastAsia="Times New Roman" w:hAnsi="Times New Roman" w:cs="Times New Roman"/>
          <w:sz w:val="28"/>
          <w:szCs w:val="28"/>
          <w:lang w:eastAsia="x-none"/>
        </w:rPr>
        <w:t>2</w:t>
      </w:r>
      <w:r w:rsidR="00A745BF" w:rsidRPr="00400FC7">
        <w:rPr>
          <w:rFonts w:ascii="Times New Roman" w:eastAsia="Times New Roman" w:hAnsi="Times New Roman" w:cs="Times New Roman"/>
          <w:sz w:val="28"/>
          <w:szCs w:val="28"/>
          <w:lang w:eastAsia="x-none"/>
        </w:rPr>
        <w:t>01</w:t>
      </w:r>
      <w:r w:rsidR="00664C3D" w:rsidRPr="00400FC7">
        <w:rPr>
          <w:rFonts w:ascii="Times New Roman" w:eastAsia="Times New Roman" w:hAnsi="Times New Roman" w:cs="Times New Roman"/>
          <w:sz w:val="28"/>
          <w:szCs w:val="28"/>
          <w:lang w:eastAsia="x-none"/>
        </w:rPr>
        <w:t>8</w:t>
      </w:r>
      <w:r w:rsidR="00A745BF" w:rsidRPr="00400FC7">
        <w:rPr>
          <w:rFonts w:ascii="Times New Roman" w:eastAsia="Times New Roman" w:hAnsi="Times New Roman" w:cs="Times New Roman"/>
          <w:sz w:val="28"/>
          <w:szCs w:val="28"/>
          <w:lang w:eastAsia="x-none"/>
        </w:rPr>
        <w:t xml:space="preserve"> год </w:t>
      </w:r>
      <w:r w:rsidR="00A745BF" w:rsidRPr="00400FC7">
        <w:rPr>
          <w:rFonts w:ascii="Times New Roman" w:eastAsia="Times New Roman" w:hAnsi="Times New Roman" w:cs="Times New Roman"/>
          <w:b/>
          <w:sz w:val="28"/>
          <w:szCs w:val="28"/>
          <w:lang w:eastAsia="x-none"/>
        </w:rPr>
        <w:t>оборот розничной торговли</w:t>
      </w:r>
      <w:r w:rsidR="00D667A1" w:rsidRPr="00400FC7">
        <w:rPr>
          <w:rFonts w:ascii="Times New Roman" w:eastAsia="Times New Roman" w:hAnsi="Times New Roman" w:cs="Times New Roman"/>
          <w:sz w:val="28"/>
          <w:szCs w:val="28"/>
          <w:lang w:eastAsia="x-none"/>
        </w:rPr>
        <w:t xml:space="preserve"> составил</w:t>
      </w:r>
      <w:r w:rsidR="00D71B14" w:rsidRPr="00400FC7">
        <w:rPr>
          <w:rFonts w:ascii="Times New Roman" w:eastAsia="Times New Roman" w:hAnsi="Times New Roman" w:cs="Times New Roman"/>
          <w:sz w:val="28"/>
          <w:szCs w:val="28"/>
          <w:lang w:eastAsia="x-none"/>
        </w:rPr>
        <w:t xml:space="preserve"> </w:t>
      </w:r>
      <w:r w:rsidR="00184B82" w:rsidRPr="00400FC7">
        <w:rPr>
          <w:rFonts w:ascii="Times New Roman" w:eastAsia="Times New Roman" w:hAnsi="Times New Roman" w:cs="Times New Roman"/>
          <w:b/>
          <w:sz w:val="28"/>
          <w:szCs w:val="28"/>
          <w:lang w:eastAsia="x-none"/>
        </w:rPr>
        <w:t>10</w:t>
      </w:r>
      <w:r w:rsidR="00664C3D" w:rsidRPr="00400FC7">
        <w:rPr>
          <w:rFonts w:ascii="Times New Roman" w:eastAsia="Times New Roman" w:hAnsi="Times New Roman" w:cs="Times New Roman"/>
          <w:b/>
          <w:sz w:val="28"/>
          <w:szCs w:val="28"/>
          <w:lang w:eastAsia="x-none"/>
        </w:rPr>
        <w:t>8,1</w:t>
      </w:r>
      <w:r w:rsidR="00184B82" w:rsidRPr="00400FC7">
        <w:rPr>
          <w:rFonts w:ascii="Times New Roman" w:eastAsia="Times New Roman" w:hAnsi="Times New Roman" w:cs="Times New Roman"/>
          <w:b/>
          <w:sz w:val="28"/>
          <w:szCs w:val="28"/>
          <w:lang w:eastAsia="x-none"/>
        </w:rPr>
        <w:t xml:space="preserve"> </w:t>
      </w:r>
      <w:r w:rsidR="00A745BF" w:rsidRPr="00400FC7">
        <w:rPr>
          <w:rFonts w:ascii="Times New Roman" w:eastAsia="Times New Roman" w:hAnsi="Times New Roman" w:cs="Times New Roman"/>
          <w:b/>
          <w:sz w:val="28"/>
          <w:szCs w:val="28"/>
          <w:lang w:eastAsia="x-none"/>
        </w:rPr>
        <w:t>млрд</w:t>
      </w:r>
      <w:r w:rsidR="00A745BF" w:rsidRPr="00400FC7">
        <w:rPr>
          <w:rFonts w:ascii="Times New Roman" w:eastAsia="Times New Roman" w:hAnsi="Times New Roman" w:cs="Times New Roman"/>
          <w:sz w:val="28"/>
          <w:szCs w:val="28"/>
          <w:lang w:eastAsia="x-none"/>
        </w:rPr>
        <w:t xml:space="preserve">. </w:t>
      </w:r>
      <w:r w:rsidR="00A745BF" w:rsidRPr="00400FC7">
        <w:rPr>
          <w:rFonts w:ascii="Times New Roman" w:eastAsia="Times New Roman" w:hAnsi="Times New Roman" w:cs="Times New Roman"/>
          <w:b/>
          <w:sz w:val="28"/>
          <w:szCs w:val="28"/>
          <w:lang w:eastAsia="x-none"/>
        </w:rPr>
        <w:t>рублей</w:t>
      </w:r>
      <w:r w:rsidR="00A745BF" w:rsidRPr="00400FC7">
        <w:rPr>
          <w:rFonts w:ascii="Times New Roman" w:eastAsia="Times New Roman" w:hAnsi="Times New Roman" w:cs="Times New Roman"/>
          <w:sz w:val="28"/>
          <w:szCs w:val="28"/>
          <w:lang w:eastAsia="x-none"/>
        </w:rPr>
        <w:t xml:space="preserve">, что в товарной массе на </w:t>
      </w:r>
      <w:r w:rsidR="00184B82" w:rsidRPr="00400FC7">
        <w:rPr>
          <w:rFonts w:ascii="Times New Roman" w:eastAsia="Times New Roman" w:hAnsi="Times New Roman" w:cs="Times New Roman"/>
          <w:sz w:val="28"/>
          <w:szCs w:val="28"/>
          <w:lang w:eastAsia="x-none"/>
        </w:rPr>
        <w:t>2,</w:t>
      </w:r>
      <w:r w:rsidR="00664C3D" w:rsidRPr="00400FC7">
        <w:rPr>
          <w:rFonts w:ascii="Times New Roman" w:eastAsia="Times New Roman" w:hAnsi="Times New Roman" w:cs="Times New Roman"/>
          <w:sz w:val="28"/>
          <w:szCs w:val="28"/>
          <w:lang w:eastAsia="x-none"/>
        </w:rPr>
        <w:t>8</w:t>
      </w:r>
      <w:r w:rsidR="00A745BF" w:rsidRPr="00400FC7">
        <w:rPr>
          <w:rFonts w:ascii="Times New Roman" w:eastAsia="Times New Roman" w:hAnsi="Times New Roman" w:cs="Times New Roman"/>
          <w:sz w:val="28"/>
          <w:szCs w:val="28"/>
          <w:lang w:eastAsia="x-none"/>
        </w:rPr>
        <w:t xml:space="preserve"> % </w:t>
      </w:r>
      <w:r w:rsidR="00664C3D" w:rsidRPr="00400FC7">
        <w:rPr>
          <w:rFonts w:ascii="Times New Roman" w:eastAsia="Times New Roman" w:hAnsi="Times New Roman" w:cs="Times New Roman"/>
          <w:sz w:val="28"/>
          <w:szCs w:val="28"/>
          <w:lang w:eastAsia="x-none"/>
        </w:rPr>
        <w:t>меньше</w:t>
      </w:r>
      <w:r w:rsidR="00184B82" w:rsidRPr="00400FC7">
        <w:rPr>
          <w:rFonts w:ascii="Times New Roman" w:eastAsia="Times New Roman" w:hAnsi="Times New Roman" w:cs="Times New Roman"/>
          <w:sz w:val="28"/>
          <w:szCs w:val="28"/>
          <w:lang w:eastAsia="x-none"/>
        </w:rPr>
        <w:t>,</w:t>
      </w:r>
      <w:r w:rsidRPr="00400FC7">
        <w:rPr>
          <w:rFonts w:ascii="Times New Roman" w:eastAsia="Times New Roman" w:hAnsi="Times New Roman" w:cs="Times New Roman"/>
          <w:sz w:val="28"/>
          <w:szCs w:val="28"/>
          <w:lang w:eastAsia="x-none"/>
        </w:rPr>
        <w:t xml:space="preserve"> </w:t>
      </w:r>
      <w:r w:rsidR="00184B82" w:rsidRPr="00400FC7">
        <w:rPr>
          <w:rFonts w:ascii="Times New Roman" w:eastAsia="Times New Roman" w:hAnsi="Times New Roman" w:cs="Times New Roman"/>
          <w:sz w:val="28"/>
          <w:szCs w:val="28"/>
          <w:lang w:eastAsia="x-none"/>
        </w:rPr>
        <w:t>чем за</w:t>
      </w:r>
      <w:r w:rsidRPr="00400FC7">
        <w:rPr>
          <w:rFonts w:ascii="Times New Roman" w:eastAsia="Times New Roman" w:hAnsi="Times New Roman" w:cs="Times New Roman"/>
          <w:sz w:val="28"/>
          <w:szCs w:val="28"/>
          <w:lang w:eastAsia="x-none"/>
        </w:rPr>
        <w:t xml:space="preserve"> </w:t>
      </w:r>
      <w:r w:rsidR="00A745BF" w:rsidRPr="00400FC7">
        <w:rPr>
          <w:rFonts w:ascii="Times New Roman" w:eastAsia="Times New Roman" w:hAnsi="Times New Roman" w:cs="Times New Roman"/>
          <w:sz w:val="28"/>
          <w:szCs w:val="28"/>
          <w:lang w:eastAsia="x-none"/>
        </w:rPr>
        <w:t>201</w:t>
      </w:r>
      <w:r w:rsidR="00664C3D" w:rsidRPr="00400FC7">
        <w:rPr>
          <w:rFonts w:ascii="Times New Roman" w:eastAsia="Times New Roman" w:hAnsi="Times New Roman" w:cs="Times New Roman"/>
          <w:sz w:val="28"/>
          <w:szCs w:val="28"/>
          <w:lang w:eastAsia="x-none"/>
        </w:rPr>
        <w:t>7</w:t>
      </w:r>
      <w:r w:rsidR="00A745BF" w:rsidRPr="00400FC7">
        <w:rPr>
          <w:rFonts w:ascii="Times New Roman" w:eastAsia="Times New Roman" w:hAnsi="Times New Roman" w:cs="Times New Roman"/>
          <w:sz w:val="28"/>
          <w:szCs w:val="28"/>
          <w:lang w:eastAsia="x-none"/>
        </w:rPr>
        <w:t xml:space="preserve"> год.</w:t>
      </w:r>
      <w:r w:rsidR="00A745BF" w:rsidRPr="00184B82">
        <w:rPr>
          <w:rFonts w:ascii="Times New Roman" w:eastAsia="Times New Roman" w:hAnsi="Times New Roman" w:cs="Times New Roman"/>
          <w:sz w:val="28"/>
          <w:szCs w:val="28"/>
          <w:lang w:eastAsia="x-none"/>
        </w:rPr>
        <w:t xml:space="preserve">  </w:t>
      </w:r>
    </w:p>
    <w:p w:rsidR="002D40E6" w:rsidRDefault="00A745BF" w:rsidP="002D40E6">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Продолжилась работа по введению новых предприятий торговли</w:t>
      </w:r>
      <w:r w:rsidR="00D80671" w:rsidRPr="00400FC7">
        <w:rPr>
          <w:rFonts w:ascii="Times New Roman" w:eastAsia="Times New Roman" w:hAnsi="Times New Roman" w:cs="Times New Roman"/>
          <w:sz w:val="28"/>
          <w:szCs w:val="28"/>
          <w:lang w:eastAsia="x-none"/>
        </w:rPr>
        <w:t>, соответствующих современным требованиям торговли</w:t>
      </w:r>
      <w:r w:rsidRPr="00400FC7">
        <w:rPr>
          <w:rFonts w:ascii="Times New Roman" w:eastAsia="Times New Roman" w:hAnsi="Times New Roman" w:cs="Times New Roman"/>
          <w:sz w:val="28"/>
          <w:szCs w:val="28"/>
          <w:lang w:eastAsia="x-none"/>
        </w:rPr>
        <w:t xml:space="preserve">. </w:t>
      </w:r>
      <w:r w:rsidR="00012E76" w:rsidRPr="00400FC7">
        <w:rPr>
          <w:rFonts w:ascii="Times New Roman" w:eastAsia="Times New Roman" w:hAnsi="Times New Roman" w:cs="Times New Roman"/>
          <w:sz w:val="28"/>
          <w:szCs w:val="28"/>
          <w:lang w:eastAsia="x-none"/>
        </w:rPr>
        <w:t>С начала</w:t>
      </w:r>
      <w:r w:rsidRPr="00400FC7">
        <w:rPr>
          <w:rFonts w:ascii="Times New Roman" w:eastAsia="Times New Roman" w:hAnsi="Times New Roman" w:cs="Times New Roman"/>
          <w:sz w:val="28"/>
          <w:szCs w:val="28"/>
          <w:lang w:eastAsia="x-none"/>
        </w:rPr>
        <w:t xml:space="preserve"> год</w:t>
      </w:r>
      <w:r w:rsidR="00012E76" w:rsidRPr="00400FC7">
        <w:rPr>
          <w:rFonts w:ascii="Times New Roman" w:eastAsia="Times New Roman" w:hAnsi="Times New Roman" w:cs="Times New Roman"/>
          <w:sz w:val="28"/>
          <w:szCs w:val="28"/>
          <w:lang w:eastAsia="x-none"/>
        </w:rPr>
        <w:t>а</w:t>
      </w:r>
      <w:r w:rsidRPr="00400FC7">
        <w:rPr>
          <w:rFonts w:ascii="Times New Roman" w:eastAsia="Times New Roman" w:hAnsi="Times New Roman" w:cs="Times New Roman"/>
          <w:sz w:val="28"/>
          <w:szCs w:val="28"/>
          <w:lang w:eastAsia="x-none"/>
        </w:rPr>
        <w:t xml:space="preserve"> введено </w:t>
      </w:r>
      <w:r w:rsidR="00AB0F30" w:rsidRPr="00400FC7">
        <w:rPr>
          <w:rFonts w:ascii="Times New Roman" w:eastAsia="Times New Roman" w:hAnsi="Times New Roman" w:cs="Times New Roman"/>
          <w:sz w:val="28"/>
          <w:szCs w:val="28"/>
          <w:lang w:eastAsia="x-none"/>
        </w:rPr>
        <w:t>2</w:t>
      </w:r>
      <w:r w:rsidR="00D80671" w:rsidRPr="00400FC7">
        <w:rPr>
          <w:rFonts w:ascii="Times New Roman" w:eastAsia="Times New Roman" w:hAnsi="Times New Roman" w:cs="Times New Roman"/>
          <w:sz w:val="28"/>
          <w:szCs w:val="28"/>
          <w:lang w:eastAsia="x-none"/>
        </w:rPr>
        <w:t>99</w:t>
      </w:r>
      <w:r w:rsidRPr="00400FC7">
        <w:rPr>
          <w:rFonts w:ascii="Times New Roman" w:eastAsia="Times New Roman" w:hAnsi="Times New Roman" w:cs="Times New Roman"/>
          <w:sz w:val="28"/>
          <w:szCs w:val="28"/>
          <w:lang w:eastAsia="x-none"/>
        </w:rPr>
        <w:t xml:space="preserve"> объект</w:t>
      </w:r>
      <w:r w:rsidR="00D80671" w:rsidRPr="00400FC7">
        <w:rPr>
          <w:rFonts w:ascii="Times New Roman" w:eastAsia="Times New Roman" w:hAnsi="Times New Roman" w:cs="Times New Roman"/>
          <w:sz w:val="28"/>
          <w:szCs w:val="28"/>
          <w:lang w:eastAsia="x-none"/>
        </w:rPr>
        <w:t>ов</w:t>
      </w:r>
      <w:r w:rsidRPr="00400FC7">
        <w:rPr>
          <w:rFonts w:ascii="Times New Roman" w:eastAsia="Times New Roman" w:hAnsi="Times New Roman" w:cs="Times New Roman"/>
          <w:sz w:val="28"/>
          <w:szCs w:val="28"/>
          <w:lang w:eastAsia="x-none"/>
        </w:rPr>
        <w:t xml:space="preserve"> торговой сети (вновь открыт</w:t>
      </w:r>
      <w:r w:rsidR="000C620E" w:rsidRPr="00400FC7">
        <w:rPr>
          <w:rFonts w:ascii="Times New Roman" w:eastAsia="Times New Roman" w:hAnsi="Times New Roman" w:cs="Times New Roman"/>
          <w:sz w:val="28"/>
          <w:szCs w:val="28"/>
          <w:lang w:eastAsia="x-none"/>
        </w:rPr>
        <w:t xml:space="preserve">о </w:t>
      </w:r>
      <w:r w:rsidR="00D80671" w:rsidRPr="00400FC7">
        <w:rPr>
          <w:rFonts w:ascii="Times New Roman" w:eastAsia="Times New Roman" w:hAnsi="Times New Roman" w:cs="Times New Roman"/>
          <w:sz w:val="28"/>
          <w:szCs w:val="28"/>
          <w:lang w:eastAsia="x-none"/>
        </w:rPr>
        <w:t>16</w:t>
      </w:r>
      <w:r w:rsidRPr="00400FC7">
        <w:rPr>
          <w:rFonts w:ascii="Times New Roman" w:eastAsia="Times New Roman" w:hAnsi="Times New Roman" w:cs="Times New Roman"/>
          <w:sz w:val="28"/>
          <w:szCs w:val="28"/>
          <w:lang w:eastAsia="x-none"/>
        </w:rPr>
        <w:t xml:space="preserve"> объект</w:t>
      </w:r>
      <w:r w:rsidR="00D80671" w:rsidRPr="00400FC7">
        <w:rPr>
          <w:rFonts w:ascii="Times New Roman" w:eastAsia="Times New Roman" w:hAnsi="Times New Roman" w:cs="Times New Roman"/>
          <w:sz w:val="28"/>
          <w:szCs w:val="28"/>
          <w:lang w:eastAsia="x-none"/>
        </w:rPr>
        <w:t>ов</w:t>
      </w:r>
      <w:r w:rsidRPr="00400FC7">
        <w:rPr>
          <w:rFonts w:ascii="Times New Roman" w:eastAsia="Times New Roman" w:hAnsi="Times New Roman" w:cs="Times New Roman"/>
          <w:sz w:val="28"/>
          <w:szCs w:val="28"/>
          <w:lang w:eastAsia="x-none"/>
        </w:rPr>
        <w:t xml:space="preserve">, после </w:t>
      </w:r>
      <w:r w:rsidR="0077784A"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реконструкции </w:t>
      </w:r>
      <w:r w:rsidR="0077784A"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 </w:t>
      </w:r>
      <w:r w:rsidR="0077784A" w:rsidRPr="00400FC7">
        <w:rPr>
          <w:rFonts w:ascii="Times New Roman" w:eastAsia="Times New Roman" w:hAnsi="Times New Roman" w:cs="Times New Roman"/>
          <w:sz w:val="28"/>
          <w:szCs w:val="28"/>
          <w:lang w:eastAsia="x-none"/>
        </w:rPr>
        <w:t xml:space="preserve">  </w:t>
      </w:r>
      <w:r w:rsidR="00D80671" w:rsidRPr="00400FC7">
        <w:rPr>
          <w:rFonts w:ascii="Times New Roman" w:eastAsia="Times New Roman" w:hAnsi="Times New Roman" w:cs="Times New Roman"/>
          <w:sz w:val="28"/>
          <w:szCs w:val="28"/>
          <w:lang w:eastAsia="x-none"/>
        </w:rPr>
        <w:t>283</w:t>
      </w:r>
      <w:r w:rsidRPr="00400FC7">
        <w:rPr>
          <w:rFonts w:ascii="Times New Roman" w:eastAsia="Times New Roman" w:hAnsi="Times New Roman" w:cs="Times New Roman"/>
          <w:sz w:val="28"/>
          <w:szCs w:val="28"/>
          <w:lang w:eastAsia="x-none"/>
        </w:rPr>
        <w:t xml:space="preserve"> объект</w:t>
      </w:r>
      <w:r w:rsidR="00D80671" w:rsidRPr="00400FC7">
        <w:rPr>
          <w:rFonts w:ascii="Times New Roman" w:eastAsia="Times New Roman" w:hAnsi="Times New Roman" w:cs="Times New Roman"/>
          <w:sz w:val="28"/>
          <w:szCs w:val="28"/>
          <w:lang w:eastAsia="x-none"/>
        </w:rPr>
        <w:t>а</w:t>
      </w:r>
      <w:r w:rsidRPr="00400FC7">
        <w:rPr>
          <w:rFonts w:ascii="Times New Roman" w:eastAsia="Times New Roman" w:hAnsi="Times New Roman" w:cs="Times New Roman"/>
          <w:sz w:val="28"/>
          <w:szCs w:val="28"/>
          <w:lang w:eastAsia="x-none"/>
        </w:rPr>
        <w:t xml:space="preserve">). </w:t>
      </w:r>
      <w:r w:rsidR="0077784A"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Торговая </w:t>
      </w:r>
      <w:r w:rsidR="0077784A"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площадь </w:t>
      </w:r>
      <w:r w:rsidR="0077784A"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введенных </w:t>
      </w:r>
      <w:r w:rsidR="00B03D94" w:rsidRPr="00400FC7">
        <w:rPr>
          <w:rFonts w:ascii="Times New Roman" w:eastAsia="Times New Roman" w:hAnsi="Times New Roman" w:cs="Times New Roman"/>
          <w:sz w:val="28"/>
          <w:szCs w:val="28"/>
          <w:lang w:eastAsia="x-none"/>
        </w:rPr>
        <w:t xml:space="preserve">в эксплуатацию объектов составила </w:t>
      </w:r>
      <w:r w:rsidR="00D80671" w:rsidRPr="00400FC7">
        <w:rPr>
          <w:rFonts w:ascii="Times New Roman" w:eastAsia="Times New Roman" w:hAnsi="Times New Roman" w:cs="Times New Roman"/>
          <w:sz w:val="28"/>
          <w:szCs w:val="28"/>
          <w:lang w:eastAsia="x-none"/>
        </w:rPr>
        <w:t>29,01</w:t>
      </w:r>
      <w:r w:rsidR="00B03D94" w:rsidRPr="00400FC7">
        <w:rPr>
          <w:rFonts w:ascii="Times New Roman" w:eastAsia="Times New Roman" w:hAnsi="Times New Roman" w:cs="Times New Roman"/>
          <w:sz w:val="28"/>
          <w:szCs w:val="28"/>
          <w:lang w:eastAsia="x-none"/>
        </w:rPr>
        <w:t xml:space="preserve"> тыс. кв. м, создано </w:t>
      </w:r>
      <w:r w:rsidR="00D80671" w:rsidRPr="00400FC7">
        <w:rPr>
          <w:rFonts w:ascii="Times New Roman" w:eastAsia="Times New Roman" w:hAnsi="Times New Roman" w:cs="Times New Roman"/>
          <w:sz w:val="28"/>
          <w:szCs w:val="28"/>
          <w:lang w:eastAsia="x-none"/>
        </w:rPr>
        <w:t>918</w:t>
      </w:r>
      <w:r w:rsidR="00B03D94" w:rsidRPr="00400FC7">
        <w:rPr>
          <w:rFonts w:ascii="Times New Roman" w:eastAsia="Times New Roman" w:hAnsi="Times New Roman" w:cs="Times New Roman"/>
          <w:sz w:val="28"/>
          <w:szCs w:val="28"/>
          <w:lang w:eastAsia="x-none"/>
        </w:rPr>
        <w:t xml:space="preserve"> рабочих мест.</w:t>
      </w:r>
      <w:r w:rsidR="00B03D94" w:rsidRPr="00400FC7">
        <w:rPr>
          <w:rFonts w:ascii="Times New Roman" w:eastAsia="Times New Roman" w:hAnsi="Times New Roman" w:cs="Times New Roman"/>
          <w:sz w:val="24"/>
          <w:szCs w:val="28"/>
          <w:lang w:eastAsia="x-none"/>
        </w:rPr>
        <w:t xml:space="preserve"> </w:t>
      </w:r>
    </w:p>
    <w:p w:rsidR="00AD33BA" w:rsidRPr="002D40E6" w:rsidRDefault="00B03D94" w:rsidP="00AD33BA">
      <w:pPr>
        <w:widowControl w:val="0"/>
        <w:spacing w:after="0" w:line="240" w:lineRule="auto"/>
        <w:jc w:val="both"/>
        <w:rPr>
          <w:rFonts w:ascii="Times New Roman" w:eastAsia="Times New Roman" w:hAnsi="Times New Roman" w:cs="Times New Roman"/>
          <w:sz w:val="24"/>
          <w:szCs w:val="28"/>
          <w:lang w:eastAsia="x-none"/>
        </w:rPr>
      </w:pPr>
      <w:r w:rsidRPr="00400FC7">
        <w:rPr>
          <w:rFonts w:ascii="Times New Roman" w:eastAsia="Times New Roman" w:hAnsi="Times New Roman" w:cs="Times New Roman"/>
          <w:sz w:val="28"/>
          <w:szCs w:val="28"/>
          <w:lang w:eastAsia="x-none"/>
        </w:rPr>
        <w:t xml:space="preserve">Обеспеченность населения площадью торговых объектов составляет  </w:t>
      </w:r>
      <w:r w:rsidR="00A85062">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739 кв. м на </w:t>
      </w:r>
      <w:r w:rsidR="002D40E6">
        <w:rPr>
          <w:rFonts w:ascii="Times New Roman" w:eastAsia="Times New Roman" w:hAnsi="Times New Roman" w:cs="Times New Roman"/>
          <w:sz w:val="28"/>
          <w:szCs w:val="28"/>
          <w:lang w:eastAsia="x-none"/>
        </w:rPr>
        <w:t xml:space="preserve">1 000 человек населения, что на </w:t>
      </w:r>
      <w:r w:rsidRPr="00400FC7">
        <w:rPr>
          <w:rFonts w:ascii="Times New Roman" w:eastAsia="Times New Roman" w:hAnsi="Times New Roman" w:cs="Times New Roman"/>
          <w:sz w:val="28"/>
          <w:szCs w:val="28"/>
          <w:lang w:eastAsia="x-none"/>
        </w:rPr>
        <w:t xml:space="preserve">23,0 % выше норматива </w:t>
      </w:r>
      <w:r w:rsidR="00AD33BA" w:rsidRPr="00400FC7">
        <w:rPr>
          <w:rFonts w:ascii="Times New Roman" w:eastAsia="Times New Roman" w:hAnsi="Times New Roman" w:cs="Times New Roman"/>
          <w:sz w:val="28"/>
          <w:szCs w:val="28"/>
          <w:lang w:eastAsia="x-none"/>
        </w:rPr>
        <w:t>минимальной обеспеченности населения площадью торговых объектов</w:t>
      </w:r>
      <w:r w:rsidR="00AD33BA">
        <w:rPr>
          <w:rFonts w:ascii="Times New Roman" w:eastAsia="Times New Roman" w:hAnsi="Times New Roman" w:cs="Times New Roman"/>
          <w:sz w:val="28"/>
          <w:szCs w:val="28"/>
          <w:lang w:eastAsia="x-none"/>
        </w:rPr>
        <w:t xml:space="preserve"> </w:t>
      </w:r>
      <w:r w:rsidR="00AD33BA" w:rsidRPr="00400FC7">
        <w:rPr>
          <w:rFonts w:ascii="Times New Roman" w:eastAsia="Times New Roman" w:hAnsi="Times New Roman" w:cs="Times New Roman"/>
          <w:sz w:val="28"/>
          <w:szCs w:val="28"/>
          <w:lang w:eastAsia="x-none"/>
        </w:rPr>
        <w:t>(600 кв. м на 1 000 человек).</w:t>
      </w:r>
      <w:r w:rsidR="00AD33BA" w:rsidRPr="002D40E6">
        <w:rPr>
          <w:rFonts w:ascii="Times New Roman" w:eastAsia="Times New Roman" w:hAnsi="Times New Roman" w:cs="Times New Roman"/>
          <w:sz w:val="24"/>
          <w:szCs w:val="28"/>
          <w:lang w:eastAsia="x-none"/>
        </w:rPr>
        <w:t xml:space="preserve"> </w:t>
      </w:r>
    </w:p>
    <w:p w:rsidR="00AD33BA" w:rsidRDefault="00AD33BA" w:rsidP="00AD33BA">
      <w:pPr>
        <w:widowControl w:val="0"/>
        <w:spacing w:after="0" w:line="240" w:lineRule="auto"/>
        <w:ind w:firstLine="708"/>
        <w:jc w:val="both"/>
        <w:rPr>
          <w:rFonts w:ascii="Times New Roman" w:eastAsia="Times New Roman" w:hAnsi="Times New Roman" w:cs="Times New Roman"/>
          <w:sz w:val="24"/>
          <w:szCs w:val="28"/>
          <w:lang w:eastAsia="x-none"/>
        </w:rPr>
      </w:pPr>
      <w:r w:rsidRPr="00400FC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F8ADF07" wp14:editId="3D9B13F1">
                <wp:simplePos x="0" y="0"/>
                <wp:positionH relativeFrom="margin">
                  <wp:align>left</wp:align>
                </wp:positionH>
                <wp:positionV relativeFrom="paragraph">
                  <wp:posOffset>93980</wp:posOffset>
                </wp:positionV>
                <wp:extent cx="6168390" cy="13335"/>
                <wp:effectExtent l="0" t="0" r="22860" b="2476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6168390" cy="1333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36E610" id="Прямая соединительная линия 13" o:spid="_x0000_s1026" style="position:absolute;flip:y;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pt" to="485.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" strokecolor="#5b9bd5" strokeweight=".5pt">
                <v:stroke joinstyle="miter"/>
                <w10:wrap anchorx="margin"/>
              </v:line>
            </w:pict>
          </mc:Fallback>
        </mc:AlternateContent>
      </w:r>
    </w:p>
    <w:p w:rsidR="002D40E6" w:rsidRDefault="002D40E6" w:rsidP="002D40E6">
      <w:pPr>
        <w:widowControl w:val="0"/>
        <w:spacing w:after="0" w:line="240" w:lineRule="auto"/>
        <w:jc w:val="both"/>
        <w:rPr>
          <w:rFonts w:ascii="Times New Roman" w:eastAsia="Times New Roman" w:hAnsi="Times New Roman" w:cs="Times New Roman"/>
          <w:sz w:val="24"/>
          <w:szCs w:val="28"/>
          <w:lang w:eastAsia="x-none"/>
        </w:rPr>
      </w:pPr>
      <w:r w:rsidRPr="00400FC7">
        <w:rPr>
          <w:rFonts w:ascii="Times New Roman" w:eastAsia="Times New Roman" w:hAnsi="Times New Roman" w:cs="Times New Roman"/>
          <w:sz w:val="24"/>
          <w:szCs w:val="28"/>
          <w:lang w:eastAsia="x-none"/>
        </w:rPr>
        <w:t>* Данные рассчитаны Кемеровостатом в аналитических целях в качестве оценочных и не являются официальной статистической информацией</w:t>
      </w:r>
    </w:p>
    <w:p w:rsidR="0077784A" w:rsidRPr="00400FC7" w:rsidRDefault="00D80671" w:rsidP="00D80671">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lastRenderedPageBreak/>
        <w:t xml:space="preserve">Приоритетной задачей в развитии торговли является поддержка малообеспеченных слове населения. </w:t>
      </w:r>
      <w:r w:rsidR="00B03D94" w:rsidRPr="00400FC7">
        <w:rPr>
          <w:rFonts w:ascii="Times New Roman" w:eastAsia="Times New Roman" w:hAnsi="Times New Roman" w:cs="Times New Roman"/>
          <w:sz w:val="28"/>
          <w:szCs w:val="28"/>
          <w:lang w:eastAsia="x-none"/>
        </w:rPr>
        <w:t xml:space="preserve">         </w:t>
      </w:r>
    </w:p>
    <w:p w:rsidR="006C7720" w:rsidRDefault="00F60949" w:rsidP="006C7720">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Специалистами управления потребительского рынка и развития предпринимательства осуществля</w:t>
      </w:r>
      <w:r w:rsidR="006C7720">
        <w:rPr>
          <w:rFonts w:ascii="Times New Roman" w:eastAsia="Times New Roman" w:hAnsi="Times New Roman" w:cs="Times New Roman"/>
          <w:sz w:val="28"/>
          <w:szCs w:val="28"/>
          <w:lang w:eastAsia="x-none"/>
        </w:rPr>
        <w:t>е</w:t>
      </w:r>
      <w:r w:rsidRPr="00400FC7">
        <w:rPr>
          <w:rFonts w:ascii="Times New Roman" w:eastAsia="Times New Roman" w:hAnsi="Times New Roman" w:cs="Times New Roman"/>
          <w:sz w:val="28"/>
          <w:szCs w:val="28"/>
          <w:lang w:eastAsia="x-none"/>
        </w:rPr>
        <w:t>тся информационное обследовани</w:t>
      </w:r>
      <w:r w:rsidR="006C7720">
        <w:rPr>
          <w:rFonts w:ascii="Times New Roman" w:eastAsia="Times New Roman" w:hAnsi="Times New Roman" w:cs="Times New Roman"/>
          <w:sz w:val="28"/>
          <w:szCs w:val="28"/>
          <w:lang w:eastAsia="x-none"/>
        </w:rPr>
        <w:t>е</w:t>
      </w:r>
      <w:r w:rsidRPr="00400FC7">
        <w:rPr>
          <w:rFonts w:ascii="Times New Roman" w:eastAsia="Times New Roman" w:hAnsi="Times New Roman" w:cs="Times New Roman"/>
          <w:sz w:val="28"/>
          <w:szCs w:val="28"/>
          <w:lang w:eastAsia="x-none"/>
        </w:rPr>
        <w:t xml:space="preserve"> предприятий по соблюдению утвержденного ассортиментного</w:t>
      </w:r>
    </w:p>
    <w:p w:rsidR="006C7720" w:rsidRDefault="00F60949" w:rsidP="006C7720">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перечня и цен. За 2018 год проведено 9 обследований. Фактов нарушения порядка ценообразования на социально значимые продукты питания не выявлено. Информация о результатах обследования направляется </w:t>
      </w:r>
    </w:p>
    <w:p w:rsidR="00F60949" w:rsidRPr="00400FC7" w:rsidRDefault="00F60949" w:rsidP="002D40E6">
      <w:pPr>
        <w:widowControl w:val="0"/>
        <w:spacing w:after="0" w:line="240" w:lineRule="auto"/>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в региональную энергетическую комиссию Кемеровской области. </w:t>
      </w:r>
    </w:p>
    <w:p w:rsidR="004335AF" w:rsidRPr="00400FC7" w:rsidRDefault="004335AF" w:rsidP="00114173">
      <w:pPr>
        <w:widowControl w:val="0"/>
        <w:spacing w:after="0" w:line="240" w:lineRule="auto"/>
        <w:jc w:val="both"/>
        <w:rPr>
          <w:rFonts w:ascii="Times New Roman" w:eastAsia="Times New Roman" w:hAnsi="Times New Roman" w:cs="Times New Roman"/>
          <w:color w:val="FF0000"/>
          <w:sz w:val="2"/>
          <w:szCs w:val="28"/>
          <w:lang w:eastAsia="x-none"/>
        </w:rPr>
      </w:pPr>
    </w:p>
    <w:p w:rsidR="00F60949" w:rsidRPr="00400FC7" w:rsidRDefault="00F60949" w:rsidP="00F60949">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За 2018 год проведено 243 проверки правильности применения торговой надбавки. Фактов нарушения порядка ценообразования на социально значимые продукты питания не выявлено.</w:t>
      </w:r>
    </w:p>
    <w:p w:rsidR="00F60949" w:rsidRPr="00400FC7" w:rsidRDefault="00F60949" w:rsidP="00F60949">
      <w:pPr>
        <w:widowControl w:val="0"/>
        <w:spacing w:after="0" w:line="240" w:lineRule="auto"/>
        <w:ind w:firstLine="708"/>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Большой вклад в формирование потребительского рынка вносят местные производители. На территории города действует 69 цехов малой мощности (мясная, рыбная продукция, кондитерские изделия, салаты, квас, пиво, б/алко</w:t>
      </w:r>
      <w:r w:rsidR="009A0F7B">
        <w:rPr>
          <w:rFonts w:ascii="Times New Roman" w:eastAsia="Times New Roman" w:hAnsi="Times New Roman" w:cs="Times New Roman"/>
          <w:sz w:val="28"/>
          <w:szCs w:val="28"/>
          <w:lang w:eastAsia="x-none"/>
        </w:rPr>
        <w:t>го</w:t>
      </w:r>
      <w:r w:rsidRPr="00400FC7">
        <w:rPr>
          <w:rFonts w:ascii="Times New Roman" w:eastAsia="Times New Roman" w:hAnsi="Times New Roman" w:cs="Times New Roman"/>
          <w:sz w:val="28"/>
          <w:szCs w:val="28"/>
          <w:lang w:eastAsia="x-none"/>
        </w:rPr>
        <w:t>льные напитки, минеральная вода) и 68 мини-пекар</w:t>
      </w:r>
      <w:r w:rsidR="006C7720">
        <w:rPr>
          <w:rFonts w:ascii="Times New Roman" w:eastAsia="Times New Roman" w:hAnsi="Times New Roman" w:cs="Times New Roman"/>
          <w:sz w:val="28"/>
          <w:szCs w:val="28"/>
          <w:lang w:eastAsia="x-none"/>
        </w:rPr>
        <w:t>ен</w:t>
      </w:r>
      <w:r w:rsidRPr="00400FC7">
        <w:rPr>
          <w:rFonts w:ascii="Times New Roman" w:eastAsia="Times New Roman" w:hAnsi="Times New Roman" w:cs="Times New Roman"/>
          <w:sz w:val="28"/>
          <w:szCs w:val="28"/>
          <w:lang w:eastAsia="x-none"/>
        </w:rPr>
        <w:t xml:space="preserve">. </w:t>
      </w:r>
    </w:p>
    <w:p w:rsidR="00F60949" w:rsidRPr="00400FC7" w:rsidRDefault="00F60949" w:rsidP="00F60949">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В целях социальной поддержки пенсионеров и повышения ценовой доступности товаров в </w:t>
      </w:r>
      <w:r w:rsidR="006C7720">
        <w:rPr>
          <w:rFonts w:ascii="Times New Roman" w:eastAsia="Times New Roman" w:hAnsi="Times New Roman" w:cs="Times New Roman"/>
          <w:sz w:val="28"/>
          <w:szCs w:val="28"/>
          <w:lang w:eastAsia="x-none"/>
        </w:rPr>
        <w:t>городе</w:t>
      </w:r>
      <w:r w:rsidRPr="00400FC7">
        <w:rPr>
          <w:rFonts w:ascii="Times New Roman" w:eastAsia="Times New Roman" w:hAnsi="Times New Roman" w:cs="Times New Roman"/>
          <w:sz w:val="28"/>
          <w:szCs w:val="28"/>
          <w:lang w:eastAsia="x-none"/>
        </w:rPr>
        <w:t xml:space="preserve"> за 2018 год проведено 5 сельскохозяйственных ярмарок при участии предприятий пищевой и перерабатывающей промышленности, сельского хозяйства, областного потребительского союза, оптовой торговли. </w:t>
      </w:r>
    </w:p>
    <w:p w:rsidR="00F60949" w:rsidRPr="00400FC7" w:rsidRDefault="00F60949" w:rsidP="00F60949">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Проведена ярмарка «Все для сада, огорода», обеспечивающая жителей города Кемерово саженцами плодово-ягодных и декоративных культур, овощной и цветочной рассадой, удобрением, укрывным материалом, садовым инвентарем и др. </w:t>
      </w:r>
    </w:p>
    <w:p w:rsidR="00F60949" w:rsidRPr="00400FC7" w:rsidRDefault="00F60949" w:rsidP="00F60949">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Также в целях сдерживания роста цен на социально значимые продукты питания в территориальных районах города организованы еженедельные ярмарки, где жителям города представлены товары первой необходимости по ценам товаропроизводителей – это хлеб, молоко, мясо, овощи, колбасные изделия. </w:t>
      </w:r>
    </w:p>
    <w:p w:rsidR="00A745BF" w:rsidRPr="00400FC7" w:rsidRDefault="00EF6139" w:rsidP="00C21F89">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По итогам </w:t>
      </w:r>
      <w:r w:rsidR="00AB4DD4" w:rsidRPr="00400FC7">
        <w:rPr>
          <w:rFonts w:ascii="Times New Roman" w:eastAsia="Times New Roman" w:hAnsi="Times New Roman" w:cs="Times New Roman"/>
          <w:sz w:val="28"/>
          <w:szCs w:val="28"/>
          <w:lang w:eastAsia="x-none"/>
        </w:rPr>
        <w:t>201</w:t>
      </w:r>
      <w:r w:rsidR="00664C3D" w:rsidRPr="00400FC7">
        <w:rPr>
          <w:rFonts w:ascii="Times New Roman" w:eastAsia="Times New Roman" w:hAnsi="Times New Roman" w:cs="Times New Roman"/>
          <w:sz w:val="28"/>
          <w:szCs w:val="28"/>
          <w:lang w:eastAsia="x-none"/>
        </w:rPr>
        <w:t>8</w:t>
      </w:r>
      <w:r w:rsidR="00AB4DD4" w:rsidRPr="00400FC7">
        <w:rPr>
          <w:rFonts w:ascii="Times New Roman" w:eastAsia="Times New Roman" w:hAnsi="Times New Roman" w:cs="Times New Roman"/>
          <w:sz w:val="28"/>
          <w:szCs w:val="28"/>
          <w:lang w:eastAsia="x-none"/>
        </w:rPr>
        <w:t xml:space="preserve"> год</w:t>
      </w:r>
      <w:r w:rsidR="00FB66E6" w:rsidRPr="00400FC7">
        <w:rPr>
          <w:rFonts w:ascii="Times New Roman" w:eastAsia="Times New Roman" w:hAnsi="Times New Roman" w:cs="Times New Roman"/>
          <w:sz w:val="28"/>
          <w:szCs w:val="28"/>
          <w:lang w:eastAsia="x-none"/>
        </w:rPr>
        <w:t>а</w:t>
      </w:r>
      <w:r w:rsidR="00AB4DD4" w:rsidRPr="00400FC7">
        <w:rPr>
          <w:rFonts w:ascii="Times New Roman" w:eastAsia="Times New Roman" w:hAnsi="Times New Roman" w:cs="Times New Roman"/>
          <w:sz w:val="28"/>
          <w:szCs w:val="28"/>
          <w:lang w:eastAsia="x-none"/>
        </w:rPr>
        <w:t xml:space="preserve"> </w:t>
      </w:r>
      <w:r w:rsidR="00AB4DD4" w:rsidRPr="00400FC7">
        <w:rPr>
          <w:rFonts w:ascii="Times New Roman" w:eastAsia="Times New Roman" w:hAnsi="Times New Roman" w:cs="Times New Roman"/>
          <w:b/>
          <w:sz w:val="28"/>
          <w:szCs w:val="28"/>
          <w:lang w:eastAsia="x-none"/>
        </w:rPr>
        <w:t>о</w:t>
      </w:r>
      <w:r w:rsidR="00A745BF" w:rsidRPr="00400FC7">
        <w:rPr>
          <w:rFonts w:ascii="Times New Roman" w:eastAsia="Times New Roman" w:hAnsi="Times New Roman" w:cs="Times New Roman"/>
          <w:b/>
          <w:sz w:val="28"/>
          <w:szCs w:val="28"/>
          <w:lang w:eastAsia="x-none"/>
        </w:rPr>
        <w:t>борот общественного питания</w:t>
      </w:r>
      <w:r w:rsidR="00184B82" w:rsidRPr="00400FC7">
        <w:rPr>
          <w:rFonts w:ascii="Times New Roman" w:eastAsia="Times New Roman" w:hAnsi="Times New Roman" w:cs="Times New Roman"/>
          <w:b/>
          <w:sz w:val="28"/>
          <w:szCs w:val="28"/>
          <w:lang w:eastAsia="x-none"/>
        </w:rPr>
        <w:t xml:space="preserve"> </w:t>
      </w:r>
      <w:r w:rsidR="00A745BF" w:rsidRPr="00400FC7">
        <w:rPr>
          <w:rFonts w:ascii="Times New Roman" w:eastAsia="Times New Roman" w:hAnsi="Times New Roman" w:cs="Times New Roman"/>
          <w:sz w:val="28"/>
          <w:szCs w:val="28"/>
          <w:lang w:eastAsia="x-none"/>
        </w:rPr>
        <w:t xml:space="preserve">по городу </w:t>
      </w:r>
      <w:r w:rsidR="00C627AD" w:rsidRPr="00400FC7">
        <w:rPr>
          <w:rFonts w:ascii="Times New Roman" w:eastAsia="Times New Roman" w:hAnsi="Times New Roman" w:cs="Times New Roman"/>
          <w:sz w:val="28"/>
          <w:szCs w:val="28"/>
          <w:lang w:eastAsia="x-none"/>
        </w:rPr>
        <w:t xml:space="preserve">составил </w:t>
      </w:r>
      <w:r w:rsidR="00184B82" w:rsidRPr="00400FC7">
        <w:rPr>
          <w:rFonts w:ascii="Times New Roman" w:eastAsia="Times New Roman" w:hAnsi="Times New Roman" w:cs="Times New Roman"/>
          <w:b/>
          <w:sz w:val="28"/>
          <w:szCs w:val="28"/>
          <w:lang w:eastAsia="x-none"/>
        </w:rPr>
        <w:t>5,</w:t>
      </w:r>
      <w:r w:rsidR="00664C3D" w:rsidRPr="00400FC7">
        <w:rPr>
          <w:rFonts w:ascii="Times New Roman" w:eastAsia="Times New Roman" w:hAnsi="Times New Roman" w:cs="Times New Roman"/>
          <w:b/>
          <w:sz w:val="28"/>
          <w:szCs w:val="28"/>
          <w:lang w:eastAsia="x-none"/>
        </w:rPr>
        <w:t>9</w:t>
      </w:r>
      <w:r w:rsidR="00C627AD" w:rsidRPr="00400FC7">
        <w:rPr>
          <w:rFonts w:ascii="Times New Roman" w:eastAsia="Times New Roman" w:hAnsi="Times New Roman" w:cs="Times New Roman"/>
          <w:b/>
          <w:sz w:val="28"/>
          <w:szCs w:val="28"/>
          <w:lang w:eastAsia="x-none"/>
        </w:rPr>
        <w:t xml:space="preserve"> млрд. рублей </w:t>
      </w:r>
      <w:r w:rsidR="00184B82" w:rsidRPr="00400FC7">
        <w:rPr>
          <w:rFonts w:ascii="Times New Roman" w:eastAsia="Times New Roman" w:hAnsi="Times New Roman" w:cs="Times New Roman"/>
          <w:sz w:val="28"/>
          <w:szCs w:val="28"/>
          <w:lang w:eastAsia="x-none"/>
        </w:rPr>
        <w:t xml:space="preserve">или </w:t>
      </w:r>
      <w:r w:rsidR="00664C3D" w:rsidRPr="00400FC7">
        <w:rPr>
          <w:rFonts w:ascii="Times New Roman" w:eastAsia="Times New Roman" w:hAnsi="Times New Roman" w:cs="Times New Roman"/>
          <w:sz w:val="28"/>
          <w:szCs w:val="28"/>
          <w:lang w:eastAsia="x-none"/>
        </w:rPr>
        <w:t>103,5</w:t>
      </w:r>
      <w:r w:rsidR="00C627AD" w:rsidRPr="00400FC7">
        <w:rPr>
          <w:rFonts w:ascii="Times New Roman" w:eastAsia="Times New Roman" w:hAnsi="Times New Roman" w:cs="Times New Roman"/>
          <w:sz w:val="28"/>
          <w:szCs w:val="28"/>
          <w:lang w:eastAsia="x-none"/>
        </w:rPr>
        <w:t xml:space="preserve"> %</w:t>
      </w:r>
      <w:r w:rsidR="00C627AD" w:rsidRPr="00400FC7">
        <w:rPr>
          <w:rFonts w:ascii="Times New Roman" w:eastAsia="Times New Roman" w:hAnsi="Times New Roman" w:cs="Times New Roman"/>
          <w:b/>
          <w:sz w:val="28"/>
          <w:szCs w:val="28"/>
          <w:lang w:eastAsia="x-none"/>
        </w:rPr>
        <w:t xml:space="preserve"> (</w:t>
      </w:r>
      <w:r w:rsidR="00C627AD" w:rsidRPr="00400FC7">
        <w:rPr>
          <w:rFonts w:ascii="Times New Roman" w:eastAsia="Times New Roman" w:hAnsi="Times New Roman" w:cs="Times New Roman"/>
          <w:sz w:val="28"/>
          <w:szCs w:val="28"/>
          <w:lang w:eastAsia="x-none"/>
        </w:rPr>
        <w:t>в сопоставимых ценах) к</w:t>
      </w:r>
      <w:r w:rsidR="00C627AD" w:rsidRPr="00400FC7">
        <w:rPr>
          <w:rFonts w:ascii="Times New Roman" w:eastAsia="Times New Roman" w:hAnsi="Times New Roman" w:cs="Times New Roman"/>
          <w:b/>
          <w:sz w:val="28"/>
          <w:szCs w:val="28"/>
          <w:lang w:eastAsia="x-none"/>
        </w:rPr>
        <w:t xml:space="preserve"> </w:t>
      </w:r>
      <w:r w:rsidR="004C2E76" w:rsidRPr="00400FC7">
        <w:rPr>
          <w:rFonts w:ascii="Times New Roman" w:eastAsia="Times New Roman" w:hAnsi="Times New Roman" w:cs="Times New Roman"/>
          <w:sz w:val="28"/>
          <w:szCs w:val="28"/>
          <w:lang w:eastAsia="x-none"/>
        </w:rPr>
        <w:t>201</w:t>
      </w:r>
      <w:r w:rsidR="00664C3D" w:rsidRPr="00400FC7">
        <w:rPr>
          <w:rFonts w:ascii="Times New Roman" w:eastAsia="Times New Roman" w:hAnsi="Times New Roman" w:cs="Times New Roman"/>
          <w:sz w:val="28"/>
          <w:szCs w:val="28"/>
          <w:lang w:eastAsia="x-none"/>
        </w:rPr>
        <w:t>7</w:t>
      </w:r>
      <w:r w:rsidR="004C2E76" w:rsidRPr="00400FC7">
        <w:rPr>
          <w:rFonts w:ascii="Times New Roman" w:eastAsia="Times New Roman" w:hAnsi="Times New Roman" w:cs="Times New Roman"/>
          <w:sz w:val="28"/>
          <w:szCs w:val="28"/>
          <w:lang w:eastAsia="x-none"/>
        </w:rPr>
        <w:t xml:space="preserve"> год</w:t>
      </w:r>
      <w:r w:rsidR="00184B82" w:rsidRPr="00400FC7">
        <w:rPr>
          <w:rFonts w:ascii="Times New Roman" w:eastAsia="Times New Roman" w:hAnsi="Times New Roman" w:cs="Times New Roman"/>
          <w:sz w:val="28"/>
          <w:szCs w:val="28"/>
          <w:lang w:eastAsia="x-none"/>
        </w:rPr>
        <w:t>у</w:t>
      </w:r>
      <w:r w:rsidR="00A745BF" w:rsidRPr="00400FC7">
        <w:rPr>
          <w:rFonts w:ascii="Times New Roman" w:eastAsia="Times New Roman" w:hAnsi="Times New Roman" w:cs="Times New Roman"/>
          <w:sz w:val="28"/>
          <w:szCs w:val="28"/>
          <w:lang w:eastAsia="x-none"/>
        </w:rPr>
        <w:t>.</w:t>
      </w:r>
    </w:p>
    <w:p w:rsidR="00A745BF" w:rsidRPr="00400FC7" w:rsidRDefault="00A745BF" w:rsidP="00A745BF">
      <w:pPr>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В городе действует </w:t>
      </w:r>
      <w:r w:rsidR="0002021F" w:rsidRPr="00400FC7">
        <w:rPr>
          <w:rFonts w:ascii="Times New Roman" w:eastAsia="Times New Roman" w:hAnsi="Times New Roman" w:cs="Times New Roman"/>
          <w:sz w:val="28"/>
          <w:szCs w:val="28"/>
          <w:lang w:eastAsia="x-none"/>
        </w:rPr>
        <w:t>7</w:t>
      </w:r>
      <w:r w:rsidR="00F60949" w:rsidRPr="00400FC7">
        <w:rPr>
          <w:rFonts w:ascii="Times New Roman" w:eastAsia="Times New Roman" w:hAnsi="Times New Roman" w:cs="Times New Roman"/>
          <w:sz w:val="28"/>
          <w:szCs w:val="28"/>
          <w:lang w:eastAsia="x-none"/>
        </w:rPr>
        <w:t>28</w:t>
      </w:r>
      <w:r w:rsidRPr="00400FC7">
        <w:rPr>
          <w:rFonts w:ascii="Times New Roman" w:eastAsia="Times New Roman" w:hAnsi="Times New Roman" w:cs="Times New Roman"/>
          <w:sz w:val="28"/>
          <w:szCs w:val="28"/>
          <w:lang w:eastAsia="x-none"/>
        </w:rPr>
        <w:t xml:space="preserve"> предприяти</w:t>
      </w:r>
      <w:r w:rsidR="006C7720">
        <w:rPr>
          <w:rFonts w:ascii="Times New Roman" w:eastAsia="Times New Roman" w:hAnsi="Times New Roman" w:cs="Times New Roman"/>
          <w:sz w:val="28"/>
          <w:szCs w:val="28"/>
          <w:lang w:eastAsia="x-none"/>
        </w:rPr>
        <w:t>й</w:t>
      </w:r>
      <w:r w:rsidRPr="00400FC7">
        <w:rPr>
          <w:rFonts w:ascii="Times New Roman" w:eastAsia="Times New Roman" w:hAnsi="Times New Roman" w:cs="Times New Roman"/>
          <w:sz w:val="28"/>
          <w:szCs w:val="28"/>
          <w:lang w:eastAsia="x-none"/>
        </w:rPr>
        <w:t xml:space="preserve"> общественного питания, в том числе </w:t>
      </w:r>
      <w:r w:rsidR="009150AF" w:rsidRPr="00400FC7">
        <w:rPr>
          <w:rFonts w:ascii="Times New Roman" w:eastAsia="Times New Roman" w:hAnsi="Times New Roman" w:cs="Times New Roman"/>
          <w:sz w:val="28"/>
          <w:szCs w:val="28"/>
          <w:lang w:eastAsia="x-none"/>
        </w:rPr>
        <w:t>5</w:t>
      </w:r>
      <w:r w:rsidR="00F60949" w:rsidRPr="00400FC7">
        <w:rPr>
          <w:rFonts w:ascii="Times New Roman" w:eastAsia="Times New Roman" w:hAnsi="Times New Roman" w:cs="Times New Roman"/>
          <w:sz w:val="28"/>
          <w:szCs w:val="28"/>
          <w:lang w:eastAsia="x-none"/>
        </w:rPr>
        <w:t>6</w:t>
      </w:r>
      <w:r w:rsidR="006A36C2" w:rsidRPr="00400FC7">
        <w:rPr>
          <w:rFonts w:ascii="Times New Roman" w:eastAsia="Times New Roman" w:hAnsi="Times New Roman" w:cs="Times New Roman"/>
          <w:sz w:val="28"/>
          <w:szCs w:val="28"/>
          <w:lang w:eastAsia="x-none"/>
        </w:rPr>
        <w:t>3</w:t>
      </w:r>
      <w:r w:rsidRPr="00400FC7">
        <w:rPr>
          <w:rFonts w:ascii="Times New Roman" w:eastAsia="Times New Roman" w:hAnsi="Times New Roman" w:cs="Times New Roman"/>
          <w:sz w:val="28"/>
          <w:szCs w:val="28"/>
          <w:lang w:eastAsia="x-none"/>
        </w:rPr>
        <w:t xml:space="preserve"> объект</w:t>
      </w:r>
      <w:r w:rsidR="006C7720">
        <w:rPr>
          <w:rFonts w:ascii="Times New Roman" w:eastAsia="Times New Roman" w:hAnsi="Times New Roman" w:cs="Times New Roman"/>
          <w:sz w:val="28"/>
          <w:szCs w:val="28"/>
          <w:lang w:eastAsia="x-none"/>
        </w:rPr>
        <w:t>а</w:t>
      </w:r>
      <w:r w:rsidRPr="00400FC7">
        <w:rPr>
          <w:rFonts w:ascii="Times New Roman" w:eastAsia="Times New Roman" w:hAnsi="Times New Roman" w:cs="Times New Roman"/>
          <w:sz w:val="28"/>
          <w:szCs w:val="28"/>
          <w:lang w:eastAsia="x-none"/>
        </w:rPr>
        <w:t xml:space="preserve"> общедоступной сети на </w:t>
      </w:r>
      <w:r w:rsidR="006A36C2" w:rsidRPr="00400FC7">
        <w:rPr>
          <w:rFonts w:ascii="Times New Roman" w:eastAsia="Times New Roman" w:hAnsi="Times New Roman" w:cs="Times New Roman"/>
          <w:sz w:val="28"/>
          <w:szCs w:val="28"/>
          <w:lang w:eastAsia="x-none"/>
        </w:rPr>
        <w:t>1</w:t>
      </w:r>
      <w:r w:rsidR="00F60949" w:rsidRPr="00400FC7">
        <w:rPr>
          <w:rFonts w:ascii="Times New Roman" w:eastAsia="Times New Roman" w:hAnsi="Times New Roman" w:cs="Times New Roman"/>
          <w:sz w:val="28"/>
          <w:szCs w:val="28"/>
          <w:lang w:eastAsia="x-none"/>
        </w:rPr>
        <w:t>8 528</w:t>
      </w:r>
      <w:r w:rsidRPr="00400FC7">
        <w:rPr>
          <w:rFonts w:ascii="Times New Roman" w:eastAsia="Times New Roman" w:hAnsi="Times New Roman" w:cs="Times New Roman"/>
          <w:sz w:val="28"/>
          <w:szCs w:val="28"/>
          <w:lang w:eastAsia="x-none"/>
        </w:rPr>
        <w:t xml:space="preserve"> посадочных мест, из них </w:t>
      </w:r>
      <w:r w:rsidR="00F60949" w:rsidRPr="00400FC7">
        <w:rPr>
          <w:rFonts w:ascii="Times New Roman" w:eastAsia="Times New Roman" w:hAnsi="Times New Roman" w:cs="Times New Roman"/>
          <w:sz w:val="28"/>
          <w:szCs w:val="28"/>
          <w:lang w:eastAsia="x-none"/>
        </w:rPr>
        <w:t>220</w:t>
      </w:r>
      <w:r w:rsidR="006C7720">
        <w:rPr>
          <w:rFonts w:ascii="Times New Roman" w:eastAsia="Times New Roman" w:hAnsi="Times New Roman" w:cs="Times New Roman"/>
          <w:sz w:val="28"/>
          <w:szCs w:val="28"/>
          <w:lang w:eastAsia="x-none"/>
        </w:rPr>
        <w:t xml:space="preserve"> – кафе,</w:t>
      </w:r>
      <w:r w:rsidRPr="00400FC7">
        <w:rPr>
          <w:rFonts w:ascii="Times New Roman" w:eastAsia="Times New Roman" w:hAnsi="Times New Roman" w:cs="Times New Roman"/>
          <w:sz w:val="28"/>
          <w:szCs w:val="28"/>
          <w:lang w:eastAsia="x-none"/>
        </w:rPr>
        <w:t xml:space="preserve"> </w:t>
      </w:r>
      <w:r w:rsidR="00F60949" w:rsidRPr="00400FC7">
        <w:rPr>
          <w:rFonts w:ascii="Times New Roman" w:eastAsia="Times New Roman" w:hAnsi="Times New Roman" w:cs="Times New Roman"/>
          <w:sz w:val="28"/>
          <w:szCs w:val="28"/>
          <w:lang w:eastAsia="x-none"/>
        </w:rPr>
        <w:t>209</w:t>
      </w:r>
      <w:r w:rsidR="006C7720">
        <w:rPr>
          <w:rFonts w:ascii="Times New Roman" w:eastAsia="Times New Roman" w:hAnsi="Times New Roman" w:cs="Times New Roman"/>
          <w:sz w:val="28"/>
          <w:szCs w:val="28"/>
          <w:lang w:eastAsia="x-none"/>
        </w:rPr>
        <w:t xml:space="preserve"> – закусочных,</w:t>
      </w:r>
      <w:r w:rsidRPr="00400FC7">
        <w:rPr>
          <w:rFonts w:ascii="Times New Roman" w:eastAsia="Times New Roman" w:hAnsi="Times New Roman" w:cs="Times New Roman"/>
          <w:sz w:val="28"/>
          <w:szCs w:val="28"/>
          <w:lang w:eastAsia="x-none"/>
        </w:rPr>
        <w:t xml:space="preserve"> </w:t>
      </w:r>
      <w:r w:rsidR="00F60949" w:rsidRPr="00400FC7">
        <w:rPr>
          <w:rFonts w:ascii="Times New Roman" w:eastAsia="Times New Roman" w:hAnsi="Times New Roman" w:cs="Times New Roman"/>
          <w:sz w:val="28"/>
          <w:szCs w:val="28"/>
          <w:lang w:eastAsia="x-none"/>
        </w:rPr>
        <w:t>93</w:t>
      </w:r>
      <w:r w:rsidRPr="00400FC7">
        <w:rPr>
          <w:rFonts w:ascii="Times New Roman" w:eastAsia="Times New Roman" w:hAnsi="Times New Roman" w:cs="Times New Roman"/>
          <w:sz w:val="28"/>
          <w:szCs w:val="28"/>
          <w:lang w:eastAsia="x-none"/>
        </w:rPr>
        <w:t xml:space="preserve"> – бар</w:t>
      </w:r>
      <w:r w:rsidR="00F60949" w:rsidRPr="00400FC7">
        <w:rPr>
          <w:rFonts w:ascii="Times New Roman" w:eastAsia="Times New Roman" w:hAnsi="Times New Roman" w:cs="Times New Roman"/>
          <w:sz w:val="28"/>
          <w:szCs w:val="28"/>
          <w:lang w:eastAsia="x-none"/>
        </w:rPr>
        <w:t>а</w:t>
      </w:r>
      <w:r w:rsidR="006C7720">
        <w:rPr>
          <w:rFonts w:ascii="Times New Roman" w:eastAsia="Times New Roman" w:hAnsi="Times New Roman" w:cs="Times New Roman"/>
          <w:sz w:val="28"/>
          <w:szCs w:val="28"/>
          <w:lang w:eastAsia="x-none"/>
        </w:rPr>
        <w:t>,</w:t>
      </w:r>
      <w:r w:rsidRPr="00400FC7">
        <w:rPr>
          <w:rFonts w:ascii="Times New Roman" w:eastAsia="Times New Roman" w:hAnsi="Times New Roman" w:cs="Times New Roman"/>
          <w:sz w:val="28"/>
          <w:szCs w:val="28"/>
          <w:lang w:eastAsia="x-none"/>
        </w:rPr>
        <w:t xml:space="preserve"> </w:t>
      </w:r>
      <w:r w:rsidR="00F60949" w:rsidRPr="00400FC7">
        <w:rPr>
          <w:rFonts w:ascii="Times New Roman" w:eastAsia="Times New Roman" w:hAnsi="Times New Roman" w:cs="Times New Roman"/>
          <w:sz w:val="28"/>
          <w:szCs w:val="28"/>
          <w:lang w:eastAsia="x-none"/>
        </w:rPr>
        <w:t>41</w:t>
      </w:r>
      <w:r w:rsidRPr="00400FC7">
        <w:rPr>
          <w:rFonts w:ascii="Times New Roman" w:eastAsia="Times New Roman" w:hAnsi="Times New Roman" w:cs="Times New Roman"/>
          <w:sz w:val="28"/>
          <w:szCs w:val="28"/>
          <w:lang w:eastAsia="x-none"/>
        </w:rPr>
        <w:t xml:space="preserve"> – ресторан. </w:t>
      </w:r>
    </w:p>
    <w:p w:rsidR="00A745BF" w:rsidRPr="00400FC7" w:rsidRDefault="00AE02D1" w:rsidP="000C6332">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С начала года</w:t>
      </w:r>
      <w:r w:rsidR="00A745BF" w:rsidRPr="00400FC7">
        <w:rPr>
          <w:rFonts w:ascii="Times New Roman" w:eastAsia="Times New Roman" w:hAnsi="Times New Roman" w:cs="Times New Roman"/>
          <w:sz w:val="28"/>
          <w:szCs w:val="28"/>
          <w:lang w:eastAsia="x-none"/>
        </w:rPr>
        <w:t xml:space="preserve"> открылось </w:t>
      </w:r>
      <w:r w:rsidR="00F60949" w:rsidRPr="00400FC7">
        <w:rPr>
          <w:rFonts w:ascii="Times New Roman" w:eastAsia="Times New Roman" w:hAnsi="Times New Roman" w:cs="Times New Roman"/>
          <w:sz w:val="28"/>
          <w:szCs w:val="28"/>
          <w:lang w:eastAsia="x-none"/>
        </w:rPr>
        <w:t>55</w:t>
      </w:r>
      <w:r w:rsidR="00A745BF" w:rsidRPr="00400FC7">
        <w:rPr>
          <w:rFonts w:ascii="Times New Roman" w:eastAsia="Times New Roman" w:hAnsi="Times New Roman" w:cs="Times New Roman"/>
          <w:sz w:val="28"/>
          <w:szCs w:val="28"/>
          <w:lang w:eastAsia="x-none"/>
        </w:rPr>
        <w:t xml:space="preserve"> объект</w:t>
      </w:r>
      <w:r w:rsidR="00F60949" w:rsidRPr="00400FC7">
        <w:rPr>
          <w:rFonts w:ascii="Times New Roman" w:eastAsia="Times New Roman" w:hAnsi="Times New Roman" w:cs="Times New Roman"/>
          <w:sz w:val="28"/>
          <w:szCs w:val="28"/>
          <w:lang w:eastAsia="x-none"/>
        </w:rPr>
        <w:t xml:space="preserve">ов </w:t>
      </w:r>
      <w:r w:rsidR="006C7720" w:rsidRPr="00400FC7">
        <w:rPr>
          <w:rFonts w:ascii="Times New Roman" w:eastAsia="Times New Roman" w:hAnsi="Times New Roman" w:cs="Times New Roman"/>
          <w:sz w:val="28"/>
          <w:szCs w:val="28"/>
          <w:lang w:eastAsia="x-none"/>
        </w:rPr>
        <w:t xml:space="preserve">общественного питания </w:t>
      </w:r>
      <w:r w:rsidR="00F60949" w:rsidRPr="00400FC7">
        <w:rPr>
          <w:rFonts w:ascii="Times New Roman" w:eastAsia="Times New Roman" w:hAnsi="Times New Roman" w:cs="Times New Roman"/>
          <w:sz w:val="28"/>
          <w:szCs w:val="28"/>
          <w:lang w:eastAsia="x-none"/>
        </w:rPr>
        <w:t xml:space="preserve">(вновь открытые </w:t>
      </w:r>
      <w:r w:rsidR="006C7720">
        <w:rPr>
          <w:rFonts w:ascii="Times New Roman" w:eastAsia="Times New Roman" w:hAnsi="Times New Roman" w:cs="Times New Roman"/>
          <w:sz w:val="28"/>
          <w:szCs w:val="28"/>
          <w:lang w:eastAsia="x-none"/>
        </w:rPr>
        <w:t xml:space="preserve">– </w:t>
      </w:r>
      <w:r w:rsidR="00F60949" w:rsidRPr="00400FC7">
        <w:rPr>
          <w:rFonts w:ascii="Times New Roman" w:eastAsia="Times New Roman" w:hAnsi="Times New Roman" w:cs="Times New Roman"/>
          <w:sz w:val="28"/>
          <w:szCs w:val="28"/>
          <w:lang w:eastAsia="x-none"/>
        </w:rPr>
        <w:t>15, после   реконструкции    –   40)</w:t>
      </w:r>
      <w:r w:rsidR="00A745BF" w:rsidRPr="00400FC7">
        <w:rPr>
          <w:rFonts w:ascii="Times New Roman" w:eastAsia="Times New Roman" w:hAnsi="Times New Roman" w:cs="Times New Roman"/>
          <w:sz w:val="28"/>
          <w:szCs w:val="28"/>
          <w:lang w:eastAsia="x-none"/>
        </w:rPr>
        <w:t xml:space="preserve"> на </w:t>
      </w:r>
      <w:r w:rsidR="00F60949" w:rsidRPr="00400FC7">
        <w:rPr>
          <w:rFonts w:ascii="Times New Roman" w:eastAsia="Times New Roman" w:hAnsi="Times New Roman" w:cs="Times New Roman"/>
          <w:sz w:val="28"/>
          <w:szCs w:val="28"/>
          <w:lang w:eastAsia="x-none"/>
        </w:rPr>
        <w:t>1 928</w:t>
      </w:r>
      <w:r w:rsidR="005B1EF8" w:rsidRPr="00400FC7">
        <w:rPr>
          <w:rFonts w:ascii="Times New Roman" w:eastAsia="Times New Roman" w:hAnsi="Times New Roman" w:cs="Times New Roman"/>
          <w:sz w:val="28"/>
          <w:szCs w:val="28"/>
          <w:lang w:eastAsia="x-none"/>
        </w:rPr>
        <w:t xml:space="preserve"> </w:t>
      </w:r>
      <w:r w:rsidR="00A745BF" w:rsidRPr="00400FC7">
        <w:rPr>
          <w:rFonts w:ascii="Times New Roman" w:eastAsia="Times New Roman" w:hAnsi="Times New Roman" w:cs="Times New Roman"/>
          <w:sz w:val="28"/>
          <w:szCs w:val="28"/>
          <w:lang w:eastAsia="x-none"/>
        </w:rPr>
        <w:t>посадочн</w:t>
      </w:r>
      <w:r w:rsidR="00313761" w:rsidRPr="00400FC7">
        <w:rPr>
          <w:rFonts w:ascii="Times New Roman" w:eastAsia="Times New Roman" w:hAnsi="Times New Roman" w:cs="Times New Roman"/>
          <w:sz w:val="28"/>
          <w:szCs w:val="28"/>
          <w:lang w:eastAsia="x-none"/>
        </w:rPr>
        <w:t>ых</w:t>
      </w:r>
      <w:r w:rsidR="00A745BF" w:rsidRPr="00400FC7">
        <w:rPr>
          <w:rFonts w:ascii="Times New Roman" w:eastAsia="Times New Roman" w:hAnsi="Times New Roman" w:cs="Times New Roman"/>
          <w:sz w:val="28"/>
          <w:szCs w:val="28"/>
          <w:lang w:eastAsia="x-none"/>
        </w:rPr>
        <w:t xml:space="preserve"> мест, при этом создано </w:t>
      </w:r>
      <w:r w:rsidR="00F60949" w:rsidRPr="00400FC7">
        <w:rPr>
          <w:rFonts w:ascii="Times New Roman" w:eastAsia="Times New Roman" w:hAnsi="Times New Roman" w:cs="Times New Roman"/>
          <w:sz w:val="28"/>
          <w:szCs w:val="28"/>
          <w:lang w:eastAsia="x-none"/>
        </w:rPr>
        <w:t>298</w:t>
      </w:r>
      <w:r w:rsidR="00A745BF" w:rsidRPr="00400FC7">
        <w:rPr>
          <w:rFonts w:ascii="Times New Roman" w:eastAsia="Times New Roman" w:hAnsi="Times New Roman" w:cs="Times New Roman"/>
          <w:sz w:val="28"/>
          <w:szCs w:val="28"/>
          <w:lang w:eastAsia="x-none"/>
        </w:rPr>
        <w:t xml:space="preserve"> рабоч</w:t>
      </w:r>
      <w:r w:rsidR="004B7C2A" w:rsidRPr="00400FC7">
        <w:rPr>
          <w:rFonts w:ascii="Times New Roman" w:eastAsia="Times New Roman" w:hAnsi="Times New Roman" w:cs="Times New Roman"/>
          <w:sz w:val="28"/>
          <w:szCs w:val="28"/>
          <w:lang w:eastAsia="x-none"/>
        </w:rPr>
        <w:t>их</w:t>
      </w:r>
      <w:r w:rsidR="00A745BF" w:rsidRPr="00400FC7">
        <w:rPr>
          <w:rFonts w:ascii="Times New Roman" w:eastAsia="Times New Roman" w:hAnsi="Times New Roman" w:cs="Times New Roman"/>
          <w:sz w:val="28"/>
          <w:szCs w:val="28"/>
          <w:lang w:eastAsia="x-none"/>
        </w:rPr>
        <w:t xml:space="preserve"> мест.</w:t>
      </w:r>
    </w:p>
    <w:p w:rsidR="006C7720" w:rsidRDefault="00A745BF" w:rsidP="000C6332">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b/>
          <w:sz w:val="28"/>
          <w:szCs w:val="28"/>
          <w:lang w:eastAsia="x-none"/>
        </w:rPr>
        <w:t>Объем платных услуг</w:t>
      </w:r>
      <w:r w:rsidRPr="00400FC7">
        <w:rPr>
          <w:rFonts w:ascii="Times New Roman" w:eastAsia="Times New Roman" w:hAnsi="Times New Roman" w:cs="Times New Roman"/>
          <w:sz w:val="28"/>
          <w:szCs w:val="28"/>
          <w:lang w:eastAsia="x-none"/>
        </w:rPr>
        <w:t xml:space="preserve">, оказанных населению, составил </w:t>
      </w:r>
      <w:r w:rsidR="008633BF" w:rsidRPr="00400FC7">
        <w:rPr>
          <w:rFonts w:ascii="Times New Roman" w:eastAsia="Times New Roman" w:hAnsi="Times New Roman" w:cs="Times New Roman"/>
          <w:b/>
          <w:sz w:val="28"/>
          <w:szCs w:val="28"/>
          <w:lang w:eastAsia="x-none"/>
        </w:rPr>
        <w:t>4</w:t>
      </w:r>
      <w:r w:rsidR="00664C3D" w:rsidRPr="00400FC7">
        <w:rPr>
          <w:rFonts w:ascii="Times New Roman" w:eastAsia="Times New Roman" w:hAnsi="Times New Roman" w:cs="Times New Roman"/>
          <w:b/>
          <w:sz w:val="28"/>
          <w:szCs w:val="28"/>
          <w:lang w:eastAsia="x-none"/>
        </w:rPr>
        <w:t>4,2</w:t>
      </w:r>
      <w:r w:rsidRPr="00400FC7">
        <w:rPr>
          <w:rFonts w:ascii="Times New Roman" w:eastAsia="Times New Roman" w:hAnsi="Times New Roman" w:cs="Times New Roman"/>
          <w:b/>
          <w:sz w:val="28"/>
          <w:szCs w:val="28"/>
          <w:lang w:eastAsia="x-none"/>
        </w:rPr>
        <w:t xml:space="preserve"> млрд. рублей</w:t>
      </w:r>
      <w:r w:rsidRPr="00400FC7">
        <w:rPr>
          <w:rFonts w:ascii="Times New Roman" w:eastAsia="Times New Roman" w:hAnsi="Times New Roman" w:cs="Times New Roman"/>
          <w:sz w:val="28"/>
          <w:szCs w:val="28"/>
          <w:lang w:eastAsia="x-none"/>
        </w:rPr>
        <w:t xml:space="preserve">, </w:t>
      </w:r>
      <w:r w:rsidR="0009417C" w:rsidRPr="00400FC7">
        <w:rPr>
          <w:rFonts w:ascii="Times New Roman" w:eastAsia="Times New Roman" w:hAnsi="Times New Roman" w:cs="Times New Roman"/>
          <w:sz w:val="28"/>
          <w:szCs w:val="28"/>
          <w:lang w:eastAsia="x-none"/>
        </w:rPr>
        <w:t>увеличившись</w:t>
      </w:r>
      <w:r w:rsidR="00C807EB"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в сопоставимых ценах на </w:t>
      </w:r>
      <w:r w:rsidR="00664C3D" w:rsidRPr="00400FC7">
        <w:rPr>
          <w:rFonts w:ascii="Times New Roman" w:eastAsia="Times New Roman" w:hAnsi="Times New Roman" w:cs="Times New Roman"/>
          <w:sz w:val="28"/>
          <w:szCs w:val="28"/>
          <w:lang w:eastAsia="x-none"/>
        </w:rPr>
        <w:t>4,4</w:t>
      </w:r>
      <w:r w:rsidRPr="00400FC7">
        <w:rPr>
          <w:rFonts w:ascii="Times New Roman" w:eastAsia="Times New Roman" w:hAnsi="Times New Roman" w:cs="Times New Roman"/>
          <w:sz w:val="28"/>
          <w:szCs w:val="28"/>
          <w:lang w:eastAsia="x-none"/>
        </w:rPr>
        <w:t xml:space="preserve"> %</w:t>
      </w:r>
      <w:r w:rsidR="006C7720">
        <w:rPr>
          <w:rFonts w:ascii="Times New Roman" w:eastAsia="Times New Roman" w:hAnsi="Times New Roman" w:cs="Times New Roman"/>
          <w:sz w:val="28"/>
          <w:szCs w:val="28"/>
          <w:lang w:eastAsia="x-none"/>
        </w:rPr>
        <w:t xml:space="preserve"> к уровню 2017 года</w:t>
      </w:r>
      <w:r w:rsidRPr="00400FC7">
        <w:rPr>
          <w:rFonts w:ascii="Times New Roman" w:eastAsia="Times New Roman" w:hAnsi="Times New Roman" w:cs="Times New Roman"/>
          <w:sz w:val="28"/>
          <w:szCs w:val="28"/>
          <w:lang w:eastAsia="x-none"/>
        </w:rPr>
        <w:t>.</w:t>
      </w:r>
      <w:r w:rsidRPr="00C668D2">
        <w:rPr>
          <w:rFonts w:ascii="Times New Roman" w:eastAsia="Times New Roman" w:hAnsi="Times New Roman" w:cs="Times New Roman"/>
          <w:sz w:val="28"/>
          <w:szCs w:val="28"/>
          <w:lang w:eastAsia="x-none"/>
        </w:rPr>
        <w:t xml:space="preserve"> </w:t>
      </w:r>
    </w:p>
    <w:p w:rsidR="00A745BF" w:rsidRPr="00400FC7" w:rsidRDefault="00A745BF" w:rsidP="000C6332">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Сфера бытового обслуживания в городе включает 1 </w:t>
      </w:r>
      <w:r w:rsidR="00851D39" w:rsidRPr="00400FC7">
        <w:rPr>
          <w:rFonts w:ascii="Times New Roman" w:eastAsia="Times New Roman" w:hAnsi="Times New Roman" w:cs="Times New Roman"/>
          <w:sz w:val="28"/>
          <w:szCs w:val="28"/>
          <w:lang w:eastAsia="x-none"/>
        </w:rPr>
        <w:t>2</w:t>
      </w:r>
      <w:r w:rsidR="00F60949" w:rsidRPr="00400FC7">
        <w:rPr>
          <w:rFonts w:ascii="Times New Roman" w:eastAsia="Times New Roman" w:hAnsi="Times New Roman" w:cs="Times New Roman"/>
          <w:sz w:val="28"/>
          <w:szCs w:val="28"/>
          <w:lang w:eastAsia="x-none"/>
        </w:rPr>
        <w:t>95</w:t>
      </w:r>
      <w:r w:rsidRPr="00400FC7">
        <w:rPr>
          <w:rFonts w:ascii="Times New Roman" w:eastAsia="Times New Roman" w:hAnsi="Times New Roman" w:cs="Times New Roman"/>
          <w:sz w:val="28"/>
          <w:szCs w:val="28"/>
          <w:lang w:eastAsia="x-none"/>
        </w:rPr>
        <w:t xml:space="preserve"> объект</w:t>
      </w:r>
      <w:r w:rsidR="005B1EF8" w:rsidRPr="00400FC7">
        <w:rPr>
          <w:rFonts w:ascii="Times New Roman" w:eastAsia="Times New Roman" w:hAnsi="Times New Roman" w:cs="Times New Roman"/>
          <w:sz w:val="28"/>
          <w:szCs w:val="28"/>
          <w:lang w:eastAsia="x-none"/>
        </w:rPr>
        <w:t>ов</w:t>
      </w:r>
      <w:r w:rsidRPr="00400FC7">
        <w:rPr>
          <w:rFonts w:ascii="Times New Roman" w:eastAsia="Times New Roman" w:hAnsi="Times New Roman" w:cs="Times New Roman"/>
          <w:sz w:val="28"/>
          <w:szCs w:val="28"/>
          <w:lang w:eastAsia="x-none"/>
        </w:rPr>
        <w:t>.</w:t>
      </w:r>
      <w:r w:rsidR="002B420C"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В </w:t>
      </w:r>
      <w:r w:rsidR="007B34DB" w:rsidRPr="00400FC7">
        <w:rPr>
          <w:rFonts w:ascii="Times New Roman" w:eastAsia="Times New Roman" w:hAnsi="Times New Roman" w:cs="Times New Roman"/>
          <w:sz w:val="28"/>
          <w:szCs w:val="28"/>
          <w:lang w:eastAsia="x-none"/>
        </w:rPr>
        <w:t>отчетном периоде</w:t>
      </w:r>
      <w:r w:rsidRPr="00400FC7">
        <w:rPr>
          <w:rFonts w:ascii="Times New Roman" w:eastAsia="Times New Roman" w:hAnsi="Times New Roman" w:cs="Times New Roman"/>
          <w:sz w:val="28"/>
          <w:szCs w:val="28"/>
          <w:lang w:eastAsia="x-none"/>
        </w:rPr>
        <w:t xml:space="preserve"> открыто </w:t>
      </w:r>
      <w:r w:rsidR="00F60949" w:rsidRPr="00400FC7">
        <w:rPr>
          <w:rFonts w:ascii="Times New Roman" w:eastAsia="Times New Roman" w:hAnsi="Times New Roman" w:cs="Times New Roman"/>
          <w:sz w:val="28"/>
          <w:szCs w:val="28"/>
          <w:lang w:eastAsia="x-none"/>
        </w:rPr>
        <w:t>117</w:t>
      </w:r>
      <w:r w:rsidR="007B34DB"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объектов</w:t>
      </w:r>
      <w:r w:rsidR="002B420C" w:rsidRPr="00400FC7">
        <w:rPr>
          <w:rFonts w:ascii="Times New Roman" w:eastAsia="Times New Roman" w:hAnsi="Times New Roman" w:cs="Times New Roman"/>
          <w:sz w:val="28"/>
          <w:szCs w:val="28"/>
          <w:lang w:eastAsia="x-none"/>
        </w:rPr>
        <w:t xml:space="preserve"> бытового обслуживания</w:t>
      </w:r>
      <w:r w:rsidRPr="00400FC7">
        <w:rPr>
          <w:rFonts w:ascii="Times New Roman" w:eastAsia="Times New Roman" w:hAnsi="Times New Roman" w:cs="Times New Roman"/>
          <w:sz w:val="28"/>
          <w:szCs w:val="28"/>
          <w:lang w:eastAsia="x-none"/>
        </w:rPr>
        <w:t xml:space="preserve">, создано </w:t>
      </w:r>
      <w:r w:rsidR="006E6350" w:rsidRPr="00400FC7">
        <w:rPr>
          <w:rFonts w:ascii="Times New Roman" w:eastAsia="Times New Roman" w:hAnsi="Times New Roman" w:cs="Times New Roman"/>
          <w:sz w:val="28"/>
          <w:szCs w:val="28"/>
          <w:lang w:eastAsia="x-none"/>
        </w:rPr>
        <w:t xml:space="preserve">             </w:t>
      </w:r>
      <w:r w:rsidR="00F60949" w:rsidRPr="00400FC7">
        <w:rPr>
          <w:rFonts w:ascii="Times New Roman" w:eastAsia="Times New Roman" w:hAnsi="Times New Roman" w:cs="Times New Roman"/>
          <w:sz w:val="28"/>
          <w:szCs w:val="28"/>
          <w:lang w:eastAsia="x-none"/>
        </w:rPr>
        <w:t>215</w:t>
      </w:r>
      <w:r w:rsidRPr="00400FC7">
        <w:rPr>
          <w:rFonts w:ascii="Times New Roman" w:eastAsia="Times New Roman" w:hAnsi="Times New Roman" w:cs="Times New Roman"/>
          <w:sz w:val="28"/>
          <w:szCs w:val="28"/>
          <w:lang w:eastAsia="x-none"/>
        </w:rPr>
        <w:t xml:space="preserve"> рабоч</w:t>
      </w:r>
      <w:r w:rsidR="007E2506" w:rsidRPr="00400FC7">
        <w:rPr>
          <w:rFonts w:ascii="Times New Roman" w:eastAsia="Times New Roman" w:hAnsi="Times New Roman" w:cs="Times New Roman"/>
          <w:sz w:val="28"/>
          <w:szCs w:val="28"/>
          <w:lang w:eastAsia="x-none"/>
        </w:rPr>
        <w:t>их</w:t>
      </w:r>
      <w:r w:rsidR="00851D39"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мест.</w:t>
      </w:r>
    </w:p>
    <w:p w:rsidR="00A745BF" w:rsidRPr="00400FC7" w:rsidRDefault="00A745BF" w:rsidP="00A745BF">
      <w:pPr>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b/>
          <w:sz w:val="28"/>
          <w:szCs w:val="28"/>
          <w:lang w:eastAsia="x-none"/>
        </w:rPr>
        <w:lastRenderedPageBreak/>
        <w:t>Индекс потребительских цен</w:t>
      </w:r>
      <w:r w:rsidRPr="00400FC7">
        <w:rPr>
          <w:rFonts w:ascii="Times New Roman" w:eastAsia="Times New Roman" w:hAnsi="Times New Roman" w:cs="Times New Roman"/>
          <w:sz w:val="28"/>
          <w:szCs w:val="28"/>
          <w:lang w:eastAsia="x-none"/>
        </w:rPr>
        <w:t xml:space="preserve"> в </w:t>
      </w:r>
      <w:r w:rsidR="00BD4388" w:rsidRPr="00400FC7">
        <w:rPr>
          <w:rFonts w:ascii="Times New Roman" w:eastAsia="Times New Roman" w:hAnsi="Times New Roman" w:cs="Times New Roman"/>
          <w:sz w:val="28"/>
          <w:szCs w:val="28"/>
          <w:lang w:eastAsia="x-none"/>
        </w:rPr>
        <w:t>дека</w:t>
      </w:r>
      <w:r w:rsidR="009C0033" w:rsidRPr="00400FC7">
        <w:rPr>
          <w:rFonts w:ascii="Times New Roman" w:eastAsia="Times New Roman" w:hAnsi="Times New Roman" w:cs="Times New Roman"/>
          <w:sz w:val="28"/>
          <w:szCs w:val="28"/>
          <w:lang w:eastAsia="x-none"/>
        </w:rPr>
        <w:t>бр</w:t>
      </w:r>
      <w:r w:rsidR="00994E49" w:rsidRPr="00400FC7">
        <w:rPr>
          <w:rFonts w:ascii="Times New Roman" w:eastAsia="Times New Roman" w:hAnsi="Times New Roman" w:cs="Times New Roman"/>
          <w:sz w:val="28"/>
          <w:szCs w:val="28"/>
          <w:lang w:eastAsia="x-none"/>
        </w:rPr>
        <w:t>е</w:t>
      </w:r>
      <w:r w:rsidRPr="00400FC7">
        <w:rPr>
          <w:rFonts w:ascii="Times New Roman" w:eastAsia="Times New Roman" w:hAnsi="Times New Roman" w:cs="Times New Roman"/>
          <w:sz w:val="28"/>
          <w:szCs w:val="28"/>
          <w:lang w:eastAsia="x-none"/>
        </w:rPr>
        <w:t xml:space="preserve"> 201</w:t>
      </w:r>
      <w:r w:rsidR="009E4095" w:rsidRPr="00400FC7">
        <w:rPr>
          <w:rFonts w:ascii="Times New Roman" w:eastAsia="Times New Roman" w:hAnsi="Times New Roman" w:cs="Times New Roman"/>
          <w:sz w:val="28"/>
          <w:szCs w:val="28"/>
          <w:lang w:eastAsia="x-none"/>
        </w:rPr>
        <w:t>8</w:t>
      </w:r>
      <w:r w:rsidRPr="00400FC7">
        <w:rPr>
          <w:rFonts w:ascii="Times New Roman" w:eastAsia="Times New Roman" w:hAnsi="Times New Roman" w:cs="Times New Roman"/>
          <w:sz w:val="28"/>
          <w:szCs w:val="28"/>
          <w:lang w:eastAsia="x-none"/>
        </w:rPr>
        <w:t xml:space="preserve"> года по отношению </w:t>
      </w:r>
      <w:r w:rsidR="00302509"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к предыдущему месяцу составил </w:t>
      </w:r>
      <w:r w:rsidR="00BD4388" w:rsidRPr="00400FC7">
        <w:rPr>
          <w:rFonts w:ascii="Times New Roman" w:eastAsia="Times New Roman" w:hAnsi="Times New Roman" w:cs="Times New Roman"/>
          <w:b/>
          <w:sz w:val="28"/>
          <w:szCs w:val="28"/>
          <w:lang w:eastAsia="x-none"/>
        </w:rPr>
        <w:t>100,</w:t>
      </w:r>
      <w:r w:rsidR="008D6331" w:rsidRPr="00400FC7">
        <w:rPr>
          <w:rFonts w:ascii="Times New Roman" w:eastAsia="Times New Roman" w:hAnsi="Times New Roman" w:cs="Times New Roman"/>
          <w:b/>
          <w:sz w:val="28"/>
          <w:szCs w:val="28"/>
          <w:lang w:eastAsia="x-none"/>
        </w:rPr>
        <w:t>9</w:t>
      </w:r>
      <w:r w:rsidRPr="00400FC7">
        <w:rPr>
          <w:rFonts w:ascii="Times New Roman" w:eastAsia="Times New Roman" w:hAnsi="Times New Roman" w:cs="Times New Roman"/>
          <w:b/>
          <w:sz w:val="28"/>
          <w:szCs w:val="28"/>
          <w:lang w:eastAsia="x-none"/>
        </w:rPr>
        <w:t xml:space="preserve"> %,</w:t>
      </w:r>
      <w:r w:rsidRPr="00400FC7">
        <w:rPr>
          <w:rFonts w:ascii="Times New Roman" w:eastAsia="Times New Roman" w:hAnsi="Times New Roman" w:cs="Times New Roman"/>
          <w:sz w:val="28"/>
          <w:szCs w:val="28"/>
          <w:lang w:eastAsia="x-none"/>
        </w:rPr>
        <w:t xml:space="preserve"> в том числе на </w:t>
      </w:r>
      <w:r w:rsidRPr="00400FC7">
        <w:rPr>
          <w:rFonts w:ascii="Times New Roman" w:eastAsia="Times New Roman" w:hAnsi="Times New Roman" w:cs="Times New Roman"/>
          <w:b/>
          <w:sz w:val="28"/>
          <w:szCs w:val="28"/>
          <w:lang w:eastAsia="x-none"/>
        </w:rPr>
        <w:t xml:space="preserve">продовольственные товары – </w:t>
      </w:r>
      <w:r w:rsidR="00BD4388" w:rsidRPr="00400FC7">
        <w:rPr>
          <w:rFonts w:ascii="Times New Roman" w:eastAsia="Times New Roman" w:hAnsi="Times New Roman" w:cs="Times New Roman"/>
          <w:b/>
          <w:sz w:val="28"/>
          <w:szCs w:val="28"/>
          <w:lang w:eastAsia="x-none"/>
        </w:rPr>
        <w:t>10</w:t>
      </w:r>
      <w:r w:rsidR="009E4095" w:rsidRPr="00400FC7">
        <w:rPr>
          <w:rFonts w:ascii="Times New Roman" w:eastAsia="Times New Roman" w:hAnsi="Times New Roman" w:cs="Times New Roman"/>
          <w:b/>
          <w:sz w:val="28"/>
          <w:szCs w:val="28"/>
          <w:lang w:eastAsia="x-none"/>
        </w:rPr>
        <w:t>1</w:t>
      </w:r>
      <w:r w:rsidR="00BD4388" w:rsidRPr="00400FC7">
        <w:rPr>
          <w:rFonts w:ascii="Times New Roman" w:eastAsia="Times New Roman" w:hAnsi="Times New Roman" w:cs="Times New Roman"/>
          <w:b/>
          <w:sz w:val="28"/>
          <w:szCs w:val="28"/>
          <w:lang w:eastAsia="x-none"/>
        </w:rPr>
        <w:t>,</w:t>
      </w:r>
      <w:r w:rsidR="009E4095" w:rsidRPr="00400FC7">
        <w:rPr>
          <w:rFonts w:ascii="Times New Roman" w:eastAsia="Times New Roman" w:hAnsi="Times New Roman" w:cs="Times New Roman"/>
          <w:b/>
          <w:sz w:val="28"/>
          <w:szCs w:val="28"/>
          <w:lang w:eastAsia="x-none"/>
        </w:rPr>
        <w:t>5</w:t>
      </w:r>
      <w:r w:rsidRPr="00400FC7">
        <w:rPr>
          <w:rFonts w:ascii="Times New Roman" w:eastAsia="Times New Roman" w:hAnsi="Times New Roman" w:cs="Times New Roman"/>
          <w:b/>
          <w:sz w:val="28"/>
          <w:szCs w:val="28"/>
          <w:lang w:eastAsia="x-none"/>
        </w:rPr>
        <w:t xml:space="preserve"> %</w:t>
      </w:r>
      <w:r w:rsidRPr="00400FC7">
        <w:rPr>
          <w:rFonts w:ascii="Times New Roman" w:eastAsia="Times New Roman" w:hAnsi="Times New Roman" w:cs="Times New Roman"/>
          <w:sz w:val="28"/>
          <w:szCs w:val="28"/>
          <w:lang w:eastAsia="x-none"/>
        </w:rPr>
        <w:t>,</w:t>
      </w:r>
      <w:r w:rsidRPr="00400FC7">
        <w:rPr>
          <w:rFonts w:ascii="Times New Roman" w:eastAsia="Times New Roman" w:hAnsi="Times New Roman" w:cs="Times New Roman"/>
          <w:color w:val="FF0000"/>
          <w:sz w:val="28"/>
          <w:szCs w:val="28"/>
          <w:lang w:eastAsia="x-none"/>
        </w:rPr>
        <w:t xml:space="preserve"> </w:t>
      </w:r>
      <w:r w:rsidRPr="00400FC7">
        <w:rPr>
          <w:rFonts w:ascii="Times New Roman" w:eastAsia="Times New Roman" w:hAnsi="Times New Roman" w:cs="Times New Roman"/>
          <w:b/>
          <w:sz w:val="28"/>
          <w:szCs w:val="28"/>
          <w:lang w:eastAsia="x-none"/>
        </w:rPr>
        <w:t xml:space="preserve">непродовольственные товары – </w:t>
      </w:r>
      <w:r w:rsidR="009C0033" w:rsidRPr="00400FC7">
        <w:rPr>
          <w:rFonts w:ascii="Times New Roman" w:eastAsia="Times New Roman" w:hAnsi="Times New Roman" w:cs="Times New Roman"/>
          <w:b/>
          <w:sz w:val="28"/>
          <w:szCs w:val="28"/>
          <w:lang w:eastAsia="x-none"/>
        </w:rPr>
        <w:t>100,</w:t>
      </w:r>
      <w:r w:rsidR="009E4095" w:rsidRPr="00400FC7">
        <w:rPr>
          <w:rFonts w:ascii="Times New Roman" w:eastAsia="Times New Roman" w:hAnsi="Times New Roman" w:cs="Times New Roman"/>
          <w:b/>
          <w:sz w:val="28"/>
          <w:szCs w:val="28"/>
          <w:lang w:eastAsia="x-none"/>
        </w:rPr>
        <w:t>2</w:t>
      </w:r>
      <w:r w:rsidRPr="00400FC7">
        <w:rPr>
          <w:rFonts w:ascii="Times New Roman" w:eastAsia="Times New Roman" w:hAnsi="Times New Roman" w:cs="Times New Roman"/>
          <w:b/>
          <w:sz w:val="28"/>
          <w:szCs w:val="28"/>
          <w:lang w:eastAsia="x-none"/>
        </w:rPr>
        <w:t xml:space="preserve"> %</w:t>
      </w:r>
      <w:r w:rsidR="00596540" w:rsidRPr="00400FC7">
        <w:rPr>
          <w:rFonts w:ascii="Times New Roman" w:eastAsia="Times New Roman" w:hAnsi="Times New Roman" w:cs="Times New Roman"/>
          <w:b/>
          <w:sz w:val="28"/>
          <w:szCs w:val="28"/>
          <w:lang w:eastAsia="x-none"/>
        </w:rPr>
        <w:t xml:space="preserve">, услуги – </w:t>
      </w:r>
      <w:r w:rsidR="006B6249" w:rsidRPr="00400FC7">
        <w:rPr>
          <w:rFonts w:ascii="Times New Roman" w:eastAsia="Times New Roman" w:hAnsi="Times New Roman" w:cs="Times New Roman"/>
          <w:b/>
          <w:sz w:val="28"/>
          <w:szCs w:val="28"/>
          <w:lang w:eastAsia="x-none"/>
        </w:rPr>
        <w:t xml:space="preserve">                 </w:t>
      </w:r>
      <w:r w:rsidR="00BD4388" w:rsidRPr="00400FC7">
        <w:rPr>
          <w:rFonts w:ascii="Times New Roman" w:eastAsia="Times New Roman" w:hAnsi="Times New Roman" w:cs="Times New Roman"/>
          <w:b/>
          <w:sz w:val="28"/>
          <w:szCs w:val="28"/>
          <w:lang w:eastAsia="x-none"/>
        </w:rPr>
        <w:t>100,</w:t>
      </w:r>
      <w:r w:rsidR="009E4095" w:rsidRPr="00400FC7">
        <w:rPr>
          <w:rFonts w:ascii="Times New Roman" w:eastAsia="Times New Roman" w:hAnsi="Times New Roman" w:cs="Times New Roman"/>
          <w:b/>
          <w:sz w:val="28"/>
          <w:szCs w:val="28"/>
          <w:lang w:eastAsia="x-none"/>
        </w:rPr>
        <w:t>8</w:t>
      </w:r>
      <w:r w:rsidR="00351827" w:rsidRPr="00400FC7">
        <w:rPr>
          <w:rFonts w:ascii="Times New Roman" w:eastAsia="Times New Roman" w:hAnsi="Times New Roman" w:cs="Times New Roman"/>
          <w:b/>
          <w:sz w:val="28"/>
          <w:szCs w:val="28"/>
          <w:lang w:eastAsia="x-none"/>
        </w:rPr>
        <w:t xml:space="preserve"> </w:t>
      </w:r>
      <w:r w:rsidR="00596540" w:rsidRPr="00400FC7">
        <w:rPr>
          <w:rFonts w:ascii="Times New Roman" w:eastAsia="Times New Roman" w:hAnsi="Times New Roman" w:cs="Times New Roman"/>
          <w:b/>
          <w:sz w:val="28"/>
          <w:szCs w:val="28"/>
          <w:lang w:eastAsia="x-none"/>
        </w:rPr>
        <w:t>%.</w:t>
      </w:r>
      <w:r w:rsidRPr="00400FC7">
        <w:rPr>
          <w:rFonts w:ascii="Times New Roman" w:eastAsia="Times New Roman" w:hAnsi="Times New Roman" w:cs="Times New Roman"/>
          <w:sz w:val="28"/>
          <w:szCs w:val="28"/>
          <w:lang w:eastAsia="x-none"/>
        </w:rPr>
        <w:t xml:space="preserve"> С начала года индекс потребительских цен составил </w:t>
      </w:r>
      <w:r w:rsidR="00475140" w:rsidRPr="00400FC7">
        <w:rPr>
          <w:rFonts w:ascii="Times New Roman" w:eastAsia="Times New Roman" w:hAnsi="Times New Roman" w:cs="Times New Roman"/>
          <w:b/>
          <w:sz w:val="28"/>
          <w:szCs w:val="28"/>
          <w:lang w:eastAsia="x-none"/>
        </w:rPr>
        <w:t>10</w:t>
      </w:r>
      <w:r w:rsidR="00F0368C">
        <w:rPr>
          <w:rFonts w:ascii="Times New Roman" w:eastAsia="Times New Roman" w:hAnsi="Times New Roman" w:cs="Times New Roman"/>
          <w:b/>
          <w:sz w:val="28"/>
          <w:szCs w:val="28"/>
          <w:lang w:eastAsia="x-none"/>
        </w:rPr>
        <w:t>4</w:t>
      </w:r>
      <w:r w:rsidR="00BD4388" w:rsidRPr="00400FC7">
        <w:rPr>
          <w:rFonts w:ascii="Times New Roman" w:eastAsia="Times New Roman" w:hAnsi="Times New Roman" w:cs="Times New Roman"/>
          <w:b/>
          <w:sz w:val="28"/>
          <w:szCs w:val="28"/>
          <w:lang w:eastAsia="x-none"/>
        </w:rPr>
        <w:t>,</w:t>
      </w:r>
      <w:r w:rsidR="00F0368C">
        <w:rPr>
          <w:rFonts w:ascii="Times New Roman" w:eastAsia="Times New Roman" w:hAnsi="Times New Roman" w:cs="Times New Roman"/>
          <w:b/>
          <w:sz w:val="28"/>
          <w:szCs w:val="28"/>
          <w:lang w:eastAsia="x-none"/>
        </w:rPr>
        <w:t>6</w:t>
      </w:r>
      <w:r w:rsidRPr="00400FC7">
        <w:rPr>
          <w:rFonts w:ascii="Times New Roman" w:eastAsia="Times New Roman" w:hAnsi="Times New Roman" w:cs="Times New Roman"/>
          <w:b/>
          <w:sz w:val="28"/>
          <w:szCs w:val="28"/>
          <w:lang w:eastAsia="x-none"/>
        </w:rPr>
        <w:t xml:space="preserve"> %</w:t>
      </w:r>
      <w:r w:rsidRPr="00400FC7">
        <w:rPr>
          <w:rFonts w:ascii="Times New Roman" w:eastAsia="Times New Roman" w:hAnsi="Times New Roman" w:cs="Times New Roman"/>
          <w:sz w:val="28"/>
          <w:szCs w:val="28"/>
          <w:lang w:eastAsia="x-none"/>
        </w:rPr>
        <w:t>.</w:t>
      </w:r>
    </w:p>
    <w:p w:rsidR="00A745BF" w:rsidRPr="00400FC7" w:rsidRDefault="00A745BF" w:rsidP="00A745BF">
      <w:pPr>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Стоимость </w:t>
      </w:r>
      <w:r w:rsidRPr="00400FC7">
        <w:rPr>
          <w:rFonts w:ascii="Times New Roman" w:eastAsia="Times New Roman" w:hAnsi="Times New Roman" w:cs="Times New Roman"/>
          <w:b/>
          <w:sz w:val="28"/>
          <w:szCs w:val="28"/>
          <w:lang w:eastAsia="x-none"/>
        </w:rPr>
        <w:t>минимального набора продуктов</w:t>
      </w:r>
      <w:r w:rsidRPr="00400FC7">
        <w:rPr>
          <w:rFonts w:ascii="Times New Roman" w:eastAsia="Times New Roman" w:hAnsi="Times New Roman" w:cs="Times New Roman"/>
          <w:sz w:val="28"/>
          <w:szCs w:val="28"/>
          <w:lang w:eastAsia="x-none"/>
        </w:rPr>
        <w:t xml:space="preserve"> питания (используется для анализа изменений цен по фиксированной корзине товаров с едиными объемами потребления) в </w:t>
      </w:r>
      <w:r w:rsidR="00386D89" w:rsidRPr="00400FC7">
        <w:rPr>
          <w:rFonts w:ascii="Times New Roman" w:eastAsia="Times New Roman" w:hAnsi="Times New Roman" w:cs="Times New Roman"/>
          <w:sz w:val="28"/>
          <w:szCs w:val="28"/>
          <w:lang w:eastAsia="x-none"/>
        </w:rPr>
        <w:t>декаб</w:t>
      </w:r>
      <w:r w:rsidR="00975587" w:rsidRPr="00400FC7">
        <w:rPr>
          <w:rFonts w:ascii="Times New Roman" w:eastAsia="Times New Roman" w:hAnsi="Times New Roman" w:cs="Times New Roman"/>
          <w:sz w:val="28"/>
          <w:szCs w:val="28"/>
          <w:lang w:eastAsia="x-none"/>
        </w:rPr>
        <w:t>р</w:t>
      </w:r>
      <w:r w:rsidR="00401860" w:rsidRPr="00400FC7">
        <w:rPr>
          <w:rFonts w:ascii="Times New Roman" w:eastAsia="Times New Roman" w:hAnsi="Times New Roman" w:cs="Times New Roman"/>
          <w:sz w:val="28"/>
          <w:szCs w:val="28"/>
          <w:lang w:eastAsia="x-none"/>
        </w:rPr>
        <w:t>е</w:t>
      </w:r>
      <w:r w:rsidRPr="00400FC7">
        <w:rPr>
          <w:rFonts w:ascii="Times New Roman" w:eastAsia="Times New Roman" w:hAnsi="Times New Roman" w:cs="Times New Roman"/>
          <w:sz w:val="28"/>
          <w:szCs w:val="28"/>
          <w:lang w:eastAsia="x-none"/>
        </w:rPr>
        <w:t xml:space="preserve"> 201</w:t>
      </w:r>
      <w:r w:rsidR="009E4095" w:rsidRPr="00400FC7">
        <w:rPr>
          <w:rFonts w:ascii="Times New Roman" w:eastAsia="Times New Roman" w:hAnsi="Times New Roman" w:cs="Times New Roman"/>
          <w:sz w:val="28"/>
          <w:szCs w:val="28"/>
          <w:lang w:eastAsia="x-none"/>
        </w:rPr>
        <w:t>8</w:t>
      </w:r>
      <w:r w:rsidRPr="00400FC7">
        <w:rPr>
          <w:rFonts w:ascii="Times New Roman" w:eastAsia="Times New Roman" w:hAnsi="Times New Roman" w:cs="Times New Roman"/>
          <w:sz w:val="28"/>
          <w:szCs w:val="28"/>
          <w:lang w:eastAsia="x-none"/>
        </w:rPr>
        <w:t xml:space="preserve"> года </w:t>
      </w:r>
      <w:r w:rsidR="00351827" w:rsidRPr="00400FC7">
        <w:rPr>
          <w:rFonts w:ascii="Times New Roman" w:eastAsia="Times New Roman" w:hAnsi="Times New Roman" w:cs="Times New Roman"/>
          <w:sz w:val="28"/>
          <w:szCs w:val="28"/>
          <w:lang w:eastAsia="x-none"/>
        </w:rPr>
        <w:t>увеличилась</w:t>
      </w:r>
      <w:r w:rsidR="00D145E4" w:rsidRPr="00400FC7">
        <w:rPr>
          <w:rFonts w:ascii="Times New Roman" w:eastAsia="Times New Roman" w:hAnsi="Times New Roman" w:cs="Times New Roman"/>
          <w:sz w:val="28"/>
          <w:szCs w:val="28"/>
          <w:lang w:eastAsia="x-none"/>
        </w:rPr>
        <w:t xml:space="preserve"> на </w:t>
      </w:r>
      <w:r w:rsidR="0082379B" w:rsidRPr="00400FC7">
        <w:rPr>
          <w:rFonts w:ascii="Times New Roman" w:eastAsia="Times New Roman" w:hAnsi="Times New Roman" w:cs="Times New Roman"/>
          <w:sz w:val="28"/>
          <w:szCs w:val="28"/>
          <w:lang w:eastAsia="x-none"/>
        </w:rPr>
        <w:t>82,95</w:t>
      </w:r>
      <w:r w:rsidR="00206929" w:rsidRPr="00400FC7">
        <w:rPr>
          <w:rFonts w:ascii="Times New Roman" w:eastAsia="Times New Roman" w:hAnsi="Times New Roman" w:cs="Times New Roman"/>
          <w:sz w:val="28"/>
          <w:szCs w:val="28"/>
          <w:lang w:eastAsia="x-none"/>
        </w:rPr>
        <w:t xml:space="preserve"> </w:t>
      </w:r>
      <w:r w:rsidR="00386D89" w:rsidRPr="00400FC7">
        <w:rPr>
          <w:rFonts w:ascii="Times New Roman" w:eastAsia="Times New Roman" w:hAnsi="Times New Roman" w:cs="Times New Roman"/>
          <w:sz w:val="28"/>
          <w:szCs w:val="28"/>
          <w:lang w:eastAsia="x-none"/>
        </w:rPr>
        <w:t>рубл</w:t>
      </w:r>
      <w:r w:rsidR="0082379B" w:rsidRPr="00400FC7">
        <w:rPr>
          <w:rFonts w:ascii="Times New Roman" w:eastAsia="Times New Roman" w:hAnsi="Times New Roman" w:cs="Times New Roman"/>
          <w:sz w:val="28"/>
          <w:szCs w:val="28"/>
          <w:lang w:eastAsia="x-none"/>
        </w:rPr>
        <w:t xml:space="preserve">я </w:t>
      </w:r>
      <w:r w:rsidR="00D145E4" w:rsidRPr="00400FC7">
        <w:rPr>
          <w:rFonts w:ascii="Times New Roman" w:eastAsia="Times New Roman" w:hAnsi="Times New Roman" w:cs="Times New Roman"/>
          <w:sz w:val="28"/>
          <w:szCs w:val="28"/>
          <w:lang w:eastAsia="x-none"/>
        </w:rPr>
        <w:t xml:space="preserve">по отношению к </w:t>
      </w:r>
      <w:r w:rsidRPr="00400FC7">
        <w:rPr>
          <w:rFonts w:ascii="Times New Roman" w:eastAsia="Times New Roman" w:hAnsi="Times New Roman" w:cs="Times New Roman"/>
          <w:sz w:val="28"/>
          <w:szCs w:val="28"/>
          <w:lang w:eastAsia="x-none"/>
        </w:rPr>
        <w:t>предыдуще</w:t>
      </w:r>
      <w:r w:rsidR="00D145E4" w:rsidRPr="00400FC7">
        <w:rPr>
          <w:rFonts w:ascii="Times New Roman" w:eastAsia="Times New Roman" w:hAnsi="Times New Roman" w:cs="Times New Roman"/>
          <w:sz w:val="28"/>
          <w:szCs w:val="28"/>
          <w:lang w:eastAsia="x-none"/>
        </w:rPr>
        <w:t>му</w:t>
      </w:r>
      <w:r w:rsidRPr="00400FC7">
        <w:rPr>
          <w:rFonts w:ascii="Times New Roman" w:eastAsia="Times New Roman" w:hAnsi="Times New Roman" w:cs="Times New Roman"/>
          <w:sz w:val="28"/>
          <w:szCs w:val="28"/>
          <w:lang w:eastAsia="x-none"/>
        </w:rPr>
        <w:t xml:space="preserve"> месяц</w:t>
      </w:r>
      <w:r w:rsidR="00D145E4" w:rsidRPr="00400FC7">
        <w:rPr>
          <w:rFonts w:ascii="Times New Roman" w:eastAsia="Times New Roman" w:hAnsi="Times New Roman" w:cs="Times New Roman"/>
          <w:sz w:val="28"/>
          <w:szCs w:val="28"/>
          <w:lang w:eastAsia="x-none"/>
        </w:rPr>
        <w:t>у</w:t>
      </w:r>
      <w:r w:rsidRPr="00400FC7">
        <w:rPr>
          <w:rFonts w:ascii="Times New Roman" w:eastAsia="Times New Roman" w:hAnsi="Times New Roman" w:cs="Times New Roman"/>
          <w:sz w:val="28"/>
          <w:szCs w:val="28"/>
          <w:lang w:eastAsia="x-none"/>
        </w:rPr>
        <w:t xml:space="preserve"> и составила </w:t>
      </w:r>
      <w:r w:rsidR="009E4095" w:rsidRPr="00400FC7">
        <w:rPr>
          <w:rFonts w:ascii="Times New Roman" w:eastAsia="Times New Roman" w:hAnsi="Times New Roman" w:cs="Times New Roman"/>
          <w:b/>
          <w:sz w:val="28"/>
          <w:szCs w:val="28"/>
          <w:lang w:eastAsia="x-none"/>
        </w:rPr>
        <w:t xml:space="preserve">3 558,78 </w:t>
      </w:r>
      <w:r w:rsidRPr="00400FC7">
        <w:rPr>
          <w:rFonts w:ascii="Times New Roman" w:eastAsia="Times New Roman" w:hAnsi="Times New Roman" w:cs="Times New Roman"/>
          <w:b/>
          <w:sz w:val="28"/>
          <w:szCs w:val="28"/>
          <w:lang w:eastAsia="x-none"/>
        </w:rPr>
        <w:t>рубля</w:t>
      </w:r>
      <w:r w:rsidRPr="00400FC7">
        <w:rPr>
          <w:rFonts w:ascii="Times New Roman" w:eastAsia="Times New Roman" w:hAnsi="Times New Roman" w:cs="Times New Roman"/>
          <w:sz w:val="28"/>
          <w:szCs w:val="28"/>
          <w:lang w:eastAsia="x-none"/>
        </w:rPr>
        <w:t xml:space="preserve"> в расчете на одного человека (по Кемеровской области – </w:t>
      </w:r>
      <w:r w:rsidR="009E4095" w:rsidRPr="00400FC7">
        <w:rPr>
          <w:rFonts w:ascii="Times New Roman" w:eastAsia="Times New Roman" w:hAnsi="Times New Roman" w:cs="Times New Roman"/>
          <w:sz w:val="28"/>
          <w:szCs w:val="28"/>
          <w:lang w:eastAsia="x-none"/>
        </w:rPr>
        <w:t xml:space="preserve">3 677,27 </w:t>
      </w:r>
      <w:r w:rsidRPr="00400FC7">
        <w:rPr>
          <w:rFonts w:ascii="Times New Roman" w:eastAsia="Times New Roman" w:hAnsi="Times New Roman" w:cs="Times New Roman"/>
          <w:sz w:val="28"/>
          <w:szCs w:val="28"/>
          <w:lang w:eastAsia="x-none"/>
        </w:rPr>
        <w:t xml:space="preserve">рубля). </w:t>
      </w:r>
    </w:p>
    <w:p w:rsidR="00A745BF" w:rsidRPr="00400FC7" w:rsidRDefault="00A745BF" w:rsidP="006E6350">
      <w:pPr>
        <w:pStyle w:val="1"/>
        <w:keepNext w:val="0"/>
        <w:keepLines w:val="0"/>
        <w:widowControl w:val="0"/>
        <w:jc w:val="center"/>
        <w:rPr>
          <w:rFonts w:ascii="Times New Roman" w:hAnsi="Times New Roman" w:cs="Times New Roman"/>
          <w:b/>
          <w:color w:val="auto"/>
        </w:rPr>
      </w:pPr>
      <w:bookmarkStart w:id="14" w:name="_Toc484613255"/>
      <w:r w:rsidRPr="00400FC7">
        <w:rPr>
          <w:rFonts w:ascii="Times New Roman" w:hAnsi="Times New Roman" w:cs="Times New Roman"/>
          <w:b/>
          <w:color w:val="auto"/>
        </w:rPr>
        <w:t>МАЛОЕ ПРЕДПРИНИМАТЕЛЬСТВО</w:t>
      </w:r>
      <w:bookmarkEnd w:id="14"/>
    </w:p>
    <w:p w:rsidR="00A745BF" w:rsidRPr="002D40E6" w:rsidRDefault="00A745BF" w:rsidP="006E6350">
      <w:pPr>
        <w:widowControl w:val="0"/>
        <w:spacing w:after="0" w:line="240" w:lineRule="auto"/>
        <w:ind w:firstLine="709"/>
        <w:jc w:val="both"/>
        <w:rPr>
          <w:rFonts w:ascii="Times New Roman" w:eastAsia="Times New Roman" w:hAnsi="Times New Roman" w:cs="Times New Roman"/>
          <w:b/>
          <w:color w:val="FF0000"/>
          <w:sz w:val="28"/>
          <w:szCs w:val="28"/>
          <w:lang w:eastAsia="x-none"/>
        </w:rPr>
      </w:pPr>
    </w:p>
    <w:p w:rsidR="004B59F7" w:rsidRPr="00400FC7" w:rsidRDefault="004B59F7" w:rsidP="006E6350">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По состоянию на 01.</w:t>
      </w:r>
      <w:r w:rsidR="00727DE4" w:rsidRPr="00400FC7">
        <w:rPr>
          <w:rFonts w:ascii="Times New Roman" w:eastAsia="Times New Roman" w:hAnsi="Times New Roman" w:cs="Times New Roman"/>
          <w:sz w:val="28"/>
          <w:szCs w:val="28"/>
          <w:lang w:eastAsia="x-none"/>
        </w:rPr>
        <w:t>0</w:t>
      </w:r>
      <w:r w:rsidR="00447A84" w:rsidRPr="00400FC7">
        <w:rPr>
          <w:rFonts w:ascii="Times New Roman" w:eastAsia="Times New Roman" w:hAnsi="Times New Roman" w:cs="Times New Roman"/>
          <w:sz w:val="28"/>
          <w:szCs w:val="28"/>
          <w:lang w:eastAsia="x-none"/>
        </w:rPr>
        <w:t>1</w:t>
      </w:r>
      <w:r w:rsidRPr="00400FC7">
        <w:rPr>
          <w:rFonts w:ascii="Times New Roman" w:eastAsia="Times New Roman" w:hAnsi="Times New Roman" w:cs="Times New Roman"/>
          <w:sz w:val="28"/>
          <w:szCs w:val="28"/>
          <w:lang w:eastAsia="x-none"/>
        </w:rPr>
        <w:t>.201</w:t>
      </w:r>
      <w:r w:rsidR="009E4095" w:rsidRPr="00400FC7">
        <w:rPr>
          <w:rFonts w:ascii="Times New Roman" w:eastAsia="Times New Roman" w:hAnsi="Times New Roman" w:cs="Times New Roman"/>
          <w:sz w:val="28"/>
          <w:szCs w:val="28"/>
          <w:lang w:eastAsia="x-none"/>
        </w:rPr>
        <w:t>9</w:t>
      </w:r>
      <w:r w:rsidRPr="00400FC7">
        <w:rPr>
          <w:rFonts w:ascii="Times New Roman" w:eastAsia="Times New Roman" w:hAnsi="Times New Roman" w:cs="Times New Roman"/>
          <w:sz w:val="28"/>
          <w:szCs w:val="28"/>
          <w:lang w:eastAsia="x-none"/>
        </w:rPr>
        <w:t xml:space="preserve"> число суб</w:t>
      </w:r>
      <w:r w:rsidR="00A745BF" w:rsidRPr="00400FC7">
        <w:rPr>
          <w:rFonts w:ascii="Times New Roman" w:eastAsia="Times New Roman" w:hAnsi="Times New Roman" w:cs="Times New Roman"/>
          <w:sz w:val="28"/>
          <w:szCs w:val="28"/>
          <w:lang w:eastAsia="x-none"/>
        </w:rPr>
        <w:t>ъект</w:t>
      </w:r>
      <w:r w:rsidR="0092586A" w:rsidRPr="00400FC7">
        <w:rPr>
          <w:rFonts w:ascii="Times New Roman" w:eastAsia="Times New Roman" w:hAnsi="Times New Roman" w:cs="Times New Roman"/>
          <w:sz w:val="28"/>
          <w:szCs w:val="28"/>
          <w:lang w:eastAsia="x-none"/>
        </w:rPr>
        <w:t>ов</w:t>
      </w:r>
      <w:r w:rsidR="00A745BF" w:rsidRPr="00400FC7">
        <w:rPr>
          <w:rFonts w:ascii="Times New Roman" w:eastAsia="Times New Roman" w:hAnsi="Times New Roman" w:cs="Times New Roman"/>
          <w:sz w:val="28"/>
          <w:szCs w:val="28"/>
          <w:lang w:eastAsia="x-none"/>
        </w:rPr>
        <w:t xml:space="preserve"> малого </w:t>
      </w:r>
      <w:r w:rsidRPr="00400FC7">
        <w:rPr>
          <w:rFonts w:ascii="Times New Roman" w:eastAsia="Times New Roman" w:hAnsi="Times New Roman" w:cs="Times New Roman"/>
          <w:sz w:val="28"/>
          <w:szCs w:val="28"/>
          <w:lang w:eastAsia="x-none"/>
        </w:rPr>
        <w:t xml:space="preserve">и среднего </w:t>
      </w:r>
      <w:r w:rsidR="00A745BF" w:rsidRPr="00400FC7">
        <w:rPr>
          <w:rFonts w:ascii="Times New Roman" w:eastAsia="Times New Roman" w:hAnsi="Times New Roman" w:cs="Times New Roman"/>
          <w:sz w:val="28"/>
          <w:szCs w:val="28"/>
          <w:lang w:eastAsia="x-none"/>
        </w:rPr>
        <w:t>предпринимательства</w:t>
      </w:r>
      <w:r w:rsidRPr="00400FC7">
        <w:rPr>
          <w:rFonts w:ascii="Times New Roman" w:eastAsia="Times New Roman" w:hAnsi="Times New Roman" w:cs="Times New Roman"/>
          <w:sz w:val="28"/>
          <w:szCs w:val="28"/>
          <w:lang w:eastAsia="x-none"/>
        </w:rPr>
        <w:t xml:space="preserve"> составило 4</w:t>
      </w:r>
      <w:r w:rsidR="009E4095" w:rsidRPr="00400FC7">
        <w:rPr>
          <w:rFonts w:ascii="Times New Roman" w:eastAsia="Times New Roman" w:hAnsi="Times New Roman" w:cs="Times New Roman"/>
          <w:sz w:val="28"/>
          <w:szCs w:val="28"/>
          <w:lang w:eastAsia="x-none"/>
        </w:rPr>
        <w:t>39</w:t>
      </w:r>
      <w:r w:rsidRPr="00400FC7">
        <w:rPr>
          <w:rFonts w:ascii="Times New Roman" w:eastAsia="Times New Roman" w:hAnsi="Times New Roman" w:cs="Times New Roman"/>
          <w:sz w:val="28"/>
          <w:szCs w:val="28"/>
          <w:lang w:eastAsia="x-none"/>
        </w:rPr>
        <w:t xml:space="preserve"> единиц на 1</w:t>
      </w:r>
      <w:r w:rsidR="00447A84" w:rsidRPr="00400FC7">
        <w:rPr>
          <w:rFonts w:ascii="Times New Roman" w:eastAsia="Times New Roman" w:hAnsi="Times New Roman" w:cs="Times New Roman"/>
          <w:sz w:val="28"/>
          <w:szCs w:val="28"/>
          <w:lang w:eastAsia="x-none"/>
        </w:rPr>
        <w:t>0</w:t>
      </w:r>
      <w:r w:rsidRPr="00400FC7">
        <w:rPr>
          <w:rFonts w:ascii="Times New Roman" w:eastAsia="Times New Roman" w:hAnsi="Times New Roman" w:cs="Times New Roman"/>
          <w:sz w:val="28"/>
          <w:szCs w:val="28"/>
          <w:lang w:eastAsia="x-none"/>
        </w:rPr>
        <w:t xml:space="preserve"> 000 человек населения. </w:t>
      </w:r>
    </w:p>
    <w:p w:rsidR="00A745BF" w:rsidRPr="00400FC7" w:rsidRDefault="004B59F7" w:rsidP="006E6350">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Доля </w:t>
      </w:r>
      <w:r w:rsidR="000E3686" w:rsidRPr="00400FC7">
        <w:rPr>
          <w:rFonts w:ascii="Times New Roman" w:eastAsia="Times New Roman" w:hAnsi="Times New Roman" w:cs="Times New Roman"/>
          <w:sz w:val="28"/>
          <w:szCs w:val="28"/>
          <w:lang w:eastAsia="x-none"/>
        </w:rPr>
        <w:t>с</w:t>
      </w:r>
      <w:r w:rsidR="00A745BF" w:rsidRPr="00400FC7">
        <w:rPr>
          <w:rFonts w:ascii="Times New Roman" w:eastAsia="Times New Roman" w:hAnsi="Times New Roman" w:cs="Times New Roman"/>
          <w:sz w:val="28"/>
          <w:szCs w:val="28"/>
          <w:lang w:eastAsia="x-none"/>
        </w:rPr>
        <w:t>реднесписочн</w:t>
      </w:r>
      <w:r w:rsidRPr="00400FC7">
        <w:rPr>
          <w:rFonts w:ascii="Times New Roman" w:eastAsia="Times New Roman" w:hAnsi="Times New Roman" w:cs="Times New Roman"/>
          <w:sz w:val="28"/>
          <w:szCs w:val="28"/>
          <w:lang w:eastAsia="x-none"/>
        </w:rPr>
        <w:t>ой</w:t>
      </w:r>
      <w:r w:rsidR="00A745BF" w:rsidRPr="00400FC7">
        <w:rPr>
          <w:rFonts w:ascii="Times New Roman" w:eastAsia="Times New Roman" w:hAnsi="Times New Roman" w:cs="Times New Roman"/>
          <w:sz w:val="28"/>
          <w:szCs w:val="28"/>
          <w:lang w:eastAsia="x-none"/>
        </w:rPr>
        <w:t xml:space="preserve"> численност</w:t>
      </w:r>
      <w:r w:rsidRPr="00400FC7">
        <w:rPr>
          <w:rFonts w:ascii="Times New Roman" w:eastAsia="Times New Roman" w:hAnsi="Times New Roman" w:cs="Times New Roman"/>
          <w:sz w:val="28"/>
          <w:szCs w:val="28"/>
          <w:lang w:eastAsia="x-none"/>
        </w:rPr>
        <w:t>и</w:t>
      </w:r>
      <w:r w:rsidR="00A745BF" w:rsidRPr="00400FC7">
        <w:rPr>
          <w:rFonts w:ascii="Times New Roman" w:eastAsia="Times New Roman" w:hAnsi="Times New Roman" w:cs="Times New Roman"/>
          <w:sz w:val="28"/>
          <w:szCs w:val="28"/>
          <w:lang w:eastAsia="x-none"/>
        </w:rPr>
        <w:t xml:space="preserve"> работников</w:t>
      </w:r>
      <w:r w:rsidRPr="00400FC7">
        <w:rPr>
          <w:rFonts w:ascii="Times New Roman" w:eastAsia="Times New Roman" w:hAnsi="Times New Roman" w:cs="Times New Roman"/>
          <w:sz w:val="28"/>
          <w:szCs w:val="28"/>
          <w:lang w:eastAsia="x-none"/>
        </w:rPr>
        <w:t xml:space="preserve"> (без внешних совместителей)</w:t>
      </w:r>
      <w:r w:rsidR="00A745BF" w:rsidRPr="00400FC7">
        <w:rPr>
          <w:rFonts w:ascii="Times New Roman" w:eastAsia="Times New Roman" w:hAnsi="Times New Roman" w:cs="Times New Roman"/>
          <w:sz w:val="28"/>
          <w:szCs w:val="28"/>
          <w:lang w:eastAsia="x-none"/>
        </w:rPr>
        <w:t xml:space="preserve">, занятых на малых </w:t>
      </w:r>
      <w:r w:rsidRPr="00400FC7">
        <w:rPr>
          <w:rFonts w:ascii="Times New Roman" w:eastAsia="Times New Roman" w:hAnsi="Times New Roman" w:cs="Times New Roman"/>
          <w:sz w:val="28"/>
          <w:szCs w:val="28"/>
          <w:lang w:eastAsia="x-none"/>
        </w:rPr>
        <w:t xml:space="preserve">и средних </w:t>
      </w:r>
      <w:r w:rsidR="00A745BF" w:rsidRPr="00400FC7">
        <w:rPr>
          <w:rFonts w:ascii="Times New Roman" w:eastAsia="Times New Roman" w:hAnsi="Times New Roman" w:cs="Times New Roman"/>
          <w:sz w:val="28"/>
          <w:szCs w:val="28"/>
          <w:lang w:eastAsia="x-none"/>
        </w:rPr>
        <w:t>предприятиях</w:t>
      </w:r>
      <w:r w:rsidR="000E3686" w:rsidRPr="00400FC7">
        <w:rPr>
          <w:rFonts w:ascii="Times New Roman" w:eastAsia="Times New Roman" w:hAnsi="Times New Roman" w:cs="Times New Roman"/>
          <w:sz w:val="28"/>
          <w:szCs w:val="28"/>
          <w:lang w:eastAsia="x-none"/>
        </w:rPr>
        <w:t>,</w:t>
      </w:r>
      <w:r w:rsidR="00A745BF" w:rsidRPr="00400FC7">
        <w:rPr>
          <w:rFonts w:ascii="Times New Roman" w:eastAsia="Times New Roman" w:hAnsi="Times New Roman" w:cs="Times New Roman"/>
          <w:sz w:val="28"/>
          <w:szCs w:val="28"/>
          <w:lang w:eastAsia="x-none"/>
        </w:rPr>
        <w:t xml:space="preserve"> состав</w:t>
      </w:r>
      <w:r w:rsidRPr="00400FC7">
        <w:rPr>
          <w:rFonts w:ascii="Times New Roman" w:eastAsia="Times New Roman" w:hAnsi="Times New Roman" w:cs="Times New Roman"/>
          <w:sz w:val="28"/>
          <w:szCs w:val="28"/>
          <w:lang w:eastAsia="x-none"/>
        </w:rPr>
        <w:t>и</w:t>
      </w:r>
      <w:r w:rsidR="00A745BF" w:rsidRPr="00400FC7">
        <w:rPr>
          <w:rFonts w:ascii="Times New Roman" w:eastAsia="Times New Roman" w:hAnsi="Times New Roman" w:cs="Times New Roman"/>
          <w:sz w:val="28"/>
          <w:szCs w:val="28"/>
          <w:lang w:eastAsia="x-none"/>
        </w:rPr>
        <w:t xml:space="preserve">ла </w:t>
      </w:r>
      <w:r w:rsidR="003F295E" w:rsidRPr="00400FC7">
        <w:rPr>
          <w:rFonts w:ascii="Times New Roman" w:eastAsia="Times New Roman" w:hAnsi="Times New Roman" w:cs="Times New Roman"/>
          <w:sz w:val="28"/>
          <w:szCs w:val="28"/>
          <w:lang w:eastAsia="x-none"/>
        </w:rPr>
        <w:t>3</w:t>
      </w:r>
      <w:r w:rsidR="009E4095" w:rsidRPr="00400FC7">
        <w:rPr>
          <w:rFonts w:ascii="Times New Roman" w:eastAsia="Times New Roman" w:hAnsi="Times New Roman" w:cs="Times New Roman"/>
          <w:sz w:val="28"/>
          <w:szCs w:val="28"/>
          <w:lang w:eastAsia="x-none"/>
        </w:rPr>
        <w:t>4,9</w:t>
      </w:r>
      <w:r w:rsidRPr="00400FC7">
        <w:rPr>
          <w:rFonts w:ascii="Times New Roman" w:eastAsia="Times New Roman" w:hAnsi="Times New Roman" w:cs="Times New Roman"/>
          <w:sz w:val="28"/>
          <w:szCs w:val="28"/>
          <w:lang w:eastAsia="x-none"/>
        </w:rPr>
        <w:t xml:space="preserve"> % от</w:t>
      </w:r>
      <w:r w:rsidR="00A745BF"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среднесписочной численности работников (без внешних совместителей), занятых на всех предприятиях и организациях города</w:t>
      </w:r>
      <w:r w:rsidR="00A745BF" w:rsidRPr="00400FC7">
        <w:rPr>
          <w:rFonts w:ascii="Times New Roman" w:eastAsia="Times New Roman" w:hAnsi="Times New Roman" w:cs="Times New Roman"/>
          <w:sz w:val="28"/>
          <w:szCs w:val="28"/>
          <w:lang w:eastAsia="x-none"/>
        </w:rPr>
        <w:t xml:space="preserve">. </w:t>
      </w:r>
    </w:p>
    <w:p w:rsidR="000205E4" w:rsidRPr="00400FC7" w:rsidRDefault="000205E4" w:rsidP="000205E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На реализацию мероприятий программы в 2018 году выделено                    20 354,2 тыс. руб</w:t>
      </w:r>
      <w:r w:rsidR="006C7720">
        <w:rPr>
          <w:rFonts w:ascii="Times New Roman" w:eastAsia="Times New Roman" w:hAnsi="Times New Roman" w:cs="Times New Roman"/>
          <w:sz w:val="28"/>
          <w:szCs w:val="28"/>
          <w:lang w:eastAsia="x-none"/>
        </w:rPr>
        <w:t>лей</w:t>
      </w:r>
      <w:r w:rsidRPr="00400FC7">
        <w:rPr>
          <w:rFonts w:ascii="Times New Roman" w:eastAsia="Times New Roman" w:hAnsi="Times New Roman" w:cs="Times New Roman"/>
          <w:sz w:val="28"/>
          <w:szCs w:val="28"/>
          <w:lang w:eastAsia="x-none"/>
        </w:rPr>
        <w:t xml:space="preserve">, в том числе: </w:t>
      </w:r>
      <w:r w:rsidR="006C7720">
        <w:rPr>
          <w:rFonts w:ascii="Times New Roman" w:eastAsia="Times New Roman" w:hAnsi="Times New Roman" w:cs="Times New Roman"/>
          <w:sz w:val="28"/>
          <w:szCs w:val="28"/>
          <w:lang w:eastAsia="x-none"/>
        </w:rPr>
        <w:t xml:space="preserve">средства </w:t>
      </w:r>
      <w:r w:rsidRPr="00400FC7">
        <w:rPr>
          <w:rFonts w:ascii="Times New Roman" w:eastAsia="Times New Roman" w:hAnsi="Times New Roman" w:cs="Times New Roman"/>
          <w:sz w:val="28"/>
          <w:szCs w:val="28"/>
          <w:lang w:eastAsia="x-none"/>
        </w:rPr>
        <w:t>бюджет</w:t>
      </w:r>
      <w:r w:rsidR="006C7720">
        <w:rPr>
          <w:rFonts w:ascii="Times New Roman" w:eastAsia="Times New Roman" w:hAnsi="Times New Roman" w:cs="Times New Roman"/>
          <w:sz w:val="28"/>
          <w:szCs w:val="28"/>
          <w:lang w:eastAsia="x-none"/>
        </w:rPr>
        <w:t>а</w:t>
      </w:r>
      <w:r w:rsidRPr="00400FC7">
        <w:rPr>
          <w:rFonts w:ascii="Times New Roman" w:eastAsia="Times New Roman" w:hAnsi="Times New Roman" w:cs="Times New Roman"/>
          <w:sz w:val="28"/>
          <w:szCs w:val="28"/>
          <w:lang w:eastAsia="x-none"/>
        </w:rPr>
        <w:t xml:space="preserve"> города Кемерово – </w:t>
      </w:r>
      <w:r w:rsidR="006C7720">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14 458,2 тыс. руб</w:t>
      </w:r>
      <w:r w:rsidR="006C7720">
        <w:rPr>
          <w:rFonts w:ascii="Times New Roman" w:eastAsia="Times New Roman" w:hAnsi="Times New Roman" w:cs="Times New Roman"/>
          <w:sz w:val="28"/>
          <w:szCs w:val="28"/>
          <w:lang w:eastAsia="x-none"/>
        </w:rPr>
        <w:t>лей</w:t>
      </w:r>
      <w:r w:rsidRPr="00400FC7">
        <w:rPr>
          <w:rFonts w:ascii="Times New Roman" w:eastAsia="Times New Roman" w:hAnsi="Times New Roman" w:cs="Times New Roman"/>
          <w:sz w:val="28"/>
          <w:szCs w:val="28"/>
          <w:lang w:eastAsia="x-none"/>
        </w:rPr>
        <w:t>; средства Муниципального некоммерческого Фонда поддержки малого предпринимательства г. Кемерово – 5 896,0 тыс. руб</w:t>
      </w:r>
      <w:r w:rsidR="006C7720">
        <w:rPr>
          <w:rFonts w:ascii="Times New Roman" w:eastAsia="Times New Roman" w:hAnsi="Times New Roman" w:cs="Times New Roman"/>
          <w:sz w:val="28"/>
          <w:szCs w:val="28"/>
          <w:lang w:eastAsia="x-none"/>
        </w:rPr>
        <w:t>лей</w:t>
      </w:r>
      <w:r w:rsidRPr="00400FC7">
        <w:rPr>
          <w:rFonts w:ascii="Times New Roman" w:eastAsia="Times New Roman" w:hAnsi="Times New Roman" w:cs="Times New Roman"/>
          <w:sz w:val="28"/>
          <w:szCs w:val="28"/>
          <w:lang w:eastAsia="x-none"/>
        </w:rPr>
        <w:t>.</w:t>
      </w:r>
    </w:p>
    <w:p w:rsidR="000205E4" w:rsidRPr="00400FC7" w:rsidRDefault="000205E4" w:rsidP="000205E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Мероприятия программы направлены на содействие в финансовом и имущественном обеспечении реализации и развития бизнес-проектов, содействие в организации и развитии деятельности организаций, образующих инфраструктуру поддержки предпринимателей, содействие в повышении уровня их информированности, содействие в подготовке и переподготовке квалифицированных кадров.</w:t>
      </w:r>
    </w:p>
    <w:p w:rsidR="000205E4" w:rsidRPr="00400FC7" w:rsidRDefault="000205E4" w:rsidP="000205E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Наиболее значимым мероприятием является предоставление финансовой поддержки. Администрация города предоставляет субсидии на возмещение части затрат предпринимателей на уплату процентов по кредитным договорам, лизинговых платежей, аренды выставочных площадей, приобретение оборудования.</w:t>
      </w:r>
    </w:p>
    <w:p w:rsidR="000205E4" w:rsidRPr="00400FC7" w:rsidRDefault="000205E4" w:rsidP="000205E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В 2018 году субсидии получили 19 организаций и индивидуальных предпринимателей. Размер поддержки составил 5,5 млн. руб</w:t>
      </w:r>
      <w:r w:rsidR="006C7720">
        <w:rPr>
          <w:rFonts w:ascii="Times New Roman" w:eastAsia="Times New Roman" w:hAnsi="Times New Roman" w:cs="Times New Roman"/>
          <w:sz w:val="28"/>
          <w:szCs w:val="28"/>
          <w:lang w:eastAsia="x-none"/>
        </w:rPr>
        <w:t>лей</w:t>
      </w:r>
      <w:r w:rsidRPr="00400FC7">
        <w:rPr>
          <w:rFonts w:ascii="Times New Roman" w:eastAsia="Times New Roman" w:hAnsi="Times New Roman" w:cs="Times New Roman"/>
          <w:sz w:val="28"/>
          <w:szCs w:val="28"/>
          <w:lang w:eastAsia="x-none"/>
        </w:rPr>
        <w:t xml:space="preserve">. В качестве показателей результативности оказания поддержки организациям-получателям субсидий </w:t>
      </w:r>
      <w:r w:rsidR="00F222BD">
        <w:rPr>
          <w:rFonts w:ascii="Times New Roman" w:eastAsia="Times New Roman" w:hAnsi="Times New Roman" w:cs="Times New Roman"/>
          <w:sz w:val="28"/>
          <w:szCs w:val="28"/>
          <w:lang w:eastAsia="x-none"/>
        </w:rPr>
        <w:t xml:space="preserve">выявлено </w:t>
      </w:r>
      <w:r w:rsidRPr="00400FC7">
        <w:rPr>
          <w:rFonts w:ascii="Times New Roman" w:eastAsia="Times New Roman" w:hAnsi="Times New Roman" w:cs="Times New Roman"/>
          <w:sz w:val="28"/>
          <w:szCs w:val="28"/>
          <w:lang w:eastAsia="x-none"/>
        </w:rPr>
        <w:t xml:space="preserve">сохранение и (или) увеличение среднесписочной численности работников в течение 2019 года (плановое значение 611 единиц), обеспечение выплаты заработной платы в размере не ниже полуторакратной величины прожиточного минимума трудоспособного населения Кемеровской области, осуществление предпринимательской деятельности на территории города Кемерово не менее 12 (двенадцати) месяцев после получения субсидии, создание рабочих мест для людей с ограниченными способностями (для организаций, попадающих под </w:t>
      </w:r>
      <w:r w:rsidR="00CB5460">
        <w:rPr>
          <w:rFonts w:ascii="Times New Roman" w:eastAsia="Times New Roman" w:hAnsi="Times New Roman" w:cs="Times New Roman"/>
          <w:sz w:val="28"/>
          <w:szCs w:val="28"/>
          <w:lang w:eastAsia="x-none"/>
        </w:rPr>
        <w:t xml:space="preserve">действие </w:t>
      </w:r>
      <w:r w:rsidR="00CB5460">
        <w:rPr>
          <w:rFonts w:ascii="Times New Roman" w:eastAsia="Times New Roman" w:hAnsi="Times New Roman" w:cs="Times New Roman"/>
          <w:sz w:val="28"/>
          <w:szCs w:val="28"/>
          <w:lang w:eastAsia="x-none"/>
        </w:rPr>
        <w:lastRenderedPageBreak/>
        <w:t>з</w:t>
      </w:r>
      <w:r w:rsidRPr="00400FC7">
        <w:rPr>
          <w:rFonts w:ascii="Times New Roman" w:eastAsia="Times New Roman" w:hAnsi="Times New Roman" w:cs="Times New Roman"/>
          <w:sz w:val="28"/>
          <w:szCs w:val="28"/>
          <w:lang w:eastAsia="x-none"/>
        </w:rPr>
        <w:t>акон</w:t>
      </w:r>
      <w:r w:rsidR="00CB5460">
        <w:rPr>
          <w:rFonts w:ascii="Times New Roman" w:eastAsia="Times New Roman" w:hAnsi="Times New Roman" w:cs="Times New Roman"/>
          <w:sz w:val="28"/>
          <w:szCs w:val="28"/>
          <w:lang w:eastAsia="x-none"/>
        </w:rPr>
        <w:t>а</w:t>
      </w:r>
      <w:r w:rsidRPr="00400FC7">
        <w:rPr>
          <w:rFonts w:ascii="Times New Roman" w:eastAsia="Times New Roman" w:hAnsi="Times New Roman" w:cs="Times New Roman"/>
          <w:sz w:val="28"/>
          <w:szCs w:val="28"/>
          <w:lang w:eastAsia="x-none"/>
        </w:rPr>
        <w:t xml:space="preserve"> Кемеровской области «О порядке квотирования рабочих мест»).</w:t>
      </w:r>
    </w:p>
    <w:p w:rsidR="000205E4" w:rsidRPr="00400FC7" w:rsidRDefault="000205E4" w:rsidP="000205E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За консультациями по вопросам регистрации бизнеса, выбора системы налогообложения, действующих мер поддержки малого и среднего бизнеса, а также конкурсов и мероприятий для предпринимателей в 2018 году в «Центр поддержки предпринимательства» г. Кемерово обратилось 4 965 заявителей </w:t>
      </w:r>
      <w:proofErr w:type="gramStart"/>
      <w:r w:rsidRPr="00400FC7">
        <w:rPr>
          <w:rFonts w:ascii="Times New Roman" w:eastAsia="Times New Roman" w:hAnsi="Times New Roman" w:cs="Times New Roman"/>
          <w:sz w:val="28"/>
          <w:szCs w:val="28"/>
          <w:lang w:eastAsia="x-none"/>
        </w:rPr>
        <w:t xml:space="preserve">   (</w:t>
      </w:r>
      <w:proofErr w:type="gramEnd"/>
      <w:r w:rsidRPr="00400FC7">
        <w:rPr>
          <w:rFonts w:ascii="Times New Roman" w:eastAsia="Times New Roman" w:hAnsi="Times New Roman" w:cs="Times New Roman"/>
          <w:sz w:val="28"/>
          <w:szCs w:val="28"/>
          <w:lang w:eastAsia="x-none"/>
        </w:rPr>
        <w:t>в 2017 году обратилось 4 598 заявителей).</w:t>
      </w:r>
    </w:p>
    <w:p w:rsidR="00BE1162" w:rsidRPr="00400FC7" w:rsidRDefault="00BE1162" w:rsidP="00BE1162">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 В 2018 году при содействии специалистов Центра зарегистрировано и действуют 943 новых индивидуальных предпринимателя и юридических лица (2017 год – 770), 2 540 предпринимателей обратились с целью оформления деклараций и отчетных документов в ИФНС РФ по г. Кемерово и внебюджетные фонды (2017 год – 3 277). </w:t>
      </w:r>
    </w:p>
    <w:p w:rsidR="00BE1162" w:rsidRPr="00400FC7" w:rsidRDefault="00BE1162" w:rsidP="00BE1162">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Следует отметить, что в 2018 году введены новые услуги, в частности:</w:t>
      </w:r>
    </w:p>
    <w:p w:rsidR="00BE1162" w:rsidRPr="00400FC7" w:rsidRDefault="00BE1162" w:rsidP="00BE1162">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разработка конкурсной документации;</w:t>
      </w:r>
    </w:p>
    <w:p w:rsidR="00BE1162" w:rsidRPr="00400FC7" w:rsidRDefault="00BE1162" w:rsidP="00BE1162">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подготовка конкурсных заявок для участия в государственных и муниципальных закупках;</w:t>
      </w:r>
    </w:p>
    <w:p w:rsidR="00BE1162" w:rsidRPr="00400FC7" w:rsidRDefault="00BE1162" w:rsidP="00BE1162">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услуги по содействию в подготовке документов для участия в конкурсах и выставках-ярмарках;</w:t>
      </w:r>
    </w:p>
    <w:p w:rsidR="00BE1162" w:rsidRPr="00400FC7" w:rsidRDefault="00BE1162" w:rsidP="00BE1162">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оформление заявлений о включении торговых точек в городскую схему размещения нестационарных торговых объектов;</w:t>
      </w:r>
    </w:p>
    <w:p w:rsidR="00BE1162" w:rsidRPr="00400FC7" w:rsidRDefault="00BE1162" w:rsidP="00BE1162">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новые направления отчетности: подготовка и отправка упрощенной бухгалтерской (финансовой) нулевой отчетности, подготовка сведений о среднесписочной численности работников;</w:t>
      </w:r>
    </w:p>
    <w:p w:rsidR="00BE1162" w:rsidRPr="00400FC7" w:rsidRDefault="00BE1162" w:rsidP="00BE1162">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оформление электронных больничных листов и отправка их в Фонд социального страхования.</w:t>
      </w:r>
    </w:p>
    <w:p w:rsidR="00BE1162" w:rsidRPr="00400FC7" w:rsidRDefault="00BE1162" w:rsidP="00BE1162">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В 2018 году «Центром поддержки предпринимательства» было проведено 36 семинаров, в которых приняли участие 799 человек. Образовательные мероприятия затрагивают наиболее актуальные вопросы предпринимательской деятельности (изменения в налоговом законодательстве, применение контрольно-кассовой техники, онлайн-кассы, участие в тендерах и </w:t>
      </w:r>
      <w:proofErr w:type="spellStart"/>
      <w:r w:rsidRPr="00400FC7">
        <w:rPr>
          <w:rFonts w:ascii="Times New Roman" w:eastAsia="Times New Roman" w:hAnsi="Times New Roman" w:cs="Times New Roman"/>
          <w:sz w:val="28"/>
          <w:szCs w:val="28"/>
          <w:lang w:eastAsia="x-none"/>
        </w:rPr>
        <w:t>госзакупках</w:t>
      </w:r>
      <w:proofErr w:type="spellEnd"/>
      <w:r w:rsidRPr="00400FC7">
        <w:rPr>
          <w:rFonts w:ascii="Times New Roman" w:eastAsia="Times New Roman" w:hAnsi="Times New Roman" w:cs="Times New Roman"/>
          <w:sz w:val="28"/>
          <w:szCs w:val="28"/>
          <w:lang w:eastAsia="x-none"/>
        </w:rPr>
        <w:t>, самостоятельная подготовка и сдача отчетности, неформальная занятость, порядок трудоустройства сотрудников, продвижение бизнеса в социальных сетях и проч</w:t>
      </w:r>
      <w:r w:rsidR="00CB5460">
        <w:rPr>
          <w:rFonts w:ascii="Times New Roman" w:eastAsia="Times New Roman" w:hAnsi="Times New Roman" w:cs="Times New Roman"/>
          <w:sz w:val="28"/>
          <w:szCs w:val="28"/>
          <w:lang w:eastAsia="x-none"/>
        </w:rPr>
        <w:t>ее</w:t>
      </w:r>
      <w:r w:rsidRPr="00400FC7">
        <w:rPr>
          <w:rFonts w:ascii="Times New Roman" w:eastAsia="Times New Roman" w:hAnsi="Times New Roman" w:cs="Times New Roman"/>
          <w:sz w:val="28"/>
          <w:szCs w:val="28"/>
          <w:lang w:eastAsia="x-none"/>
        </w:rPr>
        <w:t>).</w:t>
      </w:r>
    </w:p>
    <w:p w:rsidR="00BE1162" w:rsidRPr="00400FC7" w:rsidRDefault="00BE1162" w:rsidP="00BE1162">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Так, «Центр поддержки предпринимательства» стал дипломантом регионального конкурса «Лучшие товары и услуги Кузбасса» и </w:t>
      </w:r>
      <w:proofErr w:type="gramStart"/>
      <w:r w:rsidRPr="00400FC7">
        <w:rPr>
          <w:rFonts w:ascii="Times New Roman" w:eastAsia="Times New Roman" w:hAnsi="Times New Roman" w:cs="Times New Roman"/>
          <w:sz w:val="28"/>
          <w:szCs w:val="28"/>
          <w:lang w:eastAsia="x-none"/>
        </w:rPr>
        <w:t xml:space="preserve">национального </w:t>
      </w:r>
      <w:r w:rsidR="00CB5460">
        <w:rPr>
          <w:rFonts w:ascii="Times New Roman" w:eastAsia="Times New Roman" w:hAnsi="Times New Roman" w:cs="Times New Roman"/>
          <w:sz w:val="28"/>
          <w:szCs w:val="28"/>
          <w:lang w:eastAsia="x-none"/>
        </w:rPr>
        <w:t xml:space="preserve"> конкурса</w:t>
      </w:r>
      <w:proofErr w:type="gramEnd"/>
      <w:r w:rsidR="00CB5460">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«100 лучших товаров России». </w:t>
      </w:r>
    </w:p>
    <w:p w:rsidR="005B4E0B" w:rsidRDefault="00BE1162" w:rsidP="002D40E6">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В городе продолжает работу бизнес-инкубатор, предоставляя производственные и офисные площади предпринимателям на льготных условиях. В 2018 году в городском бизнес-инкубаторе осуществляли предпринимательскую деятельность 17 резидентов, из них 5 реализовали проекты в сфере производства, 12 – в сфере услуг. Создано 10 новых рабочих мест.</w:t>
      </w:r>
    </w:p>
    <w:p w:rsidR="001B4E37" w:rsidRDefault="001B4E37" w:rsidP="002D40E6">
      <w:pPr>
        <w:widowControl w:val="0"/>
        <w:spacing w:after="0" w:line="240" w:lineRule="auto"/>
        <w:ind w:firstLine="709"/>
        <w:jc w:val="both"/>
        <w:rPr>
          <w:rFonts w:ascii="Times New Roman" w:eastAsia="Times New Roman" w:hAnsi="Times New Roman" w:cs="Times New Roman"/>
          <w:sz w:val="28"/>
          <w:szCs w:val="28"/>
          <w:lang w:eastAsia="x-none"/>
        </w:rPr>
      </w:pPr>
    </w:p>
    <w:p w:rsidR="001B4E37" w:rsidRPr="002D40E6" w:rsidRDefault="001B4E37" w:rsidP="002D40E6">
      <w:pPr>
        <w:widowControl w:val="0"/>
        <w:spacing w:after="0" w:line="240" w:lineRule="auto"/>
        <w:ind w:firstLine="709"/>
        <w:jc w:val="both"/>
        <w:rPr>
          <w:rFonts w:ascii="Times New Roman" w:eastAsia="Times New Roman" w:hAnsi="Times New Roman" w:cs="Times New Roman"/>
          <w:sz w:val="28"/>
          <w:szCs w:val="28"/>
          <w:lang w:eastAsia="x-none"/>
        </w:rPr>
      </w:pPr>
    </w:p>
    <w:p w:rsidR="00A745BF" w:rsidRPr="007336BE" w:rsidRDefault="00A745BF" w:rsidP="000E6353">
      <w:pPr>
        <w:pStyle w:val="1"/>
        <w:keepNext w:val="0"/>
        <w:keepLines w:val="0"/>
        <w:widowControl w:val="0"/>
        <w:jc w:val="center"/>
        <w:rPr>
          <w:rFonts w:ascii="Times New Roman" w:hAnsi="Times New Roman" w:cs="Times New Roman"/>
          <w:b/>
          <w:color w:val="auto"/>
        </w:rPr>
      </w:pPr>
      <w:bookmarkStart w:id="15" w:name="_Toc484613256"/>
      <w:r w:rsidRPr="007336BE">
        <w:rPr>
          <w:rFonts w:ascii="Times New Roman" w:hAnsi="Times New Roman" w:cs="Times New Roman"/>
          <w:b/>
          <w:color w:val="auto"/>
        </w:rPr>
        <w:lastRenderedPageBreak/>
        <w:t>ФИНАНСОВОЕ СОСТОЯНИЕ ОРГАНИЗАЦИЙ</w:t>
      </w:r>
      <w:bookmarkEnd w:id="15"/>
    </w:p>
    <w:p w:rsidR="00A745BF" w:rsidRPr="00400FC7" w:rsidRDefault="00A745BF" w:rsidP="000E6353">
      <w:pPr>
        <w:widowControl w:val="0"/>
        <w:spacing w:after="0" w:line="240" w:lineRule="auto"/>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 xml:space="preserve">(по данным Кемеровостата по состоянию на </w:t>
      </w:r>
      <w:r w:rsidR="00CB5460">
        <w:rPr>
          <w:rFonts w:ascii="Times New Roman" w:eastAsia="Times New Roman" w:hAnsi="Times New Roman" w:cs="Times New Roman"/>
          <w:sz w:val="24"/>
          <w:szCs w:val="28"/>
          <w:lang w:eastAsia="ru-RU"/>
        </w:rPr>
        <w:t>21</w:t>
      </w:r>
      <w:r w:rsidR="006B528C" w:rsidRPr="00400FC7">
        <w:rPr>
          <w:rFonts w:ascii="Times New Roman" w:eastAsia="Times New Roman" w:hAnsi="Times New Roman" w:cs="Times New Roman"/>
          <w:sz w:val="24"/>
          <w:szCs w:val="28"/>
          <w:lang w:eastAsia="ru-RU"/>
        </w:rPr>
        <w:t>.</w:t>
      </w:r>
      <w:r w:rsidR="00A9573A" w:rsidRPr="00400FC7">
        <w:rPr>
          <w:rFonts w:ascii="Times New Roman" w:eastAsia="Times New Roman" w:hAnsi="Times New Roman" w:cs="Times New Roman"/>
          <w:sz w:val="24"/>
          <w:szCs w:val="28"/>
          <w:lang w:eastAsia="ru-RU"/>
        </w:rPr>
        <w:t>0</w:t>
      </w:r>
      <w:r w:rsidR="00CB5460">
        <w:rPr>
          <w:rFonts w:ascii="Times New Roman" w:eastAsia="Times New Roman" w:hAnsi="Times New Roman" w:cs="Times New Roman"/>
          <w:sz w:val="24"/>
          <w:szCs w:val="28"/>
          <w:lang w:eastAsia="ru-RU"/>
        </w:rPr>
        <w:t>2</w:t>
      </w:r>
      <w:r w:rsidRPr="00400FC7">
        <w:rPr>
          <w:rFonts w:ascii="Times New Roman" w:eastAsia="Times New Roman" w:hAnsi="Times New Roman" w:cs="Times New Roman"/>
          <w:sz w:val="24"/>
          <w:szCs w:val="28"/>
          <w:lang w:eastAsia="ru-RU"/>
        </w:rPr>
        <w:t>.201</w:t>
      </w:r>
      <w:r w:rsidR="00A9573A" w:rsidRPr="00400FC7">
        <w:rPr>
          <w:rFonts w:ascii="Times New Roman" w:eastAsia="Times New Roman" w:hAnsi="Times New Roman" w:cs="Times New Roman"/>
          <w:sz w:val="24"/>
          <w:szCs w:val="28"/>
          <w:lang w:eastAsia="ru-RU"/>
        </w:rPr>
        <w:t>9</w:t>
      </w:r>
      <w:r w:rsidRPr="00400FC7">
        <w:rPr>
          <w:rFonts w:ascii="Times New Roman" w:eastAsia="Times New Roman" w:hAnsi="Times New Roman" w:cs="Times New Roman"/>
          <w:sz w:val="24"/>
          <w:szCs w:val="28"/>
          <w:lang w:eastAsia="ru-RU"/>
        </w:rPr>
        <w:t>)</w:t>
      </w:r>
    </w:p>
    <w:p w:rsidR="00A745BF" w:rsidRPr="00400FC7" w:rsidRDefault="00A745BF" w:rsidP="000E6353">
      <w:pPr>
        <w:widowControl w:val="0"/>
        <w:spacing w:after="0" w:line="240" w:lineRule="auto"/>
        <w:jc w:val="center"/>
        <w:rPr>
          <w:rFonts w:ascii="Times New Roman" w:eastAsia="Times New Roman" w:hAnsi="Times New Roman" w:cs="Times New Roman"/>
          <w:color w:val="FF0000"/>
          <w:sz w:val="14"/>
          <w:szCs w:val="28"/>
          <w:lang w:eastAsia="ru-RU"/>
        </w:rPr>
      </w:pPr>
    </w:p>
    <w:p w:rsidR="00700022" w:rsidRPr="00400FC7" w:rsidRDefault="00700022" w:rsidP="000E6353">
      <w:pPr>
        <w:widowControl w:val="0"/>
        <w:spacing w:after="0" w:line="240" w:lineRule="auto"/>
        <w:jc w:val="center"/>
        <w:rPr>
          <w:rFonts w:ascii="Times New Roman" w:eastAsia="Times New Roman" w:hAnsi="Times New Roman" w:cs="Times New Roman"/>
          <w:color w:val="FF0000"/>
          <w:sz w:val="14"/>
          <w:szCs w:val="28"/>
          <w:lang w:eastAsia="ru-RU"/>
        </w:rPr>
      </w:pPr>
    </w:p>
    <w:p w:rsidR="00A745BF" w:rsidRPr="00400FC7" w:rsidRDefault="002F654B" w:rsidP="000E6353">
      <w:pPr>
        <w:widowControl w:val="0"/>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За </w:t>
      </w:r>
      <w:r w:rsidR="00A745BF" w:rsidRPr="00400FC7">
        <w:rPr>
          <w:rFonts w:ascii="Times New Roman" w:eastAsia="Times New Roman" w:hAnsi="Times New Roman" w:cs="Times New Roman"/>
          <w:sz w:val="28"/>
          <w:szCs w:val="28"/>
          <w:lang w:eastAsia="ru-RU"/>
        </w:rPr>
        <w:t>201</w:t>
      </w:r>
      <w:r w:rsidR="00A9573A" w:rsidRPr="00400FC7">
        <w:rPr>
          <w:rFonts w:ascii="Times New Roman" w:eastAsia="Times New Roman" w:hAnsi="Times New Roman" w:cs="Times New Roman"/>
          <w:sz w:val="28"/>
          <w:szCs w:val="28"/>
          <w:lang w:eastAsia="ru-RU"/>
        </w:rPr>
        <w:t>8</w:t>
      </w:r>
      <w:r w:rsidR="00A745BF" w:rsidRPr="00400FC7">
        <w:rPr>
          <w:rFonts w:ascii="Times New Roman" w:eastAsia="Times New Roman" w:hAnsi="Times New Roman" w:cs="Times New Roman"/>
          <w:sz w:val="28"/>
          <w:szCs w:val="28"/>
          <w:lang w:eastAsia="ru-RU"/>
        </w:rPr>
        <w:t xml:space="preserve"> год </w:t>
      </w:r>
      <w:r w:rsidR="00A745BF" w:rsidRPr="00400FC7">
        <w:rPr>
          <w:rFonts w:ascii="Times New Roman" w:eastAsia="Times New Roman" w:hAnsi="Times New Roman" w:cs="Times New Roman"/>
          <w:b/>
          <w:bCs/>
          <w:sz w:val="28"/>
          <w:szCs w:val="28"/>
          <w:lang w:eastAsia="ru-RU"/>
        </w:rPr>
        <w:t xml:space="preserve">сальдированный финансовый результат </w:t>
      </w:r>
      <w:r w:rsidR="00A745BF" w:rsidRPr="00400FC7">
        <w:rPr>
          <w:rFonts w:ascii="Times New Roman" w:eastAsia="Times New Roman" w:hAnsi="Times New Roman" w:cs="Times New Roman"/>
          <w:sz w:val="28"/>
          <w:szCs w:val="28"/>
          <w:lang w:eastAsia="ru-RU"/>
        </w:rPr>
        <w:t xml:space="preserve">(прибыль минус убыток) организаций города Кемерово (без субъектов малого предпринимательства, банков, страховых и бюджетных организаций) составил </w:t>
      </w:r>
      <w:r w:rsidR="00A9573A" w:rsidRPr="00400FC7">
        <w:rPr>
          <w:rFonts w:ascii="Times New Roman" w:eastAsia="Times New Roman" w:hAnsi="Times New Roman" w:cs="Times New Roman"/>
          <w:sz w:val="28"/>
          <w:szCs w:val="28"/>
          <w:lang w:eastAsia="ru-RU"/>
        </w:rPr>
        <w:t>62,0</w:t>
      </w:r>
      <w:r w:rsidR="00A745BF" w:rsidRPr="00400FC7">
        <w:rPr>
          <w:rFonts w:ascii="Times New Roman" w:eastAsia="Times New Roman" w:hAnsi="Times New Roman" w:cs="Times New Roman"/>
          <w:sz w:val="28"/>
          <w:szCs w:val="28"/>
          <w:lang w:eastAsia="ru-RU"/>
        </w:rPr>
        <w:t xml:space="preserve"> млрд. рублей прибыли (</w:t>
      </w:r>
      <w:r w:rsidR="00A9573A" w:rsidRPr="00400FC7">
        <w:rPr>
          <w:rFonts w:ascii="Times New Roman" w:eastAsia="Times New Roman" w:hAnsi="Times New Roman" w:cs="Times New Roman"/>
          <w:sz w:val="28"/>
          <w:szCs w:val="28"/>
          <w:lang w:eastAsia="ru-RU"/>
        </w:rPr>
        <w:t>2</w:t>
      </w:r>
      <w:r w:rsidR="00A745BF" w:rsidRPr="00400FC7">
        <w:rPr>
          <w:rFonts w:ascii="Times New Roman" w:eastAsia="Times New Roman" w:hAnsi="Times New Roman" w:cs="Times New Roman"/>
          <w:sz w:val="28"/>
          <w:szCs w:val="28"/>
          <w:lang w:eastAsia="ru-RU"/>
        </w:rPr>
        <w:t>01</w:t>
      </w:r>
      <w:r w:rsidR="00A9573A" w:rsidRPr="00400FC7">
        <w:rPr>
          <w:rFonts w:ascii="Times New Roman" w:eastAsia="Times New Roman" w:hAnsi="Times New Roman" w:cs="Times New Roman"/>
          <w:sz w:val="28"/>
          <w:szCs w:val="28"/>
          <w:lang w:eastAsia="ru-RU"/>
        </w:rPr>
        <w:t>7</w:t>
      </w:r>
      <w:r w:rsidR="00A745BF" w:rsidRPr="00400FC7">
        <w:rPr>
          <w:rFonts w:ascii="Times New Roman" w:eastAsia="Times New Roman" w:hAnsi="Times New Roman" w:cs="Times New Roman"/>
          <w:sz w:val="28"/>
          <w:szCs w:val="28"/>
          <w:lang w:eastAsia="ru-RU"/>
        </w:rPr>
        <w:t xml:space="preserve"> год</w:t>
      </w:r>
      <w:r w:rsidR="00A07E5C" w:rsidRPr="00400FC7">
        <w:rPr>
          <w:rFonts w:ascii="Times New Roman" w:eastAsia="Times New Roman" w:hAnsi="Times New Roman" w:cs="Times New Roman"/>
          <w:sz w:val="28"/>
          <w:szCs w:val="28"/>
          <w:lang w:eastAsia="ru-RU"/>
        </w:rPr>
        <w:t>а</w:t>
      </w:r>
      <w:r w:rsidR="00A745BF" w:rsidRPr="00400FC7">
        <w:rPr>
          <w:rFonts w:ascii="Times New Roman" w:eastAsia="Times New Roman" w:hAnsi="Times New Roman" w:cs="Times New Roman"/>
          <w:sz w:val="28"/>
          <w:szCs w:val="28"/>
          <w:lang w:eastAsia="ru-RU"/>
        </w:rPr>
        <w:t xml:space="preserve"> – </w:t>
      </w:r>
      <w:r w:rsidR="00A9573A" w:rsidRPr="00400FC7">
        <w:rPr>
          <w:rFonts w:ascii="Times New Roman" w:eastAsia="Times New Roman" w:hAnsi="Times New Roman" w:cs="Times New Roman"/>
          <w:sz w:val="28"/>
          <w:szCs w:val="28"/>
          <w:lang w:eastAsia="ru-RU"/>
        </w:rPr>
        <w:t>67,9</w:t>
      </w:r>
      <w:r w:rsidR="00A745BF" w:rsidRPr="00400FC7">
        <w:rPr>
          <w:rFonts w:ascii="Times New Roman" w:eastAsia="Times New Roman" w:hAnsi="Times New Roman" w:cs="Times New Roman"/>
          <w:sz w:val="28"/>
          <w:szCs w:val="28"/>
          <w:lang w:eastAsia="ru-RU"/>
        </w:rPr>
        <w:t xml:space="preserve"> млрд. рублей </w:t>
      </w:r>
      <w:r w:rsidR="001872C8" w:rsidRPr="00400FC7">
        <w:rPr>
          <w:rFonts w:ascii="Times New Roman" w:eastAsia="Times New Roman" w:hAnsi="Times New Roman" w:cs="Times New Roman"/>
          <w:sz w:val="28"/>
          <w:szCs w:val="28"/>
          <w:lang w:eastAsia="ru-RU"/>
        </w:rPr>
        <w:t>прибыли</w:t>
      </w:r>
      <w:r w:rsidR="00A745BF" w:rsidRPr="00400FC7">
        <w:rPr>
          <w:rFonts w:ascii="Times New Roman" w:eastAsia="Times New Roman" w:hAnsi="Times New Roman" w:cs="Times New Roman"/>
          <w:sz w:val="28"/>
          <w:szCs w:val="28"/>
          <w:lang w:eastAsia="ru-RU"/>
        </w:rPr>
        <w:t xml:space="preserve">). </w:t>
      </w:r>
    </w:p>
    <w:p w:rsidR="00700022" w:rsidRPr="00400FC7" w:rsidRDefault="00700022" w:rsidP="000E6353">
      <w:pPr>
        <w:widowControl w:val="0"/>
        <w:spacing w:after="0" w:line="240" w:lineRule="auto"/>
        <w:jc w:val="center"/>
        <w:rPr>
          <w:rFonts w:ascii="Times New Roman" w:eastAsia="Times New Roman" w:hAnsi="Times New Roman" w:cs="Times New Roman"/>
          <w:b/>
          <w:sz w:val="28"/>
          <w:szCs w:val="28"/>
          <w:lang w:eastAsia="ru-RU"/>
        </w:rPr>
      </w:pPr>
    </w:p>
    <w:p w:rsidR="00644410" w:rsidRPr="00400FC7" w:rsidRDefault="00644410" w:rsidP="000E6353">
      <w:pPr>
        <w:widowControl w:val="0"/>
        <w:spacing w:after="0" w:line="240" w:lineRule="auto"/>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b/>
          <w:sz w:val="28"/>
          <w:szCs w:val="28"/>
          <w:lang w:eastAsia="ru-RU"/>
        </w:rPr>
        <w:t>Динамика сальдированного финансового результата</w:t>
      </w:r>
    </w:p>
    <w:p w:rsidR="00644410" w:rsidRPr="00400FC7" w:rsidRDefault="00644410" w:rsidP="000E6353">
      <w:pPr>
        <w:widowControl w:val="0"/>
        <w:spacing w:after="0" w:line="240" w:lineRule="auto"/>
        <w:jc w:val="center"/>
        <w:rPr>
          <w:rFonts w:ascii="Times New Roman" w:eastAsia="Times New Roman" w:hAnsi="Times New Roman" w:cs="Times New Roman"/>
          <w:b/>
          <w:sz w:val="28"/>
          <w:szCs w:val="28"/>
          <w:lang w:eastAsia="ru-RU"/>
        </w:rPr>
      </w:pPr>
      <w:r w:rsidRPr="00400FC7">
        <w:rPr>
          <w:rFonts w:ascii="Times New Roman" w:eastAsia="Times New Roman" w:hAnsi="Times New Roman" w:cs="Times New Roman"/>
          <w:b/>
          <w:sz w:val="28"/>
          <w:szCs w:val="28"/>
          <w:lang w:eastAsia="ru-RU"/>
        </w:rPr>
        <w:t>крупных и средних организаций г. Кемерово, млн. рублей</w:t>
      </w:r>
    </w:p>
    <w:p w:rsidR="00A9573A" w:rsidRPr="00400FC7" w:rsidRDefault="00A9573A" w:rsidP="000E6353">
      <w:pPr>
        <w:widowControl w:val="0"/>
        <w:spacing w:after="0" w:line="240" w:lineRule="auto"/>
        <w:jc w:val="center"/>
        <w:rPr>
          <w:rFonts w:ascii="Times New Roman" w:eastAsia="Times New Roman" w:hAnsi="Times New Roman" w:cs="Times New Roman"/>
          <w:b/>
          <w:sz w:val="28"/>
          <w:szCs w:val="28"/>
          <w:lang w:eastAsia="ru-RU"/>
        </w:rPr>
      </w:pPr>
    </w:p>
    <w:p w:rsidR="00700022" w:rsidRPr="00400FC7" w:rsidRDefault="00CB5460" w:rsidP="000E6353">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27F77D0B">
            <wp:extent cx="5810013" cy="332642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33238" cy="3339724"/>
                    </a:xfrm>
                    <a:prstGeom prst="rect">
                      <a:avLst/>
                    </a:prstGeom>
                    <a:noFill/>
                  </pic:spPr>
                </pic:pic>
              </a:graphicData>
            </a:graphic>
          </wp:inline>
        </w:drawing>
      </w:r>
    </w:p>
    <w:p w:rsidR="006B528C" w:rsidRPr="00400FC7" w:rsidRDefault="006B528C" w:rsidP="000E6353">
      <w:pPr>
        <w:widowControl w:val="0"/>
        <w:spacing w:after="0" w:line="240" w:lineRule="auto"/>
        <w:jc w:val="both"/>
        <w:rPr>
          <w:noProof/>
          <w:color w:val="FF0000"/>
          <w:lang w:eastAsia="ru-RU"/>
        </w:rPr>
      </w:pPr>
    </w:p>
    <w:p w:rsidR="00A745BF" w:rsidRPr="00400FC7" w:rsidRDefault="00A745BF" w:rsidP="000E6353">
      <w:pPr>
        <w:widowControl w:val="0"/>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По городу Кемерово </w:t>
      </w:r>
      <w:r w:rsidR="00DF2C2E" w:rsidRPr="00400FC7">
        <w:rPr>
          <w:rFonts w:ascii="Times New Roman" w:eastAsia="Times New Roman" w:hAnsi="Times New Roman" w:cs="Times New Roman"/>
          <w:sz w:val="28"/>
          <w:szCs w:val="28"/>
          <w:lang w:eastAsia="ru-RU"/>
        </w:rPr>
        <w:t>2</w:t>
      </w:r>
      <w:r w:rsidR="00A9573A" w:rsidRPr="00400FC7">
        <w:rPr>
          <w:rFonts w:ascii="Times New Roman" w:eastAsia="Times New Roman" w:hAnsi="Times New Roman" w:cs="Times New Roman"/>
          <w:sz w:val="28"/>
          <w:szCs w:val="28"/>
          <w:lang w:eastAsia="ru-RU"/>
        </w:rPr>
        <w:t>7,1</w:t>
      </w:r>
      <w:r w:rsidRPr="00400FC7">
        <w:rPr>
          <w:rFonts w:ascii="Times New Roman" w:eastAsia="Times New Roman" w:hAnsi="Times New Roman" w:cs="Times New Roman"/>
          <w:sz w:val="28"/>
          <w:szCs w:val="28"/>
          <w:lang w:eastAsia="ru-RU"/>
        </w:rPr>
        <w:t xml:space="preserve"> % организаций получили убыток в размере </w:t>
      </w:r>
      <w:r w:rsidR="007001AD" w:rsidRPr="00400FC7">
        <w:rPr>
          <w:rFonts w:ascii="Times New Roman" w:eastAsia="Times New Roman" w:hAnsi="Times New Roman" w:cs="Times New Roman"/>
          <w:sz w:val="28"/>
          <w:szCs w:val="28"/>
          <w:lang w:eastAsia="ru-RU"/>
        </w:rPr>
        <w:t xml:space="preserve">            </w:t>
      </w:r>
      <w:r w:rsidR="00A9573A" w:rsidRPr="00400FC7">
        <w:rPr>
          <w:rFonts w:ascii="Times New Roman" w:eastAsia="Times New Roman" w:hAnsi="Times New Roman" w:cs="Times New Roman"/>
          <w:sz w:val="28"/>
          <w:szCs w:val="28"/>
          <w:lang w:eastAsia="ru-RU"/>
        </w:rPr>
        <w:t>9,1</w:t>
      </w:r>
      <w:r w:rsidRPr="00400FC7">
        <w:rPr>
          <w:rFonts w:ascii="Times New Roman" w:eastAsia="Times New Roman" w:hAnsi="Times New Roman" w:cs="Times New Roman"/>
          <w:sz w:val="28"/>
          <w:szCs w:val="28"/>
          <w:lang w:eastAsia="ru-RU"/>
        </w:rPr>
        <w:t xml:space="preserve"> млрд. рублей, что </w:t>
      </w:r>
      <w:r w:rsidR="00AD0065" w:rsidRPr="00400FC7">
        <w:rPr>
          <w:rFonts w:ascii="Times New Roman" w:eastAsia="Times New Roman" w:hAnsi="Times New Roman" w:cs="Times New Roman"/>
          <w:sz w:val="28"/>
          <w:szCs w:val="28"/>
          <w:lang w:eastAsia="ru-RU"/>
        </w:rPr>
        <w:t>на</w:t>
      </w:r>
      <w:r w:rsidR="007001AD" w:rsidRPr="00400FC7">
        <w:rPr>
          <w:rFonts w:ascii="Times New Roman" w:eastAsia="Times New Roman" w:hAnsi="Times New Roman" w:cs="Times New Roman"/>
          <w:sz w:val="28"/>
          <w:szCs w:val="28"/>
          <w:lang w:eastAsia="ru-RU"/>
        </w:rPr>
        <w:t xml:space="preserve"> </w:t>
      </w:r>
      <w:r w:rsidR="00D6146E" w:rsidRPr="00400FC7">
        <w:rPr>
          <w:rFonts w:ascii="Times New Roman" w:eastAsia="Times New Roman" w:hAnsi="Times New Roman" w:cs="Times New Roman"/>
          <w:sz w:val="28"/>
          <w:szCs w:val="28"/>
          <w:lang w:eastAsia="ru-RU"/>
        </w:rPr>
        <w:t>62,5</w:t>
      </w:r>
      <w:r w:rsidR="00AD0065" w:rsidRPr="00400FC7">
        <w:rPr>
          <w:rFonts w:ascii="Times New Roman" w:eastAsia="Times New Roman" w:hAnsi="Times New Roman" w:cs="Times New Roman"/>
          <w:sz w:val="28"/>
          <w:szCs w:val="28"/>
          <w:lang w:eastAsia="ru-RU"/>
        </w:rPr>
        <w:t xml:space="preserve"> %</w:t>
      </w:r>
      <w:r w:rsidR="007001AD" w:rsidRPr="00400FC7">
        <w:rPr>
          <w:rFonts w:ascii="Times New Roman" w:eastAsia="Times New Roman" w:hAnsi="Times New Roman" w:cs="Times New Roman"/>
          <w:sz w:val="28"/>
          <w:szCs w:val="28"/>
          <w:lang w:eastAsia="ru-RU"/>
        </w:rPr>
        <w:t xml:space="preserve"> </w:t>
      </w:r>
      <w:r w:rsidR="00D6146E" w:rsidRPr="00400FC7">
        <w:rPr>
          <w:rFonts w:ascii="Times New Roman" w:eastAsia="Times New Roman" w:hAnsi="Times New Roman" w:cs="Times New Roman"/>
          <w:sz w:val="28"/>
          <w:szCs w:val="28"/>
          <w:lang w:eastAsia="ru-RU"/>
        </w:rPr>
        <w:t>больше</w:t>
      </w:r>
      <w:r w:rsidR="00AD0065" w:rsidRPr="00400FC7">
        <w:rPr>
          <w:rFonts w:ascii="Times New Roman" w:eastAsia="Times New Roman" w:hAnsi="Times New Roman" w:cs="Times New Roman"/>
          <w:sz w:val="28"/>
          <w:szCs w:val="28"/>
          <w:lang w:eastAsia="ru-RU"/>
        </w:rPr>
        <w:t xml:space="preserve">, чем </w:t>
      </w:r>
      <w:r w:rsidR="00DF2C2E" w:rsidRPr="00400FC7">
        <w:rPr>
          <w:rFonts w:ascii="Times New Roman" w:eastAsia="Times New Roman" w:hAnsi="Times New Roman" w:cs="Times New Roman"/>
          <w:sz w:val="28"/>
          <w:szCs w:val="28"/>
          <w:lang w:eastAsia="ru-RU"/>
        </w:rPr>
        <w:t xml:space="preserve">за </w:t>
      </w:r>
      <w:r w:rsidRPr="00400FC7">
        <w:rPr>
          <w:rFonts w:ascii="Times New Roman" w:eastAsia="Times New Roman" w:hAnsi="Times New Roman" w:cs="Times New Roman"/>
          <w:sz w:val="28"/>
          <w:szCs w:val="28"/>
          <w:lang w:eastAsia="ru-RU"/>
        </w:rPr>
        <w:t>201</w:t>
      </w:r>
      <w:r w:rsidR="00D6146E" w:rsidRPr="00400FC7">
        <w:rPr>
          <w:rFonts w:ascii="Times New Roman" w:eastAsia="Times New Roman" w:hAnsi="Times New Roman" w:cs="Times New Roman"/>
          <w:sz w:val="28"/>
          <w:szCs w:val="28"/>
          <w:lang w:eastAsia="ru-RU"/>
        </w:rPr>
        <w:t>7</w:t>
      </w:r>
      <w:r w:rsidRPr="00400FC7">
        <w:rPr>
          <w:rFonts w:ascii="Times New Roman" w:eastAsia="Times New Roman" w:hAnsi="Times New Roman" w:cs="Times New Roman"/>
          <w:sz w:val="28"/>
          <w:szCs w:val="28"/>
          <w:lang w:eastAsia="ru-RU"/>
        </w:rPr>
        <w:t xml:space="preserve"> год. Основными видами экономической деятельности, сформировавшими убыток, являются:</w:t>
      </w:r>
      <w:r w:rsidRPr="00400FC7">
        <w:rPr>
          <w:rFonts w:ascii="Times New Roman" w:eastAsia="Times New Roman" w:hAnsi="Times New Roman" w:cs="Times New Roman"/>
          <w:color w:val="FF0000"/>
          <w:sz w:val="28"/>
          <w:szCs w:val="28"/>
          <w:lang w:eastAsia="ru-RU"/>
        </w:rPr>
        <w:t xml:space="preserve"> </w:t>
      </w:r>
      <w:r w:rsidR="00431D9F" w:rsidRPr="00400FC7">
        <w:rPr>
          <w:rFonts w:ascii="Times New Roman" w:eastAsia="Times New Roman" w:hAnsi="Times New Roman" w:cs="Times New Roman"/>
          <w:sz w:val="28"/>
          <w:szCs w:val="28"/>
          <w:lang w:eastAsia="ru-RU"/>
        </w:rPr>
        <w:t xml:space="preserve">оптовая и розничная торговля; </w:t>
      </w:r>
      <w:r w:rsidR="006411E7" w:rsidRPr="00400FC7">
        <w:rPr>
          <w:rFonts w:ascii="Times New Roman" w:eastAsia="Times New Roman" w:hAnsi="Times New Roman" w:cs="Times New Roman"/>
          <w:sz w:val="28"/>
          <w:szCs w:val="28"/>
          <w:lang w:eastAsia="ru-RU"/>
        </w:rPr>
        <w:t>деятельность профессиональная, научная и техническая;</w:t>
      </w:r>
      <w:r w:rsidR="006411E7" w:rsidRPr="00400FC7">
        <w:rPr>
          <w:rFonts w:ascii="Times New Roman" w:eastAsia="Times New Roman" w:hAnsi="Times New Roman" w:cs="Times New Roman"/>
          <w:color w:val="FF0000"/>
          <w:sz w:val="28"/>
          <w:szCs w:val="28"/>
          <w:lang w:eastAsia="ru-RU"/>
        </w:rPr>
        <w:t xml:space="preserve"> </w:t>
      </w:r>
      <w:r w:rsidR="00431D9F" w:rsidRPr="00400FC7">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w:t>
      </w:r>
      <w:r w:rsidR="00897523" w:rsidRPr="00400FC7">
        <w:rPr>
          <w:rFonts w:ascii="Times New Roman" w:eastAsia="Times New Roman" w:hAnsi="Times New Roman" w:cs="Times New Roman"/>
          <w:sz w:val="28"/>
          <w:szCs w:val="28"/>
          <w:lang w:eastAsia="ru-RU"/>
        </w:rPr>
        <w:t>;</w:t>
      </w:r>
      <w:r w:rsidR="008963FA" w:rsidRPr="00400FC7">
        <w:rPr>
          <w:rFonts w:ascii="Times New Roman" w:eastAsia="Times New Roman" w:hAnsi="Times New Roman" w:cs="Times New Roman"/>
          <w:sz w:val="28"/>
          <w:szCs w:val="28"/>
          <w:lang w:eastAsia="ru-RU"/>
        </w:rPr>
        <w:t xml:space="preserve"> </w:t>
      </w:r>
      <w:r w:rsidR="00431D9F" w:rsidRPr="00400FC7">
        <w:rPr>
          <w:rFonts w:ascii="Times New Roman" w:eastAsia="Times New Roman" w:hAnsi="Times New Roman" w:cs="Times New Roman"/>
          <w:sz w:val="28"/>
          <w:szCs w:val="28"/>
          <w:lang w:eastAsia="ru-RU"/>
        </w:rPr>
        <w:t xml:space="preserve">строительство, </w:t>
      </w:r>
      <w:r w:rsidR="008963FA" w:rsidRPr="00400FC7">
        <w:rPr>
          <w:rFonts w:ascii="Times New Roman" w:eastAsia="Times New Roman" w:hAnsi="Times New Roman" w:cs="Times New Roman"/>
          <w:sz w:val="28"/>
          <w:szCs w:val="28"/>
          <w:lang w:eastAsia="ru-RU"/>
        </w:rPr>
        <w:t>транспорт</w:t>
      </w:r>
      <w:r w:rsidR="00431D9F" w:rsidRPr="00400FC7">
        <w:rPr>
          <w:rFonts w:ascii="Times New Roman" w:eastAsia="Times New Roman" w:hAnsi="Times New Roman" w:cs="Times New Roman"/>
          <w:sz w:val="28"/>
          <w:szCs w:val="28"/>
          <w:lang w:eastAsia="ru-RU"/>
        </w:rPr>
        <w:t>ировка и хранение</w:t>
      </w:r>
      <w:r w:rsidRPr="00400FC7">
        <w:rPr>
          <w:rFonts w:ascii="Times New Roman" w:eastAsia="Times New Roman" w:hAnsi="Times New Roman" w:cs="Times New Roman"/>
          <w:sz w:val="28"/>
          <w:szCs w:val="28"/>
          <w:lang w:eastAsia="ru-RU"/>
        </w:rPr>
        <w:t xml:space="preserve"> и др</w:t>
      </w:r>
      <w:r w:rsidR="004F6256" w:rsidRPr="00400FC7">
        <w:rPr>
          <w:rFonts w:ascii="Times New Roman" w:eastAsia="Times New Roman" w:hAnsi="Times New Roman" w:cs="Times New Roman"/>
          <w:sz w:val="28"/>
          <w:szCs w:val="28"/>
          <w:lang w:eastAsia="ru-RU"/>
        </w:rPr>
        <w:t>угие</w:t>
      </w:r>
      <w:r w:rsidRPr="00400FC7">
        <w:rPr>
          <w:rFonts w:ascii="Times New Roman" w:eastAsia="Times New Roman" w:hAnsi="Times New Roman" w:cs="Times New Roman"/>
          <w:sz w:val="28"/>
          <w:szCs w:val="28"/>
          <w:lang w:eastAsia="ru-RU"/>
        </w:rPr>
        <w:t xml:space="preserve">. </w:t>
      </w:r>
    </w:p>
    <w:p w:rsidR="00952A6A" w:rsidRPr="00400FC7" w:rsidRDefault="00A745BF" w:rsidP="000E6353">
      <w:pPr>
        <w:widowControl w:val="0"/>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В сфере расчетов предприятий и организаций города Кемерово за отчетный период отмеч</w:t>
      </w:r>
      <w:r w:rsidR="008066CF" w:rsidRPr="00400FC7">
        <w:rPr>
          <w:rFonts w:ascii="Times New Roman" w:eastAsia="Times New Roman" w:hAnsi="Times New Roman" w:cs="Times New Roman"/>
          <w:sz w:val="28"/>
          <w:szCs w:val="28"/>
          <w:lang w:eastAsia="ru-RU"/>
        </w:rPr>
        <w:t>ено</w:t>
      </w:r>
      <w:r w:rsidRPr="00400FC7">
        <w:rPr>
          <w:rFonts w:ascii="Times New Roman" w:eastAsia="Times New Roman" w:hAnsi="Times New Roman" w:cs="Times New Roman"/>
          <w:sz w:val="28"/>
          <w:szCs w:val="28"/>
          <w:lang w:eastAsia="ru-RU"/>
        </w:rPr>
        <w:t xml:space="preserve"> превышение задолженности дебиторов</w:t>
      </w:r>
      <w:r w:rsidR="008066CF" w:rsidRPr="00400FC7">
        <w:rPr>
          <w:rFonts w:ascii="Times New Roman" w:eastAsia="Times New Roman" w:hAnsi="Times New Roman" w:cs="Times New Roman"/>
          <w:sz w:val="28"/>
          <w:szCs w:val="28"/>
          <w:lang w:eastAsia="ru-RU"/>
        </w:rPr>
        <w:t xml:space="preserve"> </w:t>
      </w:r>
      <w:r w:rsidR="00C55ADC"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 xml:space="preserve">над задолженностью кредиторов. </w:t>
      </w:r>
    </w:p>
    <w:p w:rsidR="00A745BF" w:rsidRPr="00400FC7" w:rsidRDefault="00A745BF" w:rsidP="000E6353">
      <w:pPr>
        <w:widowControl w:val="0"/>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b/>
          <w:sz w:val="28"/>
          <w:szCs w:val="28"/>
          <w:lang w:eastAsia="ru-RU"/>
        </w:rPr>
        <w:t>Кредиторская задолженность</w:t>
      </w:r>
      <w:r w:rsidRPr="00400FC7">
        <w:rPr>
          <w:rFonts w:ascii="Times New Roman" w:eastAsia="Times New Roman" w:hAnsi="Times New Roman" w:cs="Times New Roman"/>
          <w:sz w:val="28"/>
          <w:szCs w:val="28"/>
          <w:lang w:eastAsia="ru-RU"/>
        </w:rPr>
        <w:t xml:space="preserve"> крупных и средних предприятий и организаций города Кемерово по состоянию на 01.</w:t>
      </w:r>
      <w:r w:rsidR="00533EFF" w:rsidRPr="00400FC7">
        <w:rPr>
          <w:rFonts w:ascii="Times New Roman" w:eastAsia="Times New Roman" w:hAnsi="Times New Roman" w:cs="Times New Roman"/>
          <w:sz w:val="28"/>
          <w:szCs w:val="28"/>
          <w:lang w:eastAsia="ru-RU"/>
        </w:rPr>
        <w:t>01</w:t>
      </w:r>
      <w:r w:rsidRPr="00400FC7">
        <w:rPr>
          <w:rFonts w:ascii="Times New Roman" w:eastAsia="Times New Roman" w:hAnsi="Times New Roman" w:cs="Times New Roman"/>
          <w:sz w:val="28"/>
          <w:szCs w:val="28"/>
          <w:lang w:eastAsia="ru-RU"/>
        </w:rPr>
        <w:t>.201</w:t>
      </w:r>
      <w:r w:rsidR="00533EFF" w:rsidRPr="00400FC7">
        <w:rPr>
          <w:rFonts w:ascii="Times New Roman" w:eastAsia="Times New Roman" w:hAnsi="Times New Roman" w:cs="Times New Roman"/>
          <w:sz w:val="28"/>
          <w:szCs w:val="28"/>
          <w:lang w:eastAsia="ru-RU"/>
        </w:rPr>
        <w:t>9</w:t>
      </w:r>
      <w:r w:rsidRPr="00400FC7">
        <w:rPr>
          <w:rFonts w:ascii="Times New Roman" w:eastAsia="Times New Roman" w:hAnsi="Times New Roman" w:cs="Times New Roman"/>
          <w:sz w:val="28"/>
          <w:szCs w:val="28"/>
          <w:lang w:eastAsia="ru-RU"/>
        </w:rPr>
        <w:t xml:space="preserve"> составила </w:t>
      </w:r>
      <w:r w:rsidR="008D64A2" w:rsidRPr="00400FC7">
        <w:rPr>
          <w:rFonts w:ascii="Times New Roman" w:eastAsia="Times New Roman" w:hAnsi="Times New Roman" w:cs="Times New Roman"/>
          <w:sz w:val="28"/>
          <w:szCs w:val="28"/>
          <w:lang w:eastAsia="ru-RU"/>
        </w:rPr>
        <w:t xml:space="preserve">                 </w:t>
      </w:r>
      <w:r w:rsidR="00533EFF" w:rsidRPr="00400FC7">
        <w:rPr>
          <w:rFonts w:ascii="Times New Roman" w:eastAsia="Times New Roman" w:hAnsi="Times New Roman" w:cs="Times New Roman"/>
          <w:b/>
          <w:sz w:val="28"/>
          <w:szCs w:val="28"/>
          <w:lang w:eastAsia="ru-RU"/>
        </w:rPr>
        <w:t>101,9</w:t>
      </w:r>
      <w:r w:rsidRPr="00400FC7">
        <w:rPr>
          <w:rFonts w:ascii="Times New Roman" w:eastAsia="Times New Roman" w:hAnsi="Times New Roman" w:cs="Times New Roman"/>
          <w:b/>
          <w:sz w:val="28"/>
          <w:szCs w:val="28"/>
          <w:lang w:eastAsia="ru-RU"/>
        </w:rPr>
        <w:t xml:space="preserve"> млрд. рублей</w:t>
      </w:r>
      <w:r w:rsidRPr="00400FC7">
        <w:rPr>
          <w:rFonts w:ascii="Times New Roman" w:eastAsia="Times New Roman" w:hAnsi="Times New Roman" w:cs="Times New Roman"/>
          <w:sz w:val="28"/>
          <w:szCs w:val="28"/>
          <w:lang w:eastAsia="ru-RU"/>
        </w:rPr>
        <w:t xml:space="preserve">, что на </w:t>
      </w:r>
      <w:r w:rsidR="00533EFF" w:rsidRPr="00400FC7">
        <w:rPr>
          <w:rFonts w:ascii="Times New Roman" w:eastAsia="Times New Roman" w:hAnsi="Times New Roman" w:cs="Times New Roman"/>
          <w:sz w:val="28"/>
          <w:szCs w:val="28"/>
          <w:lang w:eastAsia="ru-RU"/>
        </w:rPr>
        <w:t>11,7</w:t>
      </w:r>
      <w:r w:rsidR="00BF025C"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 xml:space="preserve">% </w:t>
      </w:r>
      <w:r w:rsidR="00E92525">
        <w:rPr>
          <w:rFonts w:ascii="Times New Roman" w:eastAsia="Times New Roman" w:hAnsi="Times New Roman" w:cs="Times New Roman"/>
          <w:sz w:val="28"/>
          <w:szCs w:val="28"/>
          <w:lang w:eastAsia="ru-RU"/>
        </w:rPr>
        <w:t>больше</w:t>
      </w:r>
      <w:r w:rsidRPr="00400FC7">
        <w:rPr>
          <w:rFonts w:ascii="Times New Roman" w:eastAsia="Times New Roman" w:hAnsi="Times New Roman" w:cs="Times New Roman"/>
          <w:sz w:val="28"/>
          <w:szCs w:val="28"/>
          <w:lang w:eastAsia="ru-RU"/>
        </w:rPr>
        <w:t xml:space="preserve"> по сравнению с началом 201</w:t>
      </w:r>
      <w:r w:rsidR="00533EFF" w:rsidRPr="00400FC7">
        <w:rPr>
          <w:rFonts w:ascii="Times New Roman" w:eastAsia="Times New Roman" w:hAnsi="Times New Roman" w:cs="Times New Roman"/>
          <w:sz w:val="28"/>
          <w:szCs w:val="28"/>
          <w:lang w:eastAsia="ru-RU"/>
        </w:rPr>
        <w:t>8</w:t>
      </w:r>
      <w:r w:rsidRPr="00400FC7">
        <w:rPr>
          <w:rFonts w:ascii="Times New Roman" w:eastAsia="Times New Roman" w:hAnsi="Times New Roman" w:cs="Times New Roman"/>
          <w:sz w:val="28"/>
          <w:szCs w:val="28"/>
          <w:lang w:eastAsia="ru-RU"/>
        </w:rPr>
        <w:t xml:space="preserve"> года (</w:t>
      </w:r>
      <w:r w:rsidR="00C66085" w:rsidRPr="00400FC7">
        <w:rPr>
          <w:rFonts w:ascii="Times New Roman" w:eastAsia="Times New Roman" w:hAnsi="Times New Roman" w:cs="Times New Roman"/>
          <w:sz w:val="28"/>
          <w:szCs w:val="28"/>
          <w:lang w:eastAsia="ru-RU"/>
        </w:rPr>
        <w:t>9</w:t>
      </w:r>
      <w:r w:rsidR="00533EFF" w:rsidRPr="00400FC7">
        <w:rPr>
          <w:rFonts w:ascii="Times New Roman" w:eastAsia="Times New Roman" w:hAnsi="Times New Roman" w:cs="Times New Roman"/>
          <w:sz w:val="28"/>
          <w:szCs w:val="28"/>
          <w:lang w:eastAsia="ru-RU"/>
        </w:rPr>
        <w:t>1</w:t>
      </w:r>
      <w:r w:rsidR="00C66085" w:rsidRPr="00400FC7">
        <w:rPr>
          <w:rFonts w:ascii="Times New Roman" w:eastAsia="Times New Roman" w:hAnsi="Times New Roman" w:cs="Times New Roman"/>
          <w:sz w:val="28"/>
          <w:szCs w:val="28"/>
          <w:lang w:eastAsia="ru-RU"/>
        </w:rPr>
        <w:t>,2</w:t>
      </w:r>
      <w:r w:rsidRPr="00400FC7">
        <w:rPr>
          <w:rFonts w:ascii="Times New Roman" w:eastAsia="Times New Roman" w:hAnsi="Times New Roman" w:cs="Times New Roman"/>
          <w:sz w:val="28"/>
          <w:szCs w:val="28"/>
          <w:lang w:eastAsia="ru-RU"/>
        </w:rPr>
        <w:t xml:space="preserve"> млрд. рублей).</w:t>
      </w:r>
    </w:p>
    <w:p w:rsidR="004B5354" w:rsidRPr="00400FC7" w:rsidRDefault="004B5354" w:rsidP="000E77DA">
      <w:pPr>
        <w:pStyle w:val="ab"/>
        <w:widowControl w:val="0"/>
        <w:ind w:firstLine="709"/>
        <w:jc w:val="both"/>
        <w:rPr>
          <w:rFonts w:ascii="Times New Roman" w:eastAsia="Times New Roman" w:hAnsi="Times New Roman" w:cs="Times New Roman"/>
          <w:sz w:val="28"/>
          <w:szCs w:val="28"/>
        </w:rPr>
      </w:pPr>
      <w:r w:rsidRPr="00400FC7">
        <w:rPr>
          <w:rFonts w:ascii="Times New Roman" w:eastAsia="Times New Roman" w:hAnsi="Times New Roman" w:cs="Times New Roman"/>
          <w:sz w:val="28"/>
          <w:szCs w:val="28"/>
        </w:rPr>
        <w:t xml:space="preserve">Доля </w:t>
      </w:r>
      <w:r w:rsidRPr="00400FC7">
        <w:rPr>
          <w:rFonts w:ascii="Times New Roman" w:eastAsia="Times New Roman" w:hAnsi="Times New Roman" w:cs="Times New Roman"/>
          <w:bCs/>
          <w:sz w:val="28"/>
          <w:szCs w:val="28"/>
        </w:rPr>
        <w:t>просроченной кредиторской задолженности</w:t>
      </w:r>
      <w:r w:rsidRPr="00400FC7">
        <w:rPr>
          <w:rFonts w:ascii="Times New Roman" w:eastAsia="Times New Roman" w:hAnsi="Times New Roman" w:cs="Times New Roman"/>
          <w:sz w:val="28"/>
          <w:szCs w:val="28"/>
        </w:rPr>
        <w:t xml:space="preserve"> в составе суммарной задолженности составила </w:t>
      </w:r>
      <w:r w:rsidR="00533EFF" w:rsidRPr="00400FC7">
        <w:rPr>
          <w:rFonts w:ascii="Times New Roman" w:eastAsia="Times New Roman" w:hAnsi="Times New Roman" w:cs="Times New Roman"/>
          <w:sz w:val="28"/>
          <w:szCs w:val="28"/>
        </w:rPr>
        <w:t>5,2</w:t>
      </w:r>
      <w:r w:rsidRPr="00400FC7">
        <w:rPr>
          <w:rFonts w:ascii="Times New Roman" w:eastAsia="Times New Roman" w:hAnsi="Times New Roman" w:cs="Times New Roman"/>
          <w:sz w:val="28"/>
          <w:szCs w:val="28"/>
        </w:rPr>
        <w:t xml:space="preserve"> % (на 01.01.201</w:t>
      </w:r>
      <w:r w:rsidR="00533EFF" w:rsidRPr="00400FC7">
        <w:rPr>
          <w:rFonts w:ascii="Times New Roman" w:eastAsia="Times New Roman" w:hAnsi="Times New Roman" w:cs="Times New Roman"/>
          <w:sz w:val="28"/>
          <w:szCs w:val="28"/>
        </w:rPr>
        <w:t>8</w:t>
      </w:r>
      <w:r w:rsidRPr="00400FC7">
        <w:rPr>
          <w:rFonts w:ascii="Times New Roman" w:eastAsia="Times New Roman" w:hAnsi="Times New Roman" w:cs="Times New Roman"/>
          <w:sz w:val="28"/>
          <w:szCs w:val="28"/>
        </w:rPr>
        <w:t xml:space="preserve"> </w:t>
      </w:r>
      <w:r w:rsidRPr="005A059A">
        <w:rPr>
          <w:rFonts w:ascii="Times New Roman" w:eastAsia="Times New Roman" w:hAnsi="Times New Roman" w:cs="Times New Roman"/>
          <w:sz w:val="28"/>
          <w:szCs w:val="28"/>
        </w:rPr>
        <w:t xml:space="preserve">– </w:t>
      </w:r>
      <w:r w:rsidR="005A059A">
        <w:rPr>
          <w:rFonts w:ascii="Times New Roman" w:eastAsia="Times New Roman" w:hAnsi="Times New Roman" w:cs="Times New Roman"/>
          <w:sz w:val="28"/>
          <w:szCs w:val="28"/>
        </w:rPr>
        <w:t>5,6</w:t>
      </w:r>
      <w:r w:rsidRPr="005A059A">
        <w:rPr>
          <w:rFonts w:ascii="Times New Roman" w:eastAsia="Times New Roman" w:hAnsi="Times New Roman" w:cs="Times New Roman"/>
          <w:sz w:val="28"/>
          <w:szCs w:val="28"/>
        </w:rPr>
        <w:t xml:space="preserve"> %), </w:t>
      </w:r>
      <w:r w:rsidRPr="00400FC7">
        <w:rPr>
          <w:rFonts w:ascii="Times New Roman" w:eastAsia="Times New Roman" w:hAnsi="Times New Roman" w:cs="Times New Roman"/>
          <w:sz w:val="28"/>
          <w:szCs w:val="28"/>
        </w:rPr>
        <w:t xml:space="preserve">или </w:t>
      </w:r>
      <w:r w:rsidR="00FC47C9" w:rsidRPr="00400FC7">
        <w:rPr>
          <w:rFonts w:ascii="Times New Roman" w:eastAsia="Times New Roman" w:hAnsi="Times New Roman" w:cs="Times New Roman"/>
          <w:sz w:val="28"/>
          <w:szCs w:val="28"/>
        </w:rPr>
        <w:t>5,</w:t>
      </w:r>
      <w:r w:rsidR="00533EFF" w:rsidRPr="00400FC7">
        <w:rPr>
          <w:rFonts w:ascii="Times New Roman" w:eastAsia="Times New Roman" w:hAnsi="Times New Roman" w:cs="Times New Roman"/>
          <w:sz w:val="28"/>
          <w:szCs w:val="28"/>
        </w:rPr>
        <w:t>3</w:t>
      </w:r>
      <w:r w:rsidRPr="00400FC7">
        <w:rPr>
          <w:rFonts w:ascii="Times New Roman" w:eastAsia="Times New Roman" w:hAnsi="Times New Roman" w:cs="Times New Roman"/>
          <w:sz w:val="28"/>
          <w:szCs w:val="28"/>
        </w:rPr>
        <w:t xml:space="preserve"> млрд. рублей (на 01.01.201</w:t>
      </w:r>
      <w:r w:rsidR="00533EFF" w:rsidRPr="00400FC7">
        <w:rPr>
          <w:rFonts w:ascii="Times New Roman" w:eastAsia="Times New Roman" w:hAnsi="Times New Roman" w:cs="Times New Roman"/>
          <w:sz w:val="28"/>
          <w:szCs w:val="28"/>
        </w:rPr>
        <w:t>8</w:t>
      </w:r>
      <w:r w:rsidRPr="00400FC7">
        <w:rPr>
          <w:rFonts w:ascii="Times New Roman" w:eastAsia="Times New Roman" w:hAnsi="Times New Roman" w:cs="Times New Roman"/>
          <w:sz w:val="28"/>
          <w:szCs w:val="28"/>
        </w:rPr>
        <w:t xml:space="preserve"> – </w:t>
      </w:r>
      <w:r w:rsidR="00A33A26" w:rsidRPr="00400FC7">
        <w:rPr>
          <w:rFonts w:ascii="Times New Roman" w:eastAsia="Times New Roman" w:hAnsi="Times New Roman" w:cs="Times New Roman"/>
          <w:sz w:val="28"/>
          <w:szCs w:val="28"/>
        </w:rPr>
        <w:t>5,1</w:t>
      </w:r>
      <w:r w:rsidRPr="00400FC7">
        <w:rPr>
          <w:rFonts w:ascii="Times New Roman" w:eastAsia="Times New Roman" w:hAnsi="Times New Roman" w:cs="Times New Roman"/>
          <w:sz w:val="28"/>
          <w:szCs w:val="28"/>
        </w:rPr>
        <w:t xml:space="preserve"> млрд. рублей). Наибольший удельный вес в суммарной </w:t>
      </w:r>
      <w:r w:rsidRPr="00400FC7">
        <w:rPr>
          <w:rFonts w:ascii="Times New Roman" w:eastAsia="Times New Roman" w:hAnsi="Times New Roman" w:cs="Times New Roman"/>
          <w:sz w:val="28"/>
          <w:szCs w:val="28"/>
        </w:rPr>
        <w:lastRenderedPageBreak/>
        <w:t xml:space="preserve">просроченной кредиторской задолженности занимают обязательства предприятий поставщикам </w:t>
      </w:r>
      <w:r w:rsidR="008140F8" w:rsidRPr="00400FC7">
        <w:rPr>
          <w:rFonts w:ascii="Times New Roman" w:eastAsia="Times New Roman" w:hAnsi="Times New Roman" w:cs="Times New Roman"/>
          <w:sz w:val="28"/>
          <w:szCs w:val="28"/>
        </w:rPr>
        <w:t xml:space="preserve">и подрядчикам </w:t>
      </w:r>
      <w:r w:rsidRPr="00400FC7">
        <w:rPr>
          <w:rFonts w:ascii="Times New Roman" w:eastAsia="Times New Roman" w:hAnsi="Times New Roman" w:cs="Times New Roman"/>
          <w:sz w:val="28"/>
          <w:szCs w:val="28"/>
        </w:rPr>
        <w:t xml:space="preserve">– </w:t>
      </w:r>
      <w:r w:rsidR="00533EFF" w:rsidRPr="00400FC7">
        <w:rPr>
          <w:rFonts w:ascii="Times New Roman" w:eastAsia="Times New Roman" w:hAnsi="Times New Roman" w:cs="Times New Roman"/>
          <w:sz w:val="28"/>
          <w:szCs w:val="28"/>
        </w:rPr>
        <w:t>71,7</w:t>
      </w:r>
      <w:r w:rsidRPr="00400FC7">
        <w:rPr>
          <w:rFonts w:ascii="Times New Roman" w:eastAsia="Times New Roman" w:hAnsi="Times New Roman" w:cs="Times New Roman"/>
          <w:sz w:val="28"/>
          <w:szCs w:val="28"/>
        </w:rPr>
        <w:t xml:space="preserve"> %, </w:t>
      </w:r>
      <w:r w:rsidR="00BE2366" w:rsidRPr="00400FC7">
        <w:rPr>
          <w:rFonts w:ascii="Times New Roman" w:eastAsia="Times New Roman" w:hAnsi="Times New Roman" w:cs="Times New Roman"/>
          <w:sz w:val="28"/>
          <w:szCs w:val="28"/>
        </w:rPr>
        <w:t>по платежам</w:t>
      </w:r>
      <w:r w:rsidRPr="00400FC7">
        <w:rPr>
          <w:rFonts w:ascii="Times New Roman" w:eastAsia="Times New Roman" w:hAnsi="Times New Roman" w:cs="Times New Roman"/>
          <w:sz w:val="28"/>
          <w:szCs w:val="28"/>
        </w:rPr>
        <w:t xml:space="preserve"> в бюджет – </w:t>
      </w:r>
      <w:r w:rsidR="00533EFF" w:rsidRPr="00400FC7">
        <w:rPr>
          <w:rFonts w:ascii="Times New Roman" w:eastAsia="Times New Roman" w:hAnsi="Times New Roman" w:cs="Times New Roman"/>
          <w:sz w:val="28"/>
          <w:szCs w:val="28"/>
        </w:rPr>
        <w:t>5,7</w:t>
      </w:r>
      <w:r w:rsidR="0019494A" w:rsidRPr="00400FC7">
        <w:rPr>
          <w:rFonts w:ascii="Times New Roman" w:eastAsia="Times New Roman" w:hAnsi="Times New Roman" w:cs="Times New Roman"/>
          <w:sz w:val="28"/>
          <w:szCs w:val="28"/>
        </w:rPr>
        <w:t xml:space="preserve"> </w:t>
      </w:r>
      <w:r w:rsidRPr="00400FC7">
        <w:rPr>
          <w:rFonts w:ascii="Times New Roman" w:eastAsia="Times New Roman" w:hAnsi="Times New Roman" w:cs="Times New Roman"/>
          <w:sz w:val="28"/>
          <w:szCs w:val="28"/>
        </w:rPr>
        <w:t xml:space="preserve">%, </w:t>
      </w:r>
      <w:r w:rsidR="00BE2366" w:rsidRPr="00400FC7">
        <w:rPr>
          <w:rFonts w:ascii="Times New Roman" w:eastAsia="Times New Roman" w:hAnsi="Times New Roman" w:cs="Times New Roman"/>
          <w:sz w:val="28"/>
          <w:szCs w:val="28"/>
        </w:rPr>
        <w:t>по платежам</w:t>
      </w:r>
      <w:r w:rsidR="00825BCD" w:rsidRPr="00400FC7">
        <w:rPr>
          <w:rFonts w:ascii="Times New Roman" w:eastAsia="Times New Roman" w:hAnsi="Times New Roman" w:cs="Times New Roman"/>
          <w:sz w:val="28"/>
          <w:szCs w:val="28"/>
        </w:rPr>
        <w:t xml:space="preserve"> </w:t>
      </w:r>
      <w:r w:rsidRPr="00400FC7">
        <w:rPr>
          <w:rFonts w:ascii="Times New Roman" w:eastAsia="Times New Roman" w:hAnsi="Times New Roman" w:cs="Times New Roman"/>
          <w:sz w:val="28"/>
          <w:szCs w:val="28"/>
        </w:rPr>
        <w:t xml:space="preserve">в государственные внебюджетные фонды – </w:t>
      </w:r>
      <w:r w:rsidR="00533EFF" w:rsidRPr="00400FC7">
        <w:rPr>
          <w:rFonts w:ascii="Times New Roman" w:eastAsia="Times New Roman" w:hAnsi="Times New Roman" w:cs="Times New Roman"/>
          <w:sz w:val="28"/>
          <w:szCs w:val="28"/>
        </w:rPr>
        <w:t>3,7</w:t>
      </w:r>
      <w:r w:rsidRPr="00400FC7">
        <w:rPr>
          <w:rFonts w:ascii="Times New Roman" w:eastAsia="Times New Roman" w:hAnsi="Times New Roman" w:cs="Times New Roman"/>
          <w:sz w:val="28"/>
          <w:szCs w:val="28"/>
        </w:rPr>
        <w:t xml:space="preserve"> %. </w:t>
      </w:r>
    </w:p>
    <w:p w:rsidR="00A745BF" w:rsidRPr="00400FC7" w:rsidRDefault="00A745BF" w:rsidP="000E77DA">
      <w:pPr>
        <w:pStyle w:val="ab"/>
        <w:widowControl w:val="0"/>
        <w:ind w:firstLine="709"/>
        <w:jc w:val="both"/>
        <w:rPr>
          <w:rFonts w:ascii="Times New Roman" w:eastAsia="Times New Roman" w:hAnsi="Times New Roman" w:cs="Times New Roman"/>
          <w:sz w:val="28"/>
          <w:szCs w:val="28"/>
        </w:rPr>
      </w:pPr>
      <w:r w:rsidRPr="00400FC7">
        <w:rPr>
          <w:rFonts w:ascii="Times New Roman" w:eastAsia="Times New Roman" w:hAnsi="Times New Roman" w:cs="Times New Roman"/>
          <w:b/>
          <w:sz w:val="28"/>
          <w:szCs w:val="28"/>
        </w:rPr>
        <w:t>Дебиторская задолженность</w:t>
      </w:r>
      <w:r w:rsidRPr="00400FC7">
        <w:rPr>
          <w:rFonts w:ascii="Times New Roman" w:eastAsia="Times New Roman" w:hAnsi="Times New Roman" w:cs="Times New Roman"/>
          <w:sz w:val="28"/>
          <w:szCs w:val="28"/>
        </w:rPr>
        <w:t xml:space="preserve"> по состоянию на 01.</w:t>
      </w:r>
      <w:r w:rsidR="00533EFF" w:rsidRPr="00400FC7">
        <w:rPr>
          <w:rFonts w:ascii="Times New Roman" w:eastAsia="Times New Roman" w:hAnsi="Times New Roman" w:cs="Times New Roman"/>
          <w:sz w:val="28"/>
          <w:szCs w:val="28"/>
        </w:rPr>
        <w:t>01</w:t>
      </w:r>
      <w:r w:rsidRPr="00400FC7">
        <w:rPr>
          <w:rFonts w:ascii="Times New Roman" w:eastAsia="Times New Roman" w:hAnsi="Times New Roman" w:cs="Times New Roman"/>
          <w:sz w:val="28"/>
          <w:szCs w:val="28"/>
        </w:rPr>
        <w:t>.201</w:t>
      </w:r>
      <w:r w:rsidR="00533EFF" w:rsidRPr="00400FC7">
        <w:rPr>
          <w:rFonts w:ascii="Times New Roman" w:eastAsia="Times New Roman" w:hAnsi="Times New Roman" w:cs="Times New Roman"/>
          <w:sz w:val="28"/>
          <w:szCs w:val="28"/>
        </w:rPr>
        <w:t>9</w:t>
      </w:r>
      <w:r w:rsidRPr="00400FC7">
        <w:rPr>
          <w:rFonts w:ascii="Times New Roman" w:eastAsia="Times New Roman" w:hAnsi="Times New Roman" w:cs="Times New Roman"/>
          <w:sz w:val="28"/>
          <w:szCs w:val="28"/>
        </w:rPr>
        <w:t xml:space="preserve"> составила </w:t>
      </w:r>
      <w:r w:rsidR="006C0E7A" w:rsidRPr="00400FC7">
        <w:rPr>
          <w:rFonts w:ascii="Times New Roman" w:eastAsia="Times New Roman" w:hAnsi="Times New Roman" w:cs="Times New Roman"/>
          <w:b/>
          <w:sz w:val="28"/>
          <w:szCs w:val="28"/>
        </w:rPr>
        <w:t>1</w:t>
      </w:r>
      <w:r w:rsidR="00533EFF" w:rsidRPr="00400FC7">
        <w:rPr>
          <w:rFonts w:ascii="Times New Roman" w:eastAsia="Times New Roman" w:hAnsi="Times New Roman" w:cs="Times New Roman"/>
          <w:b/>
          <w:sz w:val="28"/>
          <w:szCs w:val="28"/>
        </w:rPr>
        <w:t>65,2</w:t>
      </w:r>
      <w:r w:rsidRPr="00400FC7">
        <w:rPr>
          <w:rFonts w:ascii="Times New Roman" w:eastAsia="Times New Roman" w:hAnsi="Times New Roman" w:cs="Times New Roman"/>
          <w:b/>
          <w:sz w:val="28"/>
          <w:szCs w:val="28"/>
        </w:rPr>
        <w:t xml:space="preserve"> млрд. рублей</w:t>
      </w:r>
      <w:r w:rsidRPr="00400FC7">
        <w:rPr>
          <w:rFonts w:ascii="Times New Roman" w:eastAsia="Times New Roman" w:hAnsi="Times New Roman" w:cs="Times New Roman"/>
          <w:sz w:val="28"/>
          <w:szCs w:val="28"/>
        </w:rPr>
        <w:t xml:space="preserve">, что на </w:t>
      </w:r>
      <w:r w:rsidR="00533EFF" w:rsidRPr="00400FC7">
        <w:rPr>
          <w:rFonts w:ascii="Times New Roman" w:eastAsia="Times New Roman" w:hAnsi="Times New Roman" w:cs="Times New Roman"/>
          <w:sz w:val="28"/>
          <w:szCs w:val="28"/>
        </w:rPr>
        <w:t>35,2</w:t>
      </w:r>
      <w:r w:rsidRPr="00400FC7">
        <w:rPr>
          <w:rFonts w:ascii="Times New Roman" w:eastAsia="Times New Roman" w:hAnsi="Times New Roman" w:cs="Times New Roman"/>
          <w:sz w:val="28"/>
          <w:szCs w:val="28"/>
        </w:rPr>
        <w:t xml:space="preserve"> % </w:t>
      </w:r>
      <w:r w:rsidR="006C0E7A" w:rsidRPr="00400FC7">
        <w:rPr>
          <w:rFonts w:ascii="Times New Roman" w:eastAsia="Times New Roman" w:hAnsi="Times New Roman" w:cs="Times New Roman"/>
          <w:sz w:val="28"/>
          <w:szCs w:val="28"/>
        </w:rPr>
        <w:t>бол</w:t>
      </w:r>
      <w:r w:rsidR="00F879CD" w:rsidRPr="00400FC7">
        <w:rPr>
          <w:rFonts w:ascii="Times New Roman" w:eastAsia="Times New Roman" w:hAnsi="Times New Roman" w:cs="Times New Roman"/>
          <w:sz w:val="28"/>
          <w:szCs w:val="28"/>
        </w:rPr>
        <w:t>ьше</w:t>
      </w:r>
      <w:r w:rsidRPr="00400FC7">
        <w:rPr>
          <w:rFonts w:ascii="Times New Roman" w:eastAsia="Times New Roman" w:hAnsi="Times New Roman" w:cs="Times New Roman"/>
          <w:sz w:val="28"/>
          <w:szCs w:val="28"/>
        </w:rPr>
        <w:t xml:space="preserve"> по сравнению с началом </w:t>
      </w:r>
      <w:r w:rsidR="00102652" w:rsidRPr="00400FC7">
        <w:rPr>
          <w:rFonts w:ascii="Times New Roman" w:eastAsia="Times New Roman" w:hAnsi="Times New Roman" w:cs="Times New Roman"/>
          <w:sz w:val="28"/>
          <w:szCs w:val="28"/>
        </w:rPr>
        <w:t>отчетного</w:t>
      </w:r>
      <w:r w:rsidRPr="00400FC7">
        <w:rPr>
          <w:rFonts w:ascii="Times New Roman" w:eastAsia="Times New Roman" w:hAnsi="Times New Roman" w:cs="Times New Roman"/>
          <w:sz w:val="28"/>
          <w:szCs w:val="28"/>
        </w:rPr>
        <w:t xml:space="preserve"> года (на 01.01.201</w:t>
      </w:r>
      <w:r w:rsidR="00533EFF" w:rsidRPr="00400FC7">
        <w:rPr>
          <w:rFonts w:ascii="Times New Roman" w:eastAsia="Times New Roman" w:hAnsi="Times New Roman" w:cs="Times New Roman"/>
          <w:sz w:val="28"/>
          <w:szCs w:val="28"/>
        </w:rPr>
        <w:t>8</w:t>
      </w:r>
      <w:r w:rsidRPr="00400FC7">
        <w:rPr>
          <w:rFonts w:ascii="Times New Roman" w:eastAsia="Times New Roman" w:hAnsi="Times New Roman" w:cs="Times New Roman"/>
          <w:sz w:val="28"/>
          <w:szCs w:val="28"/>
        </w:rPr>
        <w:t xml:space="preserve"> – </w:t>
      </w:r>
      <w:r w:rsidR="00F879CD" w:rsidRPr="00400FC7">
        <w:rPr>
          <w:rFonts w:ascii="Times New Roman" w:eastAsia="Times New Roman" w:hAnsi="Times New Roman" w:cs="Times New Roman"/>
          <w:sz w:val="28"/>
          <w:szCs w:val="28"/>
        </w:rPr>
        <w:t>1</w:t>
      </w:r>
      <w:r w:rsidR="00533EFF" w:rsidRPr="00400FC7">
        <w:rPr>
          <w:rFonts w:ascii="Times New Roman" w:eastAsia="Times New Roman" w:hAnsi="Times New Roman" w:cs="Times New Roman"/>
          <w:sz w:val="28"/>
          <w:szCs w:val="28"/>
        </w:rPr>
        <w:t>22,2</w:t>
      </w:r>
      <w:r w:rsidRPr="00400FC7">
        <w:rPr>
          <w:rFonts w:ascii="Times New Roman" w:eastAsia="Times New Roman" w:hAnsi="Times New Roman" w:cs="Times New Roman"/>
          <w:sz w:val="28"/>
          <w:szCs w:val="28"/>
        </w:rPr>
        <w:t xml:space="preserve"> млрд. рублей).</w:t>
      </w:r>
    </w:p>
    <w:p w:rsidR="00A745BF" w:rsidRPr="007336BE" w:rsidRDefault="00A745BF" w:rsidP="000E6353">
      <w:pPr>
        <w:widowControl w:val="0"/>
        <w:spacing w:after="0" w:line="240" w:lineRule="auto"/>
        <w:ind w:firstLine="709"/>
        <w:jc w:val="both"/>
        <w:rPr>
          <w:rFonts w:ascii="Times New Roman" w:eastAsia="Times New Roman" w:hAnsi="Times New Roman" w:cs="Times New Roman"/>
          <w:b/>
          <w:color w:val="FF0000"/>
          <w:sz w:val="28"/>
          <w:szCs w:val="28"/>
          <w:lang w:eastAsia="x-none"/>
        </w:rPr>
      </w:pPr>
      <w:r w:rsidRPr="00400FC7">
        <w:rPr>
          <w:rFonts w:ascii="Times New Roman" w:eastAsia="Times New Roman" w:hAnsi="Times New Roman" w:cs="Times New Roman"/>
          <w:b/>
          <w:sz w:val="28"/>
          <w:szCs w:val="20"/>
          <w:lang w:val="x-none" w:eastAsia="x-none"/>
        </w:rPr>
        <w:t>Просроченная дебиторская задолженность</w:t>
      </w:r>
      <w:r w:rsidRPr="00400FC7">
        <w:rPr>
          <w:rFonts w:ascii="Times New Roman" w:eastAsia="Times New Roman" w:hAnsi="Times New Roman" w:cs="Times New Roman"/>
          <w:sz w:val="28"/>
          <w:szCs w:val="20"/>
          <w:lang w:val="x-none" w:eastAsia="x-none"/>
        </w:rPr>
        <w:t xml:space="preserve"> с начала года </w:t>
      </w:r>
      <w:r w:rsidR="00073B0C" w:rsidRPr="00400FC7">
        <w:rPr>
          <w:rFonts w:ascii="Times New Roman" w:eastAsia="Times New Roman" w:hAnsi="Times New Roman" w:cs="Times New Roman"/>
          <w:sz w:val="28"/>
          <w:szCs w:val="20"/>
          <w:lang w:eastAsia="x-none"/>
        </w:rPr>
        <w:t xml:space="preserve">увеличилась </w:t>
      </w:r>
      <w:r w:rsidRPr="00400FC7">
        <w:rPr>
          <w:rFonts w:ascii="Times New Roman" w:eastAsia="Times New Roman" w:hAnsi="Times New Roman" w:cs="Times New Roman"/>
          <w:sz w:val="28"/>
          <w:szCs w:val="20"/>
          <w:lang w:val="x-none" w:eastAsia="x-none"/>
        </w:rPr>
        <w:t xml:space="preserve">на </w:t>
      </w:r>
      <w:r w:rsidR="00533EFF" w:rsidRPr="00400FC7">
        <w:rPr>
          <w:rFonts w:ascii="Times New Roman" w:eastAsia="Times New Roman" w:hAnsi="Times New Roman" w:cs="Times New Roman"/>
          <w:sz w:val="28"/>
          <w:szCs w:val="20"/>
          <w:lang w:eastAsia="x-none"/>
        </w:rPr>
        <w:t>3</w:t>
      </w:r>
      <w:r w:rsidR="00073B0C" w:rsidRPr="00400FC7">
        <w:rPr>
          <w:rFonts w:ascii="Times New Roman" w:eastAsia="Times New Roman" w:hAnsi="Times New Roman" w:cs="Times New Roman"/>
          <w:sz w:val="28"/>
          <w:szCs w:val="20"/>
          <w:lang w:eastAsia="x-none"/>
        </w:rPr>
        <w:t>,3</w:t>
      </w:r>
      <w:r w:rsidRPr="00400FC7">
        <w:rPr>
          <w:rFonts w:ascii="Times New Roman" w:eastAsia="Times New Roman" w:hAnsi="Times New Roman" w:cs="Times New Roman"/>
          <w:sz w:val="28"/>
          <w:szCs w:val="20"/>
          <w:lang w:val="x-none" w:eastAsia="x-none"/>
        </w:rPr>
        <w:t xml:space="preserve"> %, составив </w:t>
      </w:r>
      <w:r w:rsidR="006C0E7A" w:rsidRPr="00400FC7">
        <w:rPr>
          <w:rFonts w:ascii="Times New Roman" w:eastAsia="Times New Roman" w:hAnsi="Times New Roman" w:cs="Times New Roman"/>
          <w:b/>
          <w:sz w:val="28"/>
          <w:szCs w:val="20"/>
          <w:lang w:eastAsia="x-none"/>
        </w:rPr>
        <w:t>1</w:t>
      </w:r>
      <w:r w:rsidR="00533EFF" w:rsidRPr="00400FC7">
        <w:rPr>
          <w:rFonts w:ascii="Times New Roman" w:eastAsia="Times New Roman" w:hAnsi="Times New Roman" w:cs="Times New Roman"/>
          <w:b/>
          <w:sz w:val="28"/>
          <w:szCs w:val="20"/>
          <w:lang w:eastAsia="x-none"/>
        </w:rPr>
        <w:t>5,5</w:t>
      </w:r>
      <w:r w:rsidRPr="00400FC7">
        <w:rPr>
          <w:rFonts w:ascii="Times New Roman" w:eastAsia="Times New Roman" w:hAnsi="Times New Roman" w:cs="Times New Roman"/>
          <w:b/>
          <w:sz w:val="28"/>
          <w:szCs w:val="20"/>
          <w:lang w:val="x-none" w:eastAsia="x-none"/>
        </w:rPr>
        <w:t xml:space="preserve"> млрд. рублей</w:t>
      </w:r>
      <w:r w:rsidRPr="00400FC7">
        <w:rPr>
          <w:rFonts w:ascii="Times New Roman" w:eastAsia="Times New Roman" w:hAnsi="Times New Roman" w:cs="Times New Roman"/>
          <w:sz w:val="28"/>
          <w:szCs w:val="20"/>
          <w:lang w:val="x-none" w:eastAsia="x-none"/>
        </w:rPr>
        <w:t xml:space="preserve">, или </w:t>
      </w:r>
      <w:r w:rsidR="00533EFF" w:rsidRPr="00400FC7">
        <w:rPr>
          <w:rFonts w:ascii="Times New Roman" w:eastAsia="Times New Roman" w:hAnsi="Times New Roman" w:cs="Times New Roman"/>
          <w:sz w:val="28"/>
          <w:szCs w:val="20"/>
          <w:lang w:eastAsia="x-none"/>
        </w:rPr>
        <w:t>9,</w:t>
      </w:r>
      <w:r w:rsidR="005A059A">
        <w:rPr>
          <w:rFonts w:ascii="Times New Roman" w:eastAsia="Times New Roman" w:hAnsi="Times New Roman" w:cs="Times New Roman"/>
          <w:sz w:val="28"/>
          <w:szCs w:val="20"/>
          <w:lang w:eastAsia="x-none"/>
        </w:rPr>
        <w:t>4</w:t>
      </w:r>
      <w:r w:rsidRPr="00400FC7">
        <w:rPr>
          <w:rFonts w:ascii="Times New Roman" w:eastAsia="Times New Roman" w:hAnsi="Times New Roman" w:cs="Times New Roman"/>
          <w:sz w:val="28"/>
          <w:szCs w:val="20"/>
          <w:lang w:val="x-none" w:eastAsia="x-none"/>
        </w:rPr>
        <w:t xml:space="preserve"> % в общем объеме дебиторской задолженности</w:t>
      </w:r>
      <w:r w:rsidRPr="00400FC7">
        <w:rPr>
          <w:rFonts w:ascii="Times New Roman" w:eastAsia="Times New Roman" w:hAnsi="Times New Roman" w:cs="Times New Roman"/>
          <w:color w:val="FF0000"/>
          <w:sz w:val="28"/>
          <w:szCs w:val="20"/>
          <w:lang w:val="x-none" w:eastAsia="x-none"/>
        </w:rPr>
        <w:t xml:space="preserve"> </w:t>
      </w:r>
      <w:r w:rsidRPr="00400FC7">
        <w:rPr>
          <w:rFonts w:ascii="Times New Roman" w:eastAsia="Times New Roman" w:hAnsi="Times New Roman" w:cs="Times New Roman"/>
          <w:sz w:val="28"/>
          <w:szCs w:val="20"/>
          <w:lang w:val="x-none" w:eastAsia="x-none"/>
        </w:rPr>
        <w:t>(на 01.01.201</w:t>
      </w:r>
      <w:r w:rsidR="00533EFF" w:rsidRPr="00400FC7">
        <w:rPr>
          <w:rFonts w:ascii="Times New Roman" w:eastAsia="Times New Roman" w:hAnsi="Times New Roman" w:cs="Times New Roman"/>
          <w:sz w:val="28"/>
          <w:szCs w:val="20"/>
          <w:lang w:eastAsia="x-none"/>
        </w:rPr>
        <w:t>8</w:t>
      </w:r>
      <w:r w:rsidRPr="00400FC7">
        <w:rPr>
          <w:rFonts w:ascii="Times New Roman" w:eastAsia="Times New Roman" w:hAnsi="Times New Roman" w:cs="Times New Roman"/>
          <w:sz w:val="28"/>
          <w:szCs w:val="20"/>
          <w:lang w:val="x-none" w:eastAsia="x-none"/>
        </w:rPr>
        <w:t xml:space="preserve"> –</w:t>
      </w:r>
      <w:r w:rsidR="00102652" w:rsidRPr="00400FC7">
        <w:rPr>
          <w:rFonts w:ascii="Times New Roman" w:eastAsia="Times New Roman" w:hAnsi="Times New Roman" w:cs="Times New Roman"/>
          <w:sz w:val="28"/>
          <w:szCs w:val="20"/>
          <w:lang w:eastAsia="x-none"/>
        </w:rPr>
        <w:t xml:space="preserve"> </w:t>
      </w:r>
      <w:r w:rsidR="00931A35" w:rsidRPr="00400FC7">
        <w:rPr>
          <w:rFonts w:ascii="Times New Roman" w:eastAsia="Times New Roman" w:hAnsi="Times New Roman" w:cs="Times New Roman"/>
          <w:sz w:val="28"/>
          <w:szCs w:val="20"/>
          <w:lang w:eastAsia="x-none"/>
        </w:rPr>
        <w:t>1</w:t>
      </w:r>
      <w:r w:rsidR="00533EFF" w:rsidRPr="00400FC7">
        <w:rPr>
          <w:rFonts w:ascii="Times New Roman" w:eastAsia="Times New Roman" w:hAnsi="Times New Roman" w:cs="Times New Roman"/>
          <w:sz w:val="28"/>
          <w:szCs w:val="20"/>
          <w:lang w:eastAsia="x-none"/>
        </w:rPr>
        <w:t>5,0</w:t>
      </w:r>
      <w:r w:rsidRPr="00400FC7">
        <w:rPr>
          <w:rFonts w:ascii="Times New Roman" w:eastAsia="Times New Roman" w:hAnsi="Times New Roman" w:cs="Times New Roman"/>
          <w:sz w:val="28"/>
          <w:szCs w:val="20"/>
          <w:lang w:eastAsia="x-none"/>
        </w:rPr>
        <w:t xml:space="preserve"> </w:t>
      </w:r>
      <w:r w:rsidRPr="00400FC7">
        <w:rPr>
          <w:rFonts w:ascii="Times New Roman" w:eastAsia="Times New Roman" w:hAnsi="Times New Roman" w:cs="Times New Roman"/>
          <w:sz w:val="28"/>
          <w:szCs w:val="20"/>
          <w:lang w:val="x-none" w:eastAsia="x-none"/>
        </w:rPr>
        <w:t xml:space="preserve">млрд. рублей, </w:t>
      </w:r>
      <w:r w:rsidR="00931A35" w:rsidRPr="00400FC7">
        <w:rPr>
          <w:rFonts w:ascii="Times New Roman" w:eastAsia="Times New Roman" w:hAnsi="Times New Roman" w:cs="Times New Roman"/>
          <w:sz w:val="28"/>
          <w:szCs w:val="20"/>
          <w:lang w:eastAsia="x-none"/>
        </w:rPr>
        <w:t>1</w:t>
      </w:r>
      <w:r w:rsidR="00533EFF" w:rsidRPr="00400FC7">
        <w:rPr>
          <w:rFonts w:ascii="Times New Roman" w:eastAsia="Times New Roman" w:hAnsi="Times New Roman" w:cs="Times New Roman"/>
          <w:sz w:val="28"/>
          <w:szCs w:val="20"/>
          <w:lang w:eastAsia="x-none"/>
        </w:rPr>
        <w:t>2,3</w:t>
      </w:r>
      <w:r w:rsidRPr="00400FC7">
        <w:rPr>
          <w:rFonts w:ascii="Times New Roman" w:eastAsia="Times New Roman" w:hAnsi="Times New Roman" w:cs="Times New Roman"/>
          <w:sz w:val="28"/>
          <w:szCs w:val="20"/>
          <w:lang w:val="x-none" w:eastAsia="x-none"/>
        </w:rPr>
        <w:t xml:space="preserve"> %). </w:t>
      </w:r>
      <w:r w:rsidR="000C4F1E" w:rsidRPr="00400FC7">
        <w:rPr>
          <w:rFonts w:ascii="Times New Roman" w:eastAsia="Times New Roman" w:hAnsi="Times New Roman" w:cs="Times New Roman"/>
          <w:sz w:val="28"/>
          <w:szCs w:val="20"/>
          <w:lang w:eastAsia="x-none"/>
        </w:rPr>
        <w:t>Большая часть</w:t>
      </w:r>
      <w:r w:rsidRPr="00400FC7">
        <w:rPr>
          <w:rFonts w:ascii="Times New Roman" w:eastAsia="Times New Roman" w:hAnsi="Times New Roman" w:cs="Times New Roman"/>
          <w:sz w:val="28"/>
          <w:szCs w:val="20"/>
          <w:lang w:val="x-none" w:eastAsia="x-none"/>
        </w:rPr>
        <w:t xml:space="preserve"> ожидаемых платежей с истекшими сроками погашения приходилась на долги покупателей и заказчиков за товары, работы и услуги </w:t>
      </w:r>
      <w:r w:rsidR="00537E69" w:rsidRPr="00400FC7">
        <w:rPr>
          <w:rFonts w:ascii="Times New Roman" w:eastAsia="Times New Roman" w:hAnsi="Times New Roman" w:cs="Times New Roman"/>
          <w:sz w:val="28"/>
          <w:szCs w:val="20"/>
          <w:lang w:val="x-none" w:eastAsia="x-none"/>
        </w:rPr>
        <w:t>–</w:t>
      </w:r>
      <w:r w:rsidRPr="00400FC7">
        <w:rPr>
          <w:rFonts w:ascii="Times New Roman" w:eastAsia="Times New Roman" w:hAnsi="Times New Roman" w:cs="Times New Roman"/>
          <w:sz w:val="28"/>
          <w:szCs w:val="20"/>
          <w:lang w:val="x-none" w:eastAsia="x-none"/>
        </w:rPr>
        <w:t xml:space="preserve"> </w:t>
      </w:r>
      <w:r w:rsidR="000C4F1E" w:rsidRPr="00400FC7">
        <w:rPr>
          <w:rFonts w:ascii="Times New Roman" w:eastAsia="Times New Roman" w:hAnsi="Times New Roman" w:cs="Times New Roman"/>
          <w:sz w:val="28"/>
          <w:szCs w:val="20"/>
          <w:lang w:eastAsia="x-none"/>
        </w:rPr>
        <w:t>9</w:t>
      </w:r>
      <w:r w:rsidR="00533EFF" w:rsidRPr="00400FC7">
        <w:rPr>
          <w:rFonts w:ascii="Times New Roman" w:eastAsia="Times New Roman" w:hAnsi="Times New Roman" w:cs="Times New Roman"/>
          <w:sz w:val="28"/>
          <w:szCs w:val="20"/>
          <w:lang w:eastAsia="x-none"/>
        </w:rPr>
        <w:t>9</w:t>
      </w:r>
      <w:r w:rsidR="000C4F1E" w:rsidRPr="00400FC7">
        <w:rPr>
          <w:rFonts w:ascii="Times New Roman" w:eastAsia="Times New Roman" w:hAnsi="Times New Roman" w:cs="Times New Roman"/>
          <w:sz w:val="28"/>
          <w:szCs w:val="20"/>
          <w:lang w:eastAsia="x-none"/>
        </w:rPr>
        <w:t>,5</w:t>
      </w:r>
      <w:r w:rsidRPr="00400FC7">
        <w:rPr>
          <w:rFonts w:ascii="Times New Roman" w:eastAsia="Times New Roman" w:hAnsi="Times New Roman" w:cs="Times New Roman"/>
          <w:sz w:val="28"/>
          <w:szCs w:val="20"/>
          <w:lang w:val="x-none" w:eastAsia="x-none"/>
        </w:rPr>
        <w:t xml:space="preserve"> млрд. рублей </w:t>
      </w:r>
      <w:proofErr w:type="gramStart"/>
      <w:r w:rsidR="00533EFF" w:rsidRPr="00400FC7">
        <w:rPr>
          <w:rFonts w:ascii="Times New Roman" w:eastAsia="Times New Roman" w:hAnsi="Times New Roman" w:cs="Times New Roman"/>
          <w:sz w:val="28"/>
          <w:szCs w:val="20"/>
          <w:lang w:eastAsia="x-none"/>
        </w:rPr>
        <w:t xml:space="preserve">   </w:t>
      </w:r>
      <w:r w:rsidRPr="00400FC7">
        <w:rPr>
          <w:rFonts w:ascii="Times New Roman" w:eastAsia="Times New Roman" w:hAnsi="Times New Roman" w:cs="Times New Roman"/>
          <w:sz w:val="28"/>
          <w:szCs w:val="20"/>
          <w:lang w:val="x-none" w:eastAsia="x-none"/>
        </w:rPr>
        <w:t>(</w:t>
      </w:r>
      <w:proofErr w:type="gramEnd"/>
      <w:r w:rsidR="00533EFF" w:rsidRPr="00400FC7">
        <w:rPr>
          <w:rFonts w:ascii="Times New Roman" w:eastAsia="Times New Roman" w:hAnsi="Times New Roman" w:cs="Times New Roman"/>
          <w:sz w:val="28"/>
          <w:szCs w:val="20"/>
          <w:lang w:eastAsia="x-none"/>
        </w:rPr>
        <w:t>60,2</w:t>
      </w:r>
      <w:r w:rsidRPr="00400FC7">
        <w:rPr>
          <w:rFonts w:ascii="Times New Roman" w:eastAsia="Times New Roman" w:hAnsi="Times New Roman" w:cs="Times New Roman"/>
          <w:sz w:val="28"/>
          <w:szCs w:val="20"/>
          <w:lang w:val="x-none" w:eastAsia="x-none"/>
        </w:rPr>
        <w:t xml:space="preserve"> %).</w:t>
      </w:r>
      <w:r w:rsidRPr="007336BE">
        <w:rPr>
          <w:rFonts w:ascii="Times New Roman" w:eastAsia="Times New Roman" w:hAnsi="Times New Roman" w:cs="Times New Roman"/>
          <w:sz w:val="28"/>
          <w:szCs w:val="20"/>
          <w:lang w:val="x-none" w:eastAsia="x-none"/>
        </w:rPr>
        <w:t xml:space="preserve">                                              </w:t>
      </w:r>
    </w:p>
    <w:p w:rsidR="00A745BF" w:rsidRPr="007336BE" w:rsidRDefault="00A745BF" w:rsidP="00A745BF">
      <w:pPr>
        <w:spacing w:after="0" w:line="240" w:lineRule="auto"/>
        <w:ind w:firstLine="709"/>
        <w:jc w:val="center"/>
        <w:rPr>
          <w:rFonts w:ascii="Times New Roman" w:eastAsia="Times New Roman" w:hAnsi="Times New Roman" w:cs="Times New Roman"/>
          <w:b/>
          <w:color w:val="FF0000"/>
          <w:sz w:val="14"/>
          <w:szCs w:val="28"/>
          <w:lang w:eastAsia="x-none"/>
        </w:rPr>
      </w:pPr>
    </w:p>
    <w:p w:rsidR="00A745BF" w:rsidRPr="009A0F7B" w:rsidRDefault="00644410" w:rsidP="004A75AD">
      <w:pPr>
        <w:pStyle w:val="1"/>
        <w:keepNext w:val="0"/>
        <w:keepLines w:val="0"/>
        <w:widowControl w:val="0"/>
        <w:jc w:val="center"/>
        <w:rPr>
          <w:rFonts w:ascii="Times New Roman" w:hAnsi="Times New Roman" w:cs="Times New Roman"/>
          <w:b/>
          <w:color w:val="auto"/>
        </w:rPr>
      </w:pPr>
      <w:bookmarkStart w:id="16" w:name="_Toc484613257"/>
      <w:r w:rsidRPr="009A0F7B">
        <w:rPr>
          <w:rFonts w:ascii="Times New Roman" w:hAnsi="Times New Roman" w:cs="Times New Roman"/>
          <w:b/>
          <w:color w:val="auto"/>
        </w:rPr>
        <w:t>И</w:t>
      </w:r>
      <w:r w:rsidR="00A745BF" w:rsidRPr="009A0F7B">
        <w:rPr>
          <w:rFonts w:ascii="Times New Roman" w:hAnsi="Times New Roman" w:cs="Times New Roman"/>
          <w:b/>
          <w:color w:val="auto"/>
        </w:rPr>
        <w:t>НВЕСТИЦИИ</w:t>
      </w:r>
      <w:bookmarkEnd w:id="16"/>
    </w:p>
    <w:p w:rsidR="00A745BF" w:rsidRPr="00BC1668" w:rsidRDefault="00A745BF" w:rsidP="00A745BF">
      <w:pPr>
        <w:spacing w:after="0" w:line="240" w:lineRule="auto"/>
        <w:jc w:val="center"/>
        <w:rPr>
          <w:rFonts w:ascii="Times New Roman" w:eastAsia="Times New Roman" w:hAnsi="Times New Roman" w:cs="Times New Roman"/>
          <w:sz w:val="24"/>
          <w:szCs w:val="28"/>
          <w:lang w:eastAsia="x-none"/>
        </w:rPr>
      </w:pPr>
      <w:r w:rsidRPr="00BC1668">
        <w:rPr>
          <w:rFonts w:ascii="Times New Roman" w:eastAsia="Times New Roman" w:hAnsi="Times New Roman" w:cs="Times New Roman"/>
          <w:sz w:val="24"/>
          <w:szCs w:val="28"/>
          <w:lang w:eastAsia="x-none"/>
        </w:rPr>
        <w:t xml:space="preserve">(статистические сведения по состоянию на </w:t>
      </w:r>
      <w:r w:rsidR="00536B96" w:rsidRPr="00BC1668">
        <w:rPr>
          <w:rFonts w:ascii="Times New Roman" w:eastAsia="Times New Roman" w:hAnsi="Times New Roman" w:cs="Times New Roman"/>
          <w:sz w:val="24"/>
          <w:szCs w:val="28"/>
          <w:lang w:eastAsia="x-none"/>
        </w:rPr>
        <w:t>13</w:t>
      </w:r>
      <w:r w:rsidR="00E47FAC" w:rsidRPr="00BC1668">
        <w:rPr>
          <w:rFonts w:ascii="Times New Roman" w:eastAsia="Times New Roman" w:hAnsi="Times New Roman" w:cs="Times New Roman"/>
          <w:sz w:val="24"/>
          <w:szCs w:val="28"/>
          <w:lang w:eastAsia="x-none"/>
        </w:rPr>
        <w:t>.</w:t>
      </w:r>
      <w:r w:rsidR="009A0F7B" w:rsidRPr="00BC1668">
        <w:rPr>
          <w:rFonts w:ascii="Times New Roman" w:eastAsia="Times New Roman" w:hAnsi="Times New Roman" w:cs="Times New Roman"/>
          <w:sz w:val="24"/>
          <w:szCs w:val="28"/>
          <w:lang w:eastAsia="x-none"/>
        </w:rPr>
        <w:t>03</w:t>
      </w:r>
      <w:r w:rsidR="008D4D71" w:rsidRPr="00BC1668">
        <w:rPr>
          <w:rFonts w:ascii="Times New Roman" w:eastAsia="Times New Roman" w:hAnsi="Times New Roman" w:cs="Times New Roman"/>
          <w:sz w:val="24"/>
          <w:szCs w:val="28"/>
          <w:lang w:eastAsia="x-none"/>
        </w:rPr>
        <w:t>.201</w:t>
      </w:r>
      <w:r w:rsidR="009A0F7B" w:rsidRPr="00BC1668">
        <w:rPr>
          <w:rFonts w:ascii="Times New Roman" w:eastAsia="Times New Roman" w:hAnsi="Times New Roman" w:cs="Times New Roman"/>
          <w:sz w:val="24"/>
          <w:szCs w:val="28"/>
          <w:lang w:eastAsia="x-none"/>
        </w:rPr>
        <w:t>9</w:t>
      </w:r>
      <w:r w:rsidRPr="00BC1668">
        <w:rPr>
          <w:rFonts w:ascii="Times New Roman" w:eastAsia="Times New Roman" w:hAnsi="Times New Roman" w:cs="Times New Roman"/>
          <w:sz w:val="24"/>
          <w:szCs w:val="28"/>
          <w:lang w:eastAsia="x-none"/>
        </w:rPr>
        <w:t>)</w:t>
      </w:r>
    </w:p>
    <w:p w:rsidR="00C146F4" w:rsidRPr="00BC1668" w:rsidRDefault="00C146F4" w:rsidP="00F94884">
      <w:pPr>
        <w:widowControl w:val="0"/>
        <w:spacing w:after="0" w:line="240" w:lineRule="auto"/>
        <w:jc w:val="center"/>
        <w:rPr>
          <w:rFonts w:ascii="Times New Roman" w:eastAsia="Times New Roman" w:hAnsi="Times New Roman" w:cs="Times New Roman"/>
          <w:b/>
          <w:szCs w:val="28"/>
          <w:lang w:eastAsia="x-none"/>
        </w:rPr>
      </w:pPr>
    </w:p>
    <w:p w:rsidR="009A0F7B" w:rsidRPr="00BC1668" w:rsidRDefault="00536B96" w:rsidP="009A0F7B">
      <w:pPr>
        <w:pStyle w:val="af2"/>
        <w:spacing w:before="0" w:after="0"/>
        <w:ind w:firstLine="709"/>
        <w:jc w:val="both"/>
        <w:rPr>
          <w:rFonts w:ascii="Times New Roman" w:hAnsi="Times New Roman" w:cs="Times New Roman"/>
          <w:bCs/>
          <w:sz w:val="28"/>
        </w:rPr>
      </w:pPr>
      <w:bookmarkStart w:id="17" w:name="_Toc484613258"/>
      <w:r w:rsidRPr="00BC1668">
        <w:rPr>
          <w:rFonts w:ascii="Times New Roman" w:hAnsi="Times New Roman" w:cs="Times New Roman"/>
          <w:bCs/>
          <w:sz w:val="28"/>
        </w:rPr>
        <w:t>В гор</w:t>
      </w:r>
      <w:r w:rsidR="00C54178" w:rsidRPr="00BC1668">
        <w:rPr>
          <w:rFonts w:ascii="Times New Roman" w:hAnsi="Times New Roman" w:cs="Times New Roman"/>
          <w:bCs/>
          <w:sz w:val="28"/>
        </w:rPr>
        <w:t>оде Кемерово по статистическим данным по полному кругу предприятий о</w:t>
      </w:r>
      <w:r w:rsidR="009A0F7B" w:rsidRPr="00BC1668">
        <w:rPr>
          <w:rFonts w:ascii="Times New Roman" w:hAnsi="Times New Roman" w:cs="Times New Roman"/>
          <w:bCs/>
          <w:sz w:val="28"/>
        </w:rPr>
        <w:t>бъем инвестиций в 2018 году составил 44 709,7 млн. рублей,</w:t>
      </w:r>
      <w:r w:rsidR="00C54178" w:rsidRPr="00BC1668">
        <w:rPr>
          <w:rFonts w:ascii="Times New Roman" w:hAnsi="Times New Roman" w:cs="Times New Roman"/>
          <w:bCs/>
          <w:sz w:val="28"/>
        </w:rPr>
        <w:t xml:space="preserve"> или 17,2 % к объему инвестиций по Кемеровской области. За отчетный период (по предварительным данным наблюдается увеличение инвестиций по городу Кемерово</w:t>
      </w:r>
      <w:r w:rsidR="009A0F7B" w:rsidRPr="00BC1668">
        <w:rPr>
          <w:rFonts w:ascii="Times New Roman" w:hAnsi="Times New Roman" w:cs="Times New Roman"/>
          <w:bCs/>
          <w:sz w:val="28"/>
        </w:rPr>
        <w:t xml:space="preserve"> </w:t>
      </w:r>
      <w:r w:rsidR="00C54178" w:rsidRPr="00BC1668">
        <w:rPr>
          <w:rFonts w:ascii="Times New Roman" w:hAnsi="Times New Roman" w:cs="Times New Roman"/>
          <w:bCs/>
          <w:sz w:val="28"/>
        </w:rPr>
        <w:t>н</w:t>
      </w:r>
      <w:r w:rsidR="009A0F7B" w:rsidRPr="00BC1668">
        <w:rPr>
          <w:rFonts w:ascii="Times New Roman" w:hAnsi="Times New Roman" w:cs="Times New Roman"/>
          <w:bCs/>
          <w:sz w:val="28"/>
        </w:rPr>
        <w:t xml:space="preserve">а 15,8 % в сопоставимых ценах </w:t>
      </w:r>
      <w:r w:rsidR="00C54178" w:rsidRPr="00BC1668">
        <w:rPr>
          <w:rFonts w:ascii="Times New Roman" w:hAnsi="Times New Roman" w:cs="Times New Roman"/>
          <w:bCs/>
          <w:sz w:val="28"/>
        </w:rPr>
        <w:t>к у</w:t>
      </w:r>
      <w:r w:rsidR="009A0F7B" w:rsidRPr="00BC1668">
        <w:rPr>
          <w:rFonts w:ascii="Times New Roman" w:hAnsi="Times New Roman" w:cs="Times New Roman"/>
          <w:bCs/>
          <w:sz w:val="28"/>
        </w:rPr>
        <w:t>ровн</w:t>
      </w:r>
      <w:r w:rsidR="00C54178" w:rsidRPr="00BC1668">
        <w:rPr>
          <w:rFonts w:ascii="Times New Roman" w:hAnsi="Times New Roman" w:cs="Times New Roman"/>
          <w:bCs/>
          <w:sz w:val="28"/>
        </w:rPr>
        <w:t>ю</w:t>
      </w:r>
      <w:r w:rsidR="009A0F7B" w:rsidRPr="00BC1668">
        <w:rPr>
          <w:rFonts w:ascii="Times New Roman" w:hAnsi="Times New Roman" w:cs="Times New Roman"/>
          <w:bCs/>
          <w:sz w:val="28"/>
        </w:rPr>
        <w:t xml:space="preserve"> 2017 года.</w:t>
      </w:r>
    </w:p>
    <w:p w:rsidR="00536B96" w:rsidRPr="00BC1668" w:rsidRDefault="00536B96" w:rsidP="00536B96">
      <w:pPr>
        <w:spacing w:after="0" w:line="240" w:lineRule="auto"/>
        <w:ind w:firstLine="709"/>
        <w:jc w:val="both"/>
        <w:rPr>
          <w:rFonts w:ascii="Times New Roman" w:eastAsia="Times New Roman" w:hAnsi="Times New Roman" w:cs="Times New Roman"/>
          <w:b/>
          <w:sz w:val="28"/>
          <w:szCs w:val="28"/>
          <w:lang w:eastAsia="x-none"/>
        </w:rPr>
      </w:pPr>
      <w:r w:rsidRPr="00BC1668">
        <w:rPr>
          <w:rFonts w:ascii="Times New Roman" w:eastAsia="Times New Roman" w:hAnsi="Times New Roman" w:cs="Times New Roman"/>
          <w:sz w:val="28"/>
          <w:szCs w:val="28"/>
          <w:lang w:eastAsia="x-none"/>
        </w:rPr>
        <w:t xml:space="preserve">Объем </w:t>
      </w:r>
      <w:r w:rsidRPr="00BC1668">
        <w:rPr>
          <w:rFonts w:ascii="Times New Roman" w:eastAsia="Times New Roman" w:hAnsi="Times New Roman" w:cs="Times New Roman"/>
          <w:b/>
          <w:sz w:val="28"/>
          <w:szCs w:val="28"/>
          <w:lang w:eastAsia="x-none"/>
        </w:rPr>
        <w:t xml:space="preserve">инвестиций в основной капитал по крупным и средним предприятиям </w:t>
      </w:r>
      <w:r w:rsidRPr="00BC1668">
        <w:rPr>
          <w:rFonts w:ascii="Times New Roman" w:eastAsia="Times New Roman" w:hAnsi="Times New Roman" w:cs="Times New Roman"/>
          <w:sz w:val="28"/>
          <w:szCs w:val="28"/>
          <w:lang w:eastAsia="x-none"/>
        </w:rPr>
        <w:t xml:space="preserve">уменьшился по предварительным данным на </w:t>
      </w:r>
      <w:r w:rsidR="00C54178" w:rsidRPr="00BC1668">
        <w:rPr>
          <w:rFonts w:ascii="Times New Roman" w:eastAsia="Times New Roman" w:hAnsi="Times New Roman" w:cs="Times New Roman"/>
          <w:sz w:val="28"/>
          <w:szCs w:val="28"/>
          <w:lang w:eastAsia="x-none"/>
        </w:rPr>
        <w:t>3,2</w:t>
      </w:r>
      <w:r w:rsidRPr="00BC1668">
        <w:rPr>
          <w:rFonts w:ascii="Times New Roman" w:eastAsia="Times New Roman" w:hAnsi="Times New Roman" w:cs="Times New Roman"/>
          <w:sz w:val="28"/>
          <w:szCs w:val="28"/>
          <w:lang w:eastAsia="x-none"/>
        </w:rPr>
        <w:t xml:space="preserve"> %                                в сопоставимых ценах по сравнению с </w:t>
      </w:r>
      <w:r w:rsidR="00C54178" w:rsidRPr="00BC1668">
        <w:rPr>
          <w:rFonts w:ascii="Times New Roman" w:eastAsia="Times New Roman" w:hAnsi="Times New Roman" w:cs="Times New Roman"/>
          <w:sz w:val="28"/>
          <w:szCs w:val="28"/>
          <w:lang w:eastAsia="x-none"/>
        </w:rPr>
        <w:t>2017</w:t>
      </w:r>
      <w:r w:rsidRPr="00BC1668">
        <w:rPr>
          <w:rFonts w:ascii="Times New Roman" w:eastAsia="Times New Roman" w:hAnsi="Times New Roman" w:cs="Times New Roman"/>
          <w:sz w:val="28"/>
          <w:szCs w:val="28"/>
          <w:lang w:eastAsia="x-none"/>
        </w:rPr>
        <w:t xml:space="preserve"> годом и </w:t>
      </w:r>
      <w:r w:rsidRPr="00BC1668">
        <w:rPr>
          <w:rFonts w:ascii="Times New Roman" w:eastAsia="Times New Roman" w:hAnsi="Times New Roman" w:cs="Times New Roman"/>
          <w:b/>
          <w:sz w:val="28"/>
          <w:szCs w:val="28"/>
          <w:lang w:eastAsia="x-none"/>
        </w:rPr>
        <w:t>составил                                           1</w:t>
      </w:r>
      <w:r w:rsidR="00C54178" w:rsidRPr="00BC1668">
        <w:rPr>
          <w:rFonts w:ascii="Times New Roman" w:eastAsia="Times New Roman" w:hAnsi="Times New Roman" w:cs="Times New Roman"/>
          <w:b/>
          <w:sz w:val="28"/>
          <w:szCs w:val="28"/>
          <w:lang w:eastAsia="x-none"/>
        </w:rPr>
        <w:t>9 906,4</w:t>
      </w:r>
      <w:r w:rsidRPr="00BC1668">
        <w:rPr>
          <w:rFonts w:ascii="Times New Roman" w:eastAsia="Times New Roman" w:hAnsi="Times New Roman" w:cs="Times New Roman"/>
          <w:b/>
          <w:sz w:val="28"/>
          <w:szCs w:val="28"/>
          <w:lang w:eastAsia="x-none"/>
        </w:rPr>
        <w:t xml:space="preserve"> мл</w:t>
      </w:r>
      <w:r w:rsidR="00C54178" w:rsidRPr="00BC1668">
        <w:rPr>
          <w:rFonts w:ascii="Times New Roman" w:eastAsia="Times New Roman" w:hAnsi="Times New Roman" w:cs="Times New Roman"/>
          <w:b/>
          <w:sz w:val="28"/>
          <w:szCs w:val="28"/>
          <w:lang w:eastAsia="x-none"/>
        </w:rPr>
        <w:t>н</w:t>
      </w:r>
      <w:r w:rsidRPr="00BC1668">
        <w:rPr>
          <w:rFonts w:ascii="Times New Roman" w:eastAsia="Times New Roman" w:hAnsi="Times New Roman" w:cs="Times New Roman"/>
          <w:b/>
          <w:sz w:val="28"/>
          <w:szCs w:val="28"/>
          <w:lang w:eastAsia="x-none"/>
        </w:rPr>
        <w:t>. рублей.</w:t>
      </w:r>
    </w:p>
    <w:p w:rsidR="00536B96" w:rsidRPr="00BC1668" w:rsidRDefault="00536B96" w:rsidP="00536B96">
      <w:pPr>
        <w:spacing w:after="0" w:line="240" w:lineRule="auto"/>
        <w:ind w:firstLine="709"/>
        <w:jc w:val="both"/>
        <w:rPr>
          <w:rFonts w:ascii="Times New Roman" w:eastAsia="Times New Roman" w:hAnsi="Times New Roman" w:cs="Times New Roman"/>
          <w:b/>
          <w:sz w:val="28"/>
          <w:szCs w:val="28"/>
          <w:lang w:eastAsia="x-none"/>
        </w:rPr>
      </w:pPr>
    </w:p>
    <w:p w:rsidR="00536B96" w:rsidRPr="00BC1668" w:rsidRDefault="00536B96" w:rsidP="00536B96">
      <w:pPr>
        <w:spacing w:after="0" w:line="240" w:lineRule="auto"/>
        <w:jc w:val="center"/>
        <w:rPr>
          <w:rFonts w:ascii="Times New Roman" w:eastAsia="Times New Roman" w:hAnsi="Times New Roman" w:cs="Times New Roman"/>
          <w:b/>
          <w:sz w:val="28"/>
          <w:szCs w:val="28"/>
          <w:lang w:eastAsia="x-none"/>
        </w:rPr>
      </w:pPr>
      <w:r w:rsidRPr="00BC1668">
        <w:rPr>
          <w:rFonts w:ascii="Times New Roman" w:eastAsia="Times New Roman" w:hAnsi="Times New Roman" w:cs="Times New Roman"/>
          <w:b/>
          <w:sz w:val="28"/>
          <w:szCs w:val="28"/>
          <w:lang w:eastAsia="x-none"/>
        </w:rPr>
        <w:t xml:space="preserve">Инвестиции в основной капитал по крупным и средним организациям </w:t>
      </w:r>
    </w:p>
    <w:p w:rsidR="00536B96" w:rsidRPr="00BC1668" w:rsidRDefault="00536B96" w:rsidP="00536B96">
      <w:pPr>
        <w:spacing w:after="0" w:line="240" w:lineRule="auto"/>
        <w:jc w:val="center"/>
        <w:rPr>
          <w:rFonts w:ascii="Times New Roman" w:eastAsia="Times New Roman" w:hAnsi="Times New Roman" w:cs="Times New Roman"/>
          <w:b/>
          <w:sz w:val="28"/>
          <w:szCs w:val="28"/>
          <w:lang w:eastAsia="x-none"/>
        </w:rPr>
      </w:pPr>
      <w:r w:rsidRPr="00BC1668">
        <w:rPr>
          <w:rFonts w:ascii="Times New Roman" w:eastAsia="Times New Roman" w:hAnsi="Times New Roman" w:cs="Times New Roman"/>
          <w:b/>
          <w:sz w:val="28"/>
          <w:szCs w:val="28"/>
          <w:lang w:eastAsia="x-none"/>
        </w:rPr>
        <w:t>г. Кемерово, млн. рублей</w:t>
      </w:r>
    </w:p>
    <w:p w:rsidR="00536B96" w:rsidRPr="00BC1668" w:rsidRDefault="00536B96" w:rsidP="00536B96">
      <w:pPr>
        <w:spacing w:after="0" w:line="240" w:lineRule="auto"/>
        <w:jc w:val="center"/>
        <w:rPr>
          <w:rFonts w:ascii="Times New Roman" w:eastAsia="Times New Roman" w:hAnsi="Times New Roman" w:cs="Times New Roman"/>
          <w:b/>
          <w:color w:val="FF0000"/>
          <w:sz w:val="28"/>
          <w:szCs w:val="28"/>
          <w:lang w:eastAsia="x-none"/>
        </w:rPr>
      </w:pPr>
    </w:p>
    <w:p w:rsidR="00536B96" w:rsidRPr="00BC1668" w:rsidRDefault="00536B96" w:rsidP="00536B96">
      <w:pPr>
        <w:spacing w:after="0" w:line="240" w:lineRule="auto"/>
        <w:jc w:val="center"/>
        <w:rPr>
          <w:rFonts w:ascii="Times New Roman" w:eastAsia="Times New Roman" w:hAnsi="Times New Roman" w:cs="Times New Roman"/>
          <w:b/>
          <w:color w:val="FF0000"/>
          <w:sz w:val="28"/>
          <w:szCs w:val="28"/>
          <w:lang w:eastAsia="x-none"/>
        </w:rPr>
      </w:pPr>
      <w:r w:rsidRPr="00BC1668">
        <w:rPr>
          <w:rFonts w:ascii="Times New Roman" w:eastAsia="Times New Roman" w:hAnsi="Times New Roman" w:cs="Times New Roman"/>
          <w:noProof/>
          <w:sz w:val="32"/>
          <w:szCs w:val="28"/>
          <w:lang w:eastAsia="ru-RU"/>
        </w:rPr>
        <w:drawing>
          <wp:inline distT="0" distB="0" distL="0" distR="0" wp14:anchorId="79753C18" wp14:editId="218F6034">
            <wp:extent cx="5940425" cy="2513330"/>
            <wp:effectExtent l="0" t="0" r="3175"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36B96" w:rsidRPr="00BC1668" w:rsidRDefault="00536B96" w:rsidP="00536B96">
      <w:pPr>
        <w:spacing w:after="0" w:line="240" w:lineRule="auto"/>
        <w:ind w:firstLine="709"/>
        <w:jc w:val="both"/>
        <w:rPr>
          <w:rFonts w:ascii="Times New Roman" w:eastAsia="Times New Roman" w:hAnsi="Times New Roman" w:cs="Times New Roman"/>
          <w:color w:val="FF0000"/>
          <w:sz w:val="28"/>
          <w:szCs w:val="28"/>
          <w:lang w:eastAsia="x-none"/>
        </w:rPr>
      </w:pPr>
    </w:p>
    <w:p w:rsidR="00536B96" w:rsidRPr="00BC1668" w:rsidRDefault="00536B96" w:rsidP="00536B96">
      <w:pPr>
        <w:spacing w:after="0" w:line="240" w:lineRule="auto"/>
        <w:ind w:firstLine="709"/>
        <w:jc w:val="both"/>
        <w:rPr>
          <w:rFonts w:ascii="Times New Roman" w:eastAsia="Times New Roman" w:hAnsi="Times New Roman" w:cs="Times New Roman"/>
          <w:sz w:val="28"/>
          <w:szCs w:val="28"/>
          <w:lang w:eastAsia="x-none"/>
        </w:rPr>
      </w:pPr>
      <w:r w:rsidRPr="00BC1668">
        <w:rPr>
          <w:rFonts w:ascii="Times New Roman" w:eastAsia="Times New Roman" w:hAnsi="Times New Roman" w:cs="Times New Roman"/>
          <w:sz w:val="28"/>
          <w:szCs w:val="28"/>
          <w:lang w:eastAsia="x-none"/>
        </w:rPr>
        <w:t xml:space="preserve">Наибольший объем инвестиций в основной капитал был направлен на приобретение машин, оборудования, </w:t>
      </w:r>
      <w:r w:rsidR="000532E9" w:rsidRPr="00BC1668">
        <w:rPr>
          <w:rFonts w:ascii="Times New Roman" w:eastAsia="Times New Roman" w:hAnsi="Times New Roman" w:cs="Times New Roman"/>
          <w:sz w:val="28"/>
          <w:szCs w:val="28"/>
          <w:lang w:eastAsia="x-none"/>
        </w:rPr>
        <w:t xml:space="preserve">включая </w:t>
      </w:r>
      <w:r w:rsidRPr="00BC1668">
        <w:rPr>
          <w:rFonts w:ascii="Times New Roman" w:eastAsia="Times New Roman" w:hAnsi="Times New Roman" w:cs="Times New Roman"/>
          <w:sz w:val="28"/>
          <w:szCs w:val="28"/>
          <w:lang w:eastAsia="x-none"/>
        </w:rPr>
        <w:t>хозяйственный инвентарь –</w:t>
      </w:r>
      <w:r w:rsidR="00525D5D" w:rsidRPr="00BC1668">
        <w:rPr>
          <w:rFonts w:ascii="Times New Roman" w:eastAsia="Times New Roman" w:hAnsi="Times New Roman" w:cs="Times New Roman"/>
          <w:sz w:val="28"/>
          <w:szCs w:val="28"/>
          <w:lang w:eastAsia="x-none"/>
        </w:rPr>
        <w:t xml:space="preserve"> </w:t>
      </w:r>
      <w:r w:rsidR="00525D5D" w:rsidRPr="00BC1668">
        <w:rPr>
          <w:rFonts w:ascii="Times New Roman" w:eastAsia="Times New Roman" w:hAnsi="Times New Roman" w:cs="Times New Roman"/>
          <w:sz w:val="28"/>
          <w:szCs w:val="28"/>
          <w:lang w:eastAsia="x-none"/>
        </w:rPr>
        <w:lastRenderedPageBreak/>
        <w:t>6 563,8</w:t>
      </w:r>
      <w:r w:rsidRPr="00BC1668">
        <w:rPr>
          <w:rFonts w:ascii="Times New Roman" w:eastAsia="Times New Roman" w:hAnsi="Times New Roman" w:cs="Times New Roman"/>
          <w:sz w:val="28"/>
          <w:szCs w:val="28"/>
          <w:lang w:eastAsia="x-none"/>
        </w:rPr>
        <w:t xml:space="preserve"> млн. рублей (</w:t>
      </w:r>
      <w:r w:rsidR="00525D5D" w:rsidRPr="00BC1668">
        <w:rPr>
          <w:rFonts w:ascii="Times New Roman" w:eastAsia="Times New Roman" w:hAnsi="Times New Roman" w:cs="Times New Roman"/>
          <w:sz w:val="28"/>
          <w:szCs w:val="28"/>
          <w:lang w:eastAsia="x-none"/>
        </w:rPr>
        <w:t>33,0</w:t>
      </w:r>
      <w:r w:rsidRPr="00BC1668">
        <w:rPr>
          <w:rFonts w:ascii="Times New Roman" w:eastAsia="Times New Roman" w:hAnsi="Times New Roman" w:cs="Times New Roman"/>
          <w:sz w:val="28"/>
          <w:szCs w:val="28"/>
          <w:lang w:eastAsia="x-none"/>
        </w:rPr>
        <w:t xml:space="preserve"> %),</w:t>
      </w:r>
      <w:r w:rsidR="000532E9" w:rsidRPr="00BC1668">
        <w:rPr>
          <w:rFonts w:ascii="Times New Roman" w:eastAsia="Times New Roman" w:hAnsi="Times New Roman" w:cs="Times New Roman"/>
          <w:sz w:val="28"/>
          <w:szCs w:val="28"/>
          <w:lang w:eastAsia="x-none"/>
        </w:rPr>
        <w:t xml:space="preserve"> на строительство жилых зданий и помещений – 3 959,8 (19,9 %), </w:t>
      </w:r>
      <w:r w:rsidRPr="00BC1668">
        <w:rPr>
          <w:rFonts w:ascii="Times New Roman" w:eastAsia="Times New Roman" w:hAnsi="Times New Roman" w:cs="Times New Roman"/>
          <w:sz w:val="28"/>
          <w:szCs w:val="28"/>
          <w:lang w:eastAsia="x-none"/>
        </w:rPr>
        <w:t>на строительство зданий (кроме жилых)</w:t>
      </w:r>
      <w:r w:rsidR="000532E9" w:rsidRPr="00BC1668">
        <w:rPr>
          <w:rFonts w:ascii="Times New Roman" w:eastAsia="Times New Roman" w:hAnsi="Times New Roman" w:cs="Times New Roman"/>
          <w:sz w:val="28"/>
          <w:szCs w:val="28"/>
          <w:lang w:eastAsia="x-none"/>
        </w:rPr>
        <w:t xml:space="preserve"> </w:t>
      </w:r>
      <w:r w:rsidRPr="00BC1668">
        <w:rPr>
          <w:rFonts w:ascii="Times New Roman" w:eastAsia="Times New Roman" w:hAnsi="Times New Roman" w:cs="Times New Roman"/>
          <w:sz w:val="28"/>
          <w:szCs w:val="28"/>
          <w:lang w:eastAsia="x-none"/>
        </w:rPr>
        <w:t xml:space="preserve">– </w:t>
      </w:r>
      <w:r w:rsidR="000532E9" w:rsidRPr="00BC1668">
        <w:rPr>
          <w:rFonts w:ascii="Times New Roman" w:eastAsia="Times New Roman" w:hAnsi="Times New Roman" w:cs="Times New Roman"/>
          <w:sz w:val="28"/>
          <w:szCs w:val="28"/>
          <w:lang w:eastAsia="x-none"/>
        </w:rPr>
        <w:t>3 223,5</w:t>
      </w:r>
      <w:r w:rsidRPr="00BC1668">
        <w:rPr>
          <w:rFonts w:ascii="Times New Roman" w:eastAsia="Times New Roman" w:hAnsi="Times New Roman" w:cs="Times New Roman"/>
          <w:sz w:val="28"/>
          <w:szCs w:val="28"/>
          <w:lang w:eastAsia="x-none"/>
        </w:rPr>
        <w:t xml:space="preserve"> млн. рублей (</w:t>
      </w:r>
      <w:r w:rsidR="000532E9" w:rsidRPr="00BC1668">
        <w:rPr>
          <w:rFonts w:ascii="Times New Roman" w:eastAsia="Times New Roman" w:hAnsi="Times New Roman" w:cs="Times New Roman"/>
          <w:sz w:val="28"/>
          <w:szCs w:val="28"/>
          <w:lang w:eastAsia="x-none"/>
        </w:rPr>
        <w:t>16,2</w:t>
      </w:r>
      <w:r w:rsidRPr="00BC1668">
        <w:rPr>
          <w:rFonts w:ascii="Times New Roman" w:eastAsia="Times New Roman" w:hAnsi="Times New Roman" w:cs="Times New Roman"/>
          <w:sz w:val="28"/>
          <w:szCs w:val="28"/>
          <w:lang w:eastAsia="x-none"/>
        </w:rPr>
        <w:t xml:space="preserve"> %),</w:t>
      </w:r>
      <w:r w:rsidR="000532E9" w:rsidRPr="00BC1668">
        <w:rPr>
          <w:rFonts w:ascii="Times New Roman" w:eastAsia="Times New Roman" w:hAnsi="Times New Roman" w:cs="Times New Roman"/>
          <w:sz w:val="28"/>
          <w:szCs w:val="28"/>
          <w:lang w:eastAsia="x-none"/>
        </w:rPr>
        <w:t xml:space="preserve"> на строительство сооружений – 2 334,9 млн. рублей (11,7 %), на приобретение информационного, компьютерного и телекоммуникационного оборудования – 1 899,3 млн. рублей (9,5 %), на приобретение транспортных средств – 1 729,8 млн. рублей (8,7 %), на приобретение объектов интеллектуальной собственности – 129,0 млн. рублей (0,6 %).</w:t>
      </w:r>
    </w:p>
    <w:p w:rsidR="00536B96" w:rsidRDefault="00536B96" w:rsidP="00536B96">
      <w:pPr>
        <w:spacing w:after="0" w:line="240" w:lineRule="auto"/>
        <w:ind w:firstLine="709"/>
        <w:jc w:val="both"/>
        <w:rPr>
          <w:rFonts w:ascii="Times New Roman" w:eastAsia="Times New Roman" w:hAnsi="Times New Roman" w:cs="Times New Roman"/>
          <w:sz w:val="28"/>
          <w:szCs w:val="28"/>
          <w:lang w:eastAsia="x-none"/>
        </w:rPr>
      </w:pPr>
      <w:r w:rsidRPr="00BC1668">
        <w:rPr>
          <w:rFonts w:ascii="Times New Roman" w:eastAsia="Times New Roman" w:hAnsi="Times New Roman" w:cs="Times New Roman"/>
          <w:sz w:val="28"/>
          <w:szCs w:val="28"/>
          <w:lang w:eastAsia="x-none"/>
        </w:rPr>
        <w:t>Из общего объема инвестиций в основной капитал на развитие экономики и социальной сферы крупными и средними организациями города всех форм собственности использовано 5</w:t>
      </w:r>
      <w:r w:rsidR="000532E9" w:rsidRPr="00BC1668">
        <w:rPr>
          <w:rFonts w:ascii="Times New Roman" w:eastAsia="Times New Roman" w:hAnsi="Times New Roman" w:cs="Times New Roman"/>
          <w:sz w:val="28"/>
          <w:szCs w:val="28"/>
          <w:lang w:eastAsia="x-none"/>
        </w:rPr>
        <w:t>4</w:t>
      </w:r>
      <w:r w:rsidRPr="00BC1668">
        <w:rPr>
          <w:rFonts w:ascii="Times New Roman" w:eastAsia="Times New Roman" w:hAnsi="Times New Roman" w:cs="Times New Roman"/>
          <w:sz w:val="28"/>
          <w:szCs w:val="28"/>
          <w:lang w:eastAsia="x-none"/>
        </w:rPr>
        <w:t>,6 % за счет собственных средств (</w:t>
      </w:r>
      <w:r w:rsidR="000532E9" w:rsidRPr="00BC1668">
        <w:rPr>
          <w:rFonts w:ascii="Times New Roman" w:eastAsia="Times New Roman" w:hAnsi="Times New Roman" w:cs="Times New Roman"/>
          <w:sz w:val="28"/>
          <w:szCs w:val="28"/>
          <w:lang w:eastAsia="x-none"/>
        </w:rPr>
        <w:t xml:space="preserve">10 869,5 </w:t>
      </w:r>
      <w:r w:rsidRPr="00BC1668">
        <w:rPr>
          <w:rFonts w:ascii="Times New Roman" w:eastAsia="Times New Roman" w:hAnsi="Times New Roman" w:cs="Times New Roman"/>
          <w:sz w:val="28"/>
          <w:szCs w:val="28"/>
          <w:lang w:eastAsia="x-none"/>
        </w:rPr>
        <w:t>млн. рублей), доля привлеченных средств составила 4</w:t>
      </w:r>
      <w:r w:rsidR="000532E9" w:rsidRPr="00BC1668">
        <w:rPr>
          <w:rFonts w:ascii="Times New Roman" w:eastAsia="Times New Roman" w:hAnsi="Times New Roman" w:cs="Times New Roman"/>
          <w:sz w:val="28"/>
          <w:szCs w:val="28"/>
          <w:lang w:eastAsia="x-none"/>
        </w:rPr>
        <w:t>5</w:t>
      </w:r>
      <w:r w:rsidRPr="00BC1668">
        <w:rPr>
          <w:rFonts w:ascii="Times New Roman" w:eastAsia="Times New Roman" w:hAnsi="Times New Roman" w:cs="Times New Roman"/>
          <w:sz w:val="28"/>
          <w:szCs w:val="28"/>
          <w:lang w:eastAsia="x-none"/>
        </w:rPr>
        <w:t xml:space="preserve">,4 %                 </w:t>
      </w:r>
      <w:proofErr w:type="gramStart"/>
      <w:r w:rsidRPr="00BC1668">
        <w:rPr>
          <w:rFonts w:ascii="Times New Roman" w:eastAsia="Times New Roman" w:hAnsi="Times New Roman" w:cs="Times New Roman"/>
          <w:sz w:val="28"/>
          <w:szCs w:val="28"/>
          <w:lang w:eastAsia="x-none"/>
        </w:rPr>
        <w:t xml:space="preserve">   (</w:t>
      </w:r>
      <w:proofErr w:type="gramEnd"/>
      <w:r w:rsidR="000532E9" w:rsidRPr="00BC1668">
        <w:rPr>
          <w:rFonts w:ascii="Times New Roman" w:eastAsia="Times New Roman" w:hAnsi="Times New Roman" w:cs="Times New Roman"/>
          <w:sz w:val="28"/>
          <w:szCs w:val="28"/>
          <w:lang w:eastAsia="x-none"/>
        </w:rPr>
        <w:t>9 036,9</w:t>
      </w:r>
      <w:r w:rsidRPr="00BC1668">
        <w:rPr>
          <w:rFonts w:ascii="Times New Roman" w:eastAsia="Times New Roman" w:hAnsi="Times New Roman" w:cs="Times New Roman"/>
          <w:sz w:val="28"/>
          <w:szCs w:val="28"/>
          <w:lang w:eastAsia="x-none"/>
        </w:rPr>
        <w:t xml:space="preserve"> млн. рублей).</w:t>
      </w:r>
      <w:r w:rsidRPr="006F21A5">
        <w:rPr>
          <w:rFonts w:ascii="Times New Roman" w:eastAsia="Times New Roman" w:hAnsi="Times New Roman" w:cs="Times New Roman"/>
          <w:sz w:val="28"/>
          <w:szCs w:val="28"/>
          <w:lang w:eastAsia="x-none"/>
        </w:rPr>
        <w:t xml:space="preserve"> </w:t>
      </w:r>
    </w:p>
    <w:p w:rsidR="001C2928" w:rsidRPr="006F21A5" w:rsidRDefault="001C2928" w:rsidP="00536B96">
      <w:pPr>
        <w:spacing w:after="0" w:line="240" w:lineRule="auto"/>
        <w:ind w:firstLine="709"/>
        <w:jc w:val="both"/>
        <w:rPr>
          <w:rFonts w:ascii="Times New Roman" w:eastAsia="Times New Roman" w:hAnsi="Times New Roman" w:cs="Times New Roman"/>
          <w:sz w:val="28"/>
          <w:szCs w:val="28"/>
          <w:lang w:eastAsia="x-none"/>
        </w:rPr>
      </w:pPr>
    </w:p>
    <w:p w:rsidR="001C2928" w:rsidRPr="007336BE" w:rsidRDefault="001C2928" w:rsidP="001C2928">
      <w:pPr>
        <w:widowControl w:val="0"/>
        <w:spacing w:after="0" w:line="240" w:lineRule="auto"/>
        <w:jc w:val="center"/>
        <w:rPr>
          <w:rFonts w:ascii="Times New Roman" w:eastAsia="Times New Roman" w:hAnsi="Times New Roman" w:cs="Times New Roman"/>
          <w:b/>
          <w:sz w:val="28"/>
          <w:szCs w:val="28"/>
          <w:lang w:eastAsia="x-none"/>
        </w:rPr>
      </w:pPr>
      <w:r w:rsidRPr="007336BE">
        <w:rPr>
          <w:rFonts w:ascii="Times New Roman" w:eastAsia="Times New Roman" w:hAnsi="Times New Roman" w:cs="Times New Roman"/>
          <w:b/>
          <w:sz w:val="28"/>
          <w:szCs w:val="28"/>
          <w:lang w:eastAsia="x-none"/>
        </w:rPr>
        <w:t>Структура инвестиций в основной капитал</w:t>
      </w:r>
    </w:p>
    <w:p w:rsidR="001C2928" w:rsidRPr="007336BE" w:rsidRDefault="001C2928" w:rsidP="001C2928">
      <w:pPr>
        <w:widowControl w:val="0"/>
        <w:spacing w:after="0" w:line="240" w:lineRule="auto"/>
        <w:jc w:val="center"/>
        <w:rPr>
          <w:rFonts w:ascii="Times New Roman" w:eastAsia="Times New Roman" w:hAnsi="Times New Roman" w:cs="Times New Roman"/>
          <w:b/>
          <w:sz w:val="28"/>
          <w:szCs w:val="28"/>
          <w:lang w:eastAsia="x-none"/>
        </w:rPr>
      </w:pPr>
      <w:r w:rsidRPr="007336BE">
        <w:rPr>
          <w:rFonts w:ascii="Times New Roman" w:eastAsia="Times New Roman" w:hAnsi="Times New Roman" w:cs="Times New Roman"/>
          <w:b/>
          <w:sz w:val="28"/>
          <w:szCs w:val="28"/>
          <w:lang w:eastAsia="x-none"/>
        </w:rPr>
        <w:t xml:space="preserve">по источникам финансирования </w:t>
      </w:r>
      <w:r>
        <w:rPr>
          <w:rFonts w:ascii="Times New Roman" w:eastAsia="Times New Roman" w:hAnsi="Times New Roman" w:cs="Times New Roman"/>
          <w:b/>
          <w:sz w:val="28"/>
          <w:szCs w:val="28"/>
          <w:lang w:eastAsia="x-none"/>
        </w:rPr>
        <w:t>в</w:t>
      </w:r>
      <w:r w:rsidRPr="007336BE">
        <w:rPr>
          <w:rFonts w:ascii="Times New Roman" w:eastAsia="Times New Roman" w:hAnsi="Times New Roman" w:cs="Times New Roman"/>
          <w:b/>
          <w:sz w:val="28"/>
          <w:szCs w:val="28"/>
          <w:lang w:eastAsia="x-none"/>
        </w:rPr>
        <w:t xml:space="preserve"> 201</w:t>
      </w:r>
      <w:r>
        <w:rPr>
          <w:rFonts w:ascii="Times New Roman" w:eastAsia="Times New Roman" w:hAnsi="Times New Roman" w:cs="Times New Roman"/>
          <w:b/>
          <w:sz w:val="28"/>
          <w:szCs w:val="28"/>
          <w:lang w:eastAsia="x-none"/>
        </w:rPr>
        <w:t>8</w:t>
      </w:r>
      <w:r w:rsidRPr="007336BE">
        <w:rPr>
          <w:rFonts w:ascii="Times New Roman" w:eastAsia="Times New Roman" w:hAnsi="Times New Roman" w:cs="Times New Roman"/>
          <w:b/>
          <w:sz w:val="28"/>
          <w:szCs w:val="28"/>
          <w:lang w:eastAsia="x-none"/>
        </w:rPr>
        <w:t xml:space="preserve"> год</w:t>
      </w:r>
      <w:r>
        <w:rPr>
          <w:rFonts w:ascii="Times New Roman" w:eastAsia="Times New Roman" w:hAnsi="Times New Roman" w:cs="Times New Roman"/>
          <w:b/>
          <w:sz w:val="28"/>
          <w:szCs w:val="28"/>
          <w:lang w:eastAsia="x-none"/>
        </w:rPr>
        <w:t>у</w:t>
      </w:r>
    </w:p>
    <w:p w:rsidR="001C2928" w:rsidRPr="007336BE" w:rsidRDefault="001C2928" w:rsidP="001C2928">
      <w:pPr>
        <w:widowControl w:val="0"/>
        <w:spacing w:after="0" w:line="240" w:lineRule="auto"/>
        <w:jc w:val="center"/>
        <w:rPr>
          <w:rFonts w:ascii="Times New Roman" w:eastAsia="Times New Roman" w:hAnsi="Times New Roman" w:cs="Times New Roman"/>
          <w:b/>
          <w:sz w:val="28"/>
          <w:szCs w:val="28"/>
          <w:lang w:eastAsia="x-none"/>
        </w:rPr>
      </w:pPr>
    </w:p>
    <w:p w:rsidR="001C2928" w:rsidRPr="007336BE" w:rsidRDefault="001C2928" w:rsidP="001C2928">
      <w:pPr>
        <w:widowControl w:val="0"/>
        <w:spacing w:after="0" w:line="240" w:lineRule="auto"/>
        <w:jc w:val="center"/>
        <w:rPr>
          <w:rFonts w:ascii="Times New Roman" w:eastAsia="Times New Roman" w:hAnsi="Times New Roman" w:cs="Times New Roman"/>
          <w:b/>
          <w:color w:val="FF0000"/>
          <w:sz w:val="28"/>
          <w:szCs w:val="28"/>
          <w:lang w:eastAsia="x-none"/>
        </w:rPr>
      </w:pPr>
      <w:r w:rsidRPr="007336BE">
        <w:rPr>
          <w:rFonts w:ascii="Times New Roman" w:eastAsia="Times New Roman" w:hAnsi="Times New Roman" w:cs="Times New Roman"/>
          <w:noProof/>
          <w:color w:val="FF0000"/>
          <w:sz w:val="28"/>
          <w:szCs w:val="28"/>
          <w:lang w:eastAsia="ru-RU"/>
        </w:rPr>
        <w:drawing>
          <wp:inline distT="0" distB="0" distL="0" distR="0" wp14:anchorId="3A1FEA82" wp14:editId="757448AD">
            <wp:extent cx="6196017" cy="4216599"/>
            <wp:effectExtent l="0" t="0" r="14605" b="127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C2928" w:rsidRPr="007336BE" w:rsidRDefault="001C2928" w:rsidP="001C2928">
      <w:pPr>
        <w:widowControl w:val="0"/>
        <w:spacing w:after="0" w:line="240" w:lineRule="auto"/>
        <w:jc w:val="center"/>
        <w:rPr>
          <w:rFonts w:ascii="Times New Roman" w:eastAsia="Times New Roman" w:hAnsi="Times New Roman" w:cs="Times New Roman"/>
          <w:b/>
          <w:color w:val="FF0000"/>
          <w:sz w:val="28"/>
          <w:szCs w:val="28"/>
          <w:lang w:eastAsia="x-none"/>
        </w:rPr>
      </w:pPr>
    </w:p>
    <w:p w:rsidR="001C2928" w:rsidRPr="007336BE" w:rsidRDefault="001C2928" w:rsidP="001C2928">
      <w:pPr>
        <w:widowControl w:val="0"/>
        <w:spacing w:after="0" w:line="240" w:lineRule="auto"/>
        <w:ind w:firstLine="709"/>
        <w:jc w:val="both"/>
        <w:rPr>
          <w:rFonts w:ascii="Times New Roman" w:eastAsia="Times New Roman" w:hAnsi="Times New Roman" w:cs="Times New Roman"/>
          <w:color w:val="FF0000"/>
          <w:sz w:val="28"/>
          <w:szCs w:val="28"/>
          <w:lang w:eastAsia="x-none"/>
        </w:rPr>
      </w:pPr>
    </w:p>
    <w:p w:rsidR="001C2928" w:rsidRPr="007336BE" w:rsidRDefault="001C2928" w:rsidP="001C2928">
      <w:pPr>
        <w:widowControl w:val="0"/>
        <w:spacing w:after="0" w:line="240" w:lineRule="auto"/>
        <w:ind w:firstLine="709"/>
        <w:jc w:val="both"/>
        <w:rPr>
          <w:rFonts w:ascii="Times New Roman" w:eastAsia="Times New Roman" w:hAnsi="Times New Roman" w:cs="Times New Roman"/>
          <w:sz w:val="28"/>
          <w:szCs w:val="28"/>
          <w:lang w:eastAsia="x-none"/>
        </w:rPr>
      </w:pPr>
      <w:r w:rsidRPr="007336BE">
        <w:rPr>
          <w:rFonts w:ascii="Times New Roman" w:eastAsia="Times New Roman" w:hAnsi="Times New Roman" w:cs="Times New Roman"/>
          <w:sz w:val="28"/>
          <w:szCs w:val="28"/>
          <w:lang w:eastAsia="x-none"/>
        </w:rPr>
        <w:t>Структура инвестиций по видам экономической деятельности представлена на графике.</w:t>
      </w:r>
    </w:p>
    <w:p w:rsidR="001C2928" w:rsidRDefault="001C2928" w:rsidP="001C2928">
      <w:pPr>
        <w:widowControl w:val="0"/>
        <w:spacing w:after="0" w:line="240" w:lineRule="auto"/>
        <w:ind w:firstLine="709"/>
        <w:jc w:val="both"/>
        <w:rPr>
          <w:rFonts w:ascii="Times New Roman" w:eastAsia="Times New Roman" w:hAnsi="Times New Roman" w:cs="Times New Roman"/>
          <w:sz w:val="28"/>
          <w:szCs w:val="28"/>
          <w:lang w:eastAsia="x-none"/>
        </w:rPr>
      </w:pPr>
    </w:p>
    <w:p w:rsidR="001C2928" w:rsidRDefault="001C2928" w:rsidP="001C2928">
      <w:pPr>
        <w:widowControl w:val="0"/>
        <w:spacing w:after="0" w:line="240" w:lineRule="auto"/>
        <w:ind w:firstLine="709"/>
        <w:jc w:val="both"/>
        <w:rPr>
          <w:rFonts w:ascii="Times New Roman" w:eastAsia="Times New Roman" w:hAnsi="Times New Roman" w:cs="Times New Roman"/>
          <w:sz w:val="28"/>
          <w:szCs w:val="28"/>
          <w:lang w:eastAsia="x-none"/>
        </w:rPr>
      </w:pPr>
    </w:p>
    <w:p w:rsidR="001C2928" w:rsidRDefault="001C2928" w:rsidP="002E2953">
      <w:pPr>
        <w:widowControl w:val="0"/>
        <w:spacing w:after="0" w:line="240" w:lineRule="auto"/>
        <w:jc w:val="both"/>
        <w:rPr>
          <w:rFonts w:ascii="Times New Roman" w:eastAsia="Times New Roman" w:hAnsi="Times New Roman" w:cs="Times New Roman"/>
          <w:sz w:val="28"/>
          <w:szCs w:val="28"/>
          <w:lang w:eastAsia="x-none"/>
        </w:rPr>
      </w:pPr>
    </w:p>
    <w:p w:rsidR="001C2928" w:rsidRPr="007336BE" w:rsidRDefault="001C2928" w:rsidP="001C2928">
      <w:pPr>
        <w:widowControl w:val="0"/>
        <w:spacing w:after="0" w:line="240" w:lineRule="auto"/>
        <w:ind w:firstLine="709"/>
        <w:jc w:val="both"/>
        <w:rPr>
          <w:rFonts w:ascii="Times New Roman" w:eastAsia="Times New Roman" w:hAnsi="Times New Roman" w:cs="Times New Roman"/>
          <w:sz w:val="28"/>
          <w:szCs w:val="28"/>
          <w:lang w:eastAsia="x-none"/>
        </w:rPr>
      </w:pPr>
    </w:p>
    <w:p w:rsidR="001C2928" w:rsidRPr="007336BE" w:rsidRDefault="001C2928" w:rsidP="001C2928">
      <w:pPr>
        <w:widowControl w:val="0"/>
        <w:spacing w:after="0" w:line="240" w:lineRule="auto"/>
        <w:jc w:val="center"/>
        <w:rPr>
          <w:rFonts w:ascii="Times New Roman" w:eastAsia="Times New Roman" w:hAnsi="Times New Roman" w:cs="Times New Roman"/>
          <w:b/>
          <w:sz w:val="28"/>
          <w:szCs w:val="28"/>
          <w:lang w:eastAsia="x-none"/>
        </w:rPr>
      </w:pPr>
      <w:r w:rsidRPr="007336BE">
        <w:rPr>
          <w:rFonts w:ascii="Times New Roman" w:eastAsia="Times New Roman" w:hAnsi="Times New Roman" w:cs="Times New Roman"/>
          <w:b/>
          <w:sz w:val="28"/>
          <w:szCs w:val="28"/>
          <w:lang w:eastAsia="x-none"/>
        </w:rPr>
        <w:lastRenderedPageBreak/>
        <w:t>Структура инвестиций в основной капитал</w:t>
      </w:r>
    </w:p>
    <w:p w:rsidR="00536B96" w:rsidRDefault="001B4E37" w:rsidP="001C2928">
      <w:pPr>
        <w:widowControl w:val="0"/>
        <w:spacing w:after="0" w:line="240" w:lineRule="auto"/>
        <w:jc w:val="center"/>
        <w:rPr>
          <w:rFonts w:ascii="Times New Roman" w:eastAsia="Times New Roman" w:hAnsi="Times New Roman" w:cs="Times New Roman"/>
          <w:b/>
          <w:sz w:val="28"/>
          <w:szCs w:val="28"/>
          <w:lang w:eastAsia="x-none"/>
        </w:rPr>
      </w:pPr>
      <w:r w:rsidRPr="007336BE">
        <w:rPr>
          <w:rFonts w:ascii="Times New Roman" w:eastAsia="Times New Roman" w:hAnsi="Times New Roman" w:cs="Times New Roman"/>
          <w:noProof/>
          <w:color w:val="FF0000"/>
          <w:sz w:val="28"/>
          <w:szCs w:val="28"/>
          <w:lang w:eastAsia="ru-RU"/>
        </w:rPr>
        <w:drawing>
          <wp:anchor distT="0" distB="0" distL="114300" distR="114300" simplePos="0" relativeHeight="251684864" behindDoc="0" locked="0" layoutInCell="1" allowOverlap="1" wp14:anchorId="7D8182FE" wp14:editId="6C8B4F7E">
            <wp:simplePos x="0" y="0"/>
            <wp:positionH relativeFrom="page">
              <wp:align>right</wp:align>
            </wp:positionH>
            <wp:positionV relativeFrom="paragraph">
              <wp:posOffset>337185</wp:posOffset>
            </wp:positionV>
            <wp:extent cx="6838950" cy="4000500"/>
            <wp:effectExtent l="0" t="0" r="0" b="0"/>
            <wp:wrapSquare wrapText="bothSides"/>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1C2928" w:rsidRPr="007336BE">
        <w:rPr>
          <w:rFonts w:ascii="Times New Roman" w:eastAsia="Times New Roman" w:hAnsi="Times New Roman" w:cs="Times New Roman"/>
          <w:b/>
          <w:sz w:val="28"/>
          <w:szCs w:val="28"/>
          <w:lang w:eastAsia="x-none"/>
        </w:rPr>
        <w:t xml:space="preserve">крупных и средних организаций </w:t>
      </w:r>
      <w:r w:rsidR="001C2928">
        <w:rPr>
          <w:rFonts w:ascii="Times New Roman" w:eastAsia="Times New Roman" w:hAnsi="Times New Roman" w:cs="Times New Roman"/>
          <w:b/>
          <w:sz w:val="28"/>
          <w:szCs w:val="28"/>
          <w:lang w:eastAsia="x-none"/>
        </w:rPr>
        <w:t>в 2018 году</w:t>
      </w:r>
    </w:p>
    <w:p w:rsidR="00A745BF" w:rsidRPr="00400FC7" w:rsidRDefault="00A745BF" w:rsidP="000E6353">
      <w:pPr>
        <w:pStyle w:val="1"/>
        <w:keepNext w:val="0"/>
        <w:keepLines w:val="0"/>
        <w:widowControl w:val="0"/>
        <w:jc w:val="center"/>
        <w:rPr>
          <w:rFonts w:ascii="Times New Roman" w:hAnsi="Times New Roman" w:cs="Times New Roman"/>
          <w:b/>
          <w:color w:val="auto"/>
        </w:rPr>
      </w:pPr>
      <w:r w:rsidRPr="00400FC7">
        <w:rPr>
          <w:rFonts w:ascii="Times New Roman" w:hAnsi="Times New Roman" w:cs="Times New Roman"/>
          <w:b/>
          <w:color w:val="auto"/>
        </w:rPr>
        <w:t>СТРОИТЕЛЬСТВО</w:t>
      </w:r>
      <w:bookmarkEnd w:id="17"/>
    </w:p>
    <w:p w:rsidR="008B4BD4" w:rsidRPr="002D40E6" w:rsidRDefault="008B4BD4" w:rsidP="00E44716">
      <w:pPr>
        <w:spacing w:after="0"/>
        <w:rPr>
          <w:color w:val="FF0000"/>
          <w:sz w:val="18"/>
        </w:rPr>
      </w:pPr>
    </w:p>
    <w:p w:rsidR="00A745BF" w:rsidRPr="00400FC7" w:rsidRDefault="00A745BF" w:rsidP="008143B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По </w:t>
      </w:r>
      <w:r w:rsidR="00E92525">
        <w:rPr>
          <w:rFonts w:ascii="Times New Roman" w:eastAsia="Times New Roman" w:hAnsi="Times New Roman" w:cs="Times New Roman"/>
          <w:sz w:val="28"/>
          <w:szCs w:val="28"/>
          <w:lang w:eastAsia="x-none"/>
        </w:rPr>
        <w:t>статистическим</w:t>
      </w:r>
      <w:r w:rsidRPr="00400FC7">
        <w:rPr>
          <w:rFonts w:ascii="Times New Roman" w:eastAsia="Times New Roman" w:hAnsi="Times New Roman" w:cs="Times New Roman"/>
          <w:sz w:val="28"/>
          <w:szCs w:val="28"/>
          <w:lang w:eastAsia="x-none"/>
        </w:rPr>
        <w:t xml:space="preserve"> данным</w:t>
      </w:r>
      <w:r w:rsidR="00872419" w:rsidRPr="00400FC7">
        <w:rPr>
          <w:rFonts w:ascii="Times New Roman" w:eastAsia="Times New Roman" w:hAnsi="Times New Roman" w:cs="Times New Roman"/>
          <w:sz w:val="28"/>
          <w:szCs w:val="28"/>
          <w:lang w:eastAsia="x-none"/>
        </w:rPr>
        <w:t xml:space="preserve"> </w:t>
      </w:r>
      <w:r w:rsidR="008B7406" w:rsidRPr="00400FC7">
        <w:rPr>
          <w:rFonts w:ascii="Times New Roman" w:eastAsia="Times New Roman" w:hAnsi="Times New Roman" w:cs="Times New Roman"/>
          <w:sz w:val="28"/>
          <w:szCs w:val="28"/>
          <w:lang w:eastAsia="x-none"/>
        </w:rPr>
        <w:t xml:space="preserve">за </w:t>
      </w:r>
      <w:r w:rsidRPr="00400FC7">
        <w:rPr>
          <w:rFonts w:ascii="Times New Roman" w:eastAsia="Times New Roman" w:hAnsi="Times New Roman" w:cs="Times New Roman"/>
          <w:sz w:val="28"/>
          <w:szCs w:val="28"/>
          <w:lang w:eastAsia="x-none"/>
        </w:rPr>
        <w:t>201</w:t>
      </w:r>
      <w:r w:rsidR="003B599A" w:rsidRPr="00400FC7">
        <w:rPr>
          <w:rFonts w:ascii="Times New Roman" w:eastAsia="Times New Roman" w:hAnsi="Times New Roman" w:cs="Times New Roman"/>
          <w:sz w:val="28"/>
          <w:szCs w:val="28"/>
          <w:lang w:eastAsia="x-none"/>
        </w:rPr>
        <w:t>8</w:t>
      </w:r>
      <w:r w:rsidRPr="00400FC7">
        <w:rPr>
          <w:rFonts w:ascii="Times New Roman" w:eastAsia="Times New Roman" w:hAnsi="Times New Roman" w:cs="Times New Roman"/>
          <w:sz w:val="28"/>
          <w:szCs w:val="28"/>
          <w:lang w:eastAsia="x-none"/>
        </w:rPr>
        <w:t xml:space="preserve"> год в городе Кемерово </w:t>
      </w:r>
      <w:r w:rsidRPr="00400FC7">
        <w:rPr>
          <w:rFonts w:ascii="Times New Roman" w:eastAsia="Times New Roman" w:hAnsi="Times New Roman" w:cs="Times New Roman"/>
          <w:b/>
          <w:sz w:val="28"/>
          <w:szCs w:val="28"/>
          <w:lang w:eastAsia="x-none"/>
        </w:rPr>
        <w:t>общий объем</w:t>
      </w:r>
      <w:r w:rsidRPr="00400FC7">
        <w:rPr>
          <w:rFonts w:ascii="Times New Roman" w:eastAsia="Times New Roman" w:hAnsi="Times New Roman" w:cs="Times New Roman"/>
          <w:sz w:val="28"/>
          <w:szCs w:val="28"/>
          <w:lang w:eastAsia="x-none"/>
        </w:rPr>
        <w:t xml:space="preserve"> выполненных работ по виду деятельности </w:t>
      </w:r>
      <w:r w:rsidRPr="00400FC7">
        <w:rPr>
          <w:rFonts w:ascii="Times New Roman" w:eastAsia="Times New Roman" w:hAnsi="Times New Roman" w:cs="Times New Roman"/>
          <w:b/>
          <w:sz w:val="28"/>
          <w:szCs w:val="28"/>
          <w:lang w:eastAsia="x-none"/>
        </w:rPr>
        <w:t>«Строительство»</w:t>
      </w:r>
      <w:r w:rsidRPr="00400FC7">
        <w:rPr>
          <w:rFonts w:ascii="Times New Roman" w:eastAsia="Times New Roman" w:hAnsi="Times New Roman" w:cs="Times New Roman"/>
          <w:sz w:val="28"/>
          <w:szCs w:val="28"/>
          <w:lang w:eastAsia="x-none"/>
        </w:rPr>
        <w:t xml:space="preserve"> составил </w:t>
      </w:r>
      <w:r w:rsidR="000F3831" w:rsidRPr="00400FC7">
        <w:rPr>
          <w:rFonts w:ascii="Times New Roman" w:eastAsia="Times New Roman" w:hAnsi="Times New Roman" w:cs="Times New Roman"/>
          <w:sz w:val="28"/>
          <w:szCs w:val="28"/>
          <w:lang w:eastAsia="x-none"/>
        </w:rPr>
        <w:t>26,8</w:t>
      </w:r>
      <w:r w:rsidRPr="00400FC7">
        <w:rPr>
          <w:rFonts w:ascii="Times New Roman" w:eastAsia="Times New Roman" w:hAnsi="Times New Roman" w:cs="Times New Roman"/>
          <w:sz w:val="28"/>
          <w:szCs w:val="28"/>
          <w:lang w:eastAsia="x-none"/>
        </w:rPr>
        <w:t xml:space="preserve"> млрд. рублей, что </w:t>
      </w:r>
      <w:r w:rsidR="00541C78" w:rsidRPr="00400FC7">
        <w:rPr>
          <w:rFonts w:ascii="Times New Roman" w:eastAsia="Times New Roman" w:hAnsi="Times New Roman" w:cs="Times New Roman"/>
          <w:sz w:val="28"/>
          <w:szCs w:val="28"/>
          <w:lang w:eastAsia="x-none"/>
        </w:rPr>
        <w:t>на 1</w:t>
      </w:r>
      <w:r w:rsidR="000F3831" w:rsidRPr="00400FC7">
        <w:rPr>
          <w:rFonts w:ascii="Times New Roman" w:eastAsia="Times New Roman" w:hAnsi="Times New Roman" w:cs="Times New Roman"/>
          <w:sz w:val="28"/>
          <w:szCs w:val="28"/>
          <w:lang w:eastAsia="x-none"/>
        </w:rPr>
        <w:t xml:space="preserve">,0 </w:t>
      </w:r>
      <w:r w:rsidRPr="00400FC7">
        <w:rPr>
          <w:rFonts w:ascii="Times New Roman" w:eastAsia="Times New Roman" w:hAnsi="Times New Roman" w:cs="Times New Roman"/>
          <w:sz w:val="28"/>
          <w:szCs w:val="28"/>
          <w:lang w:eastAsia="x-none"/>
        </w:rPr>
        <w:t xml:space="preserve">% </w:t>
      </w:r>
      <w:r w:rsidR="000F3831" w:rsidRPr="00400FC7">
        <w:rPr>
          <w:rFonts w:ascii="Times New Roman" w:eastAsia="Times New Roman" w:hAnsi="Times New Roman" w:cs="Times New Roman"/>
          <w:sz w:val="28"/>
          <w:szCs w:val="28"/>
          <w:lang w:eastAsia="x-none"/>
        </w:rPr>
        <w:t>больше</w:t>
      </w:r>
      <w:r w:rsidR="008B7406" w:rsidRPr="00400FC7">
        <w:rPr>
          <w:rFonts w:ascii="Times New Roman" w:eastAsia="Times New Roman" w:hAnsi="Times New Roman" w:cs="Times New Roman"/>
          <w:sz w:val="28"/>
          <w:szCs w:val="28"/>
          <w:lang w:eastAsia="x-none"/>
        </w:rPr>
        <w:t xml:space="preserve"> уровня</w:t>
      </w:r>
      <w:r w:rsidR="009E27ED"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201</w:t>
      </w:r>
      <w:r w:rsidR="003B599A" w:rsidRPr="00400FC7">
        <w:rPr>
          <w:rFonts w:ascii="Times New Roman" w:eastAsia="Times New Roman" w:hAnsi="Times New Roman" w:cs="Times New Roman"/>
          <w:sz w:val="28"/>
          <w:szCs w:val="28"/>
          <w:lang w:eastAsia="x-none"/>
        </w:rPr>
        <w:t>7</w:t>
      </w:r>
      <w:r w:rsidRPr="00400FC7">
        <w:rPr>
          <w:rFonts w:ascii="Times New Roman" w:eastAsia="Times New Roman" w:hAnsi="Times New Roman" w:cs="Times New Roman"/>
          <w:sz w:val="28"/>
          <w:szCs w:val="28"/>
          <w:lang w:eastAsia="x-none"/>
        </w:rPr>
        <w:t xml:space="preserve"> года.</w:t>
      </w:r>
    </w:p>
    <w:p w:rsidR="00445556" w:rsidRPr="00400FC7" w:rsidRDefault="00445556" w:rsidP="00445556">
      <w:pPr>
        <w:widowControl w:val="0"/>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Из бюджетов всех уровней на строительство, реконструкцию и капитальный ремонт объектов социальной сферы были выделены средства в размере </w:t>
      </w:r>
      <w:r w:rsidR="00C146F4" w:rsidRPr="00400FC7">
        <w:rPr>
          <w:rFonts w:ascii="Times New Roman" w:eastAsia="Times New Roman" w:hAnsi="Times New Roman" w:cs="Times New Roman"/>
          <w:sz w:val="28"/>
          <w:szCs w:val="28"/>
          <w:lang w:eastAsia="ru-RU"/>
        </w:rPr>
        <w:t>2 557,8</w:t>
      </w:r>
      <w:r w:rsidRPr="00400FC7">
        <w:rPr>
          <w:rFonts w:ascii="Times New Roman" w:eastAsia="Times New Roman" w:hAnsi="Times New Roman" w:cs="Times New Roman"/>
          <w:sz w:val="28"/>
          <w:szCs w:val="28"/>
          <w:lang w:eastAsia="ru-RU"/>
        </w:rPr>
        <w:t xml:space="preserve"> млн. рублей, что </w:t>
      </w:r>
      <w:r w:rsidR="00C146F4" w:rsidRPr="00400FC7">
        <w:rPr>
          <w:rFonts w:ascii="Times New Roman" w:eastAsia="Times New Roman" w:hAnsi="Times New Roman" w:cs="Times New Roman"/>
          <w:sz w:val="28"/>
          <w:szCs w:val="28"/>
          <w:lang w:eastAsia="ru-RU"/>
        </w:rPr>
        <w:t>в 2 раза превышает</w:t>
      </w:r>
      <w:r w:rsidRPr="00400FC7">
        <w:rPr>
          <w:rFonts w:ascii="Times New Roman" w:eastAsia="Times New Roman" w:hAnsi="Times New Roman" w:cs="Times New Roman"/>
          <w:sz w:val="28"/>
          <w:szCs w:val="28"/>
          <w:lang w:eastAsia="ru-RU"/>
        </w:rPr>
        <w:t xml:space="preserve"> </w:t>
      </w:r>
      <w:r w:rsidR="00C146F4" w:rsidRPr="00400FC7">
        <w:rPr>
          <w:rFonts w:ascii="Times New Roman" w:eastAsia="Times New Roman" w:hAnsi="Times New Roman" w:cs="Times New Roman"/>
          <w:sz w:val="28"/>
          <w:szCs w:val="28"/>
          <w:lang w:eastAsia="ru-RU"/>
        </w:rPr>
        <w:t>уровень</w:t>
      </w:r>
      <w:r w:rsidRPr="00400FC7">
        <w:rPr>
          <w:rFonts w:ascii="Times New Roman" w:eastAsia="Times New Roman" w:hAnsi="Times New Roman" w:cs="Times New Roman"/>
          <w:sz w:val="28"/>
          <w:szCs w:val="28"/>
          <w:lang w:eastAsia="ru-RU"/>
        </w:rPr>
        <w:t xml:space="preserve"> 201</w:t>
      </w:r>
      <w:r w:rsidR="00C146F4" w:rsidRPr="00400FC7">
        <w:rPr>
          <w:rFonts w:ascii="Times New Roman" w:eastAsia="Times New Roman" w:hAnsi="Times New Roman" w:cs="Times New Roman"/>
          <w:sz w:val="28"/>
          <w:szCs w:val="28"/>
          <w:lang w:eastAsia="ru-RU"/>
        </w:rPr>
        <w:t>7</w:t>
      </w:r>
      <w:r w:rsidRPr="00400FC7">
        <w:rPr>
          <w:rFonts w:ascii="Times New Roman" w:eastAsia="Times New Roman" w:hAnsi="Times New Roman" w:cs="Times New Roman"/>
          <w:sz w:val="28"/>
          <w:szCs w:val="28"/>
          <w:lang w:eastAsia="ru-RU"/>
        </w:rPr>
        <w:t xml:space="preserve"> года </w:t>
      </w:r>
      <w:r w:rsidR="00C146F4" w:rsidRPr="00400FC7">
        <w:rPr>
          <w:rFonts w:ascii="Times New Roman" w:eastAsia="Times New Roman" w:hAnsi="Times New Roman" w:cs="Times New Roman"/>
          <w:sz w:val="28"/>
          <w:szCs w:val="28"/>
          <w:lang w:eastAsia="ru-RU"/>
        </w:rPr>
        <w:t xml:space="preserve"> </w:t>
      </w:r>
      <w:proofErr w:type="gramStart"/>
      <w:r w:rsidR="00C146F4"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w:t>
      </w:r>
      <w:proofErr w:type="gramEnd"/>
      <w:r w:rsidR="004504A1" w:rsidRPr="00400FC7">
        <w:rPr>
          <w:rFonts w:ascii="Times New Roman" w:eastAsia="Times New Roman" w:hAnsi="Times New Roman" w:cs="Times New Roman"/>
          <w:sz w:val="28"/>
          <w:szCs w:val="28"/>
          <w:lang w:eastAsia="ru-RU"/>
        </w:rPr>
        <w:t>1</w:t>
      </w:r>
      <w:r w:rsidR="00C146F4" w:rsidRPr="00400FC7">
        <w:rPr>
          <w:rFonts w:ascii="Times New Roman" w:eastAsia="Times New Roman" w:hAnsi="Times New Roman" w:cs="Times New Roman"/>
          <w:sz w:val="28"/>
          <w:szCs w:val="28"/>
          <w:lang w:eastAsia="ru-RU"/>
        </w:rPr>
        <w:t> </w:t>
      </w:r>
      <w:r w:rsidR="004504A1" w:rsidRPr="00400FC7">
        <w:rPr>
          <w:rFonts w:ascii="Times New Roman" w:eastAsia="Times New Roman" w:hAnsi="Times New Roman" w:cs="Times New Roman"/>
          <w:sz w:val="28"/>
          <w:szCs w:val="28"/>
          <w:lang w:eastAsia="ru-RU"/>
        </w:rPr>
        <w:t>28</w:t>
      </w:r>
      <w:r w:rsidR="00C146F4" w:rsidRPr="00400FC7">
        <w:rPr>
          <w:rFonts w:ascii="Times New Roman" w:eastAsia="Times New Roman" w:hAnsi="Times New Roman" w:cs="Times New Roman"/>
          <w:sz w:val="28"/>
          <w:szCs w:val="28"/>
          <w:lang w:eastAsia="ru-RU"/>
        </w:rPr>
        <w:t>5,9</w:t>
      </w:r>
      <w:r w:rsidRPr="00400FC7">
        <w:rPr>
          <w:rFonts w:ascii="Times New Roman" w:eastAsia="Times New Roman" w:hAnsi="Times New Roman" w:cs="Times New Roman"/>
          <w:sz w:val="28"/>
          <w:szCs w:val="28"/>
          <w:lang w:eastAsia="ru-RU"/>
        </w:rPr>
        <w:t xml:space="preserve"> млн. рублей).</w:t>
      </w:r>
    </w:p>
    <w:p w:rsidR="001B4E37"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Основная причина </w:t>
      </w:r>
      <w:r w:rsidR="005A059A">
        <w:rPr>
          <w:rFonts w:ascii="Times New Roman" w:eastAsia="Times New Roman" w:hAnsi="Times New Roman" w:cs="Times New Roman"/>
          <w:sz w:val="28"/>
          <w:szCs w:val="28"/>
          <w:lang w:eastAsia="x-none"/>
        </w:rPr>
        <w:t>данного</w:t>
      </w:r>
      <w:r w:rsidRPr="00400FC7">
        <w:rPr>
          <w:rFonts w:ascii="Times New Roman" w:eastAsia="Times New Roman" w:hAnsi="Times New Roman" w:cs="Times New Roman"/>
          <w:sz w:val="28"/>
          <w:szCs w:val="28"/>
          <w:lang w:eastAsia="x-none"/>
        </w:rPr>
        <w:t xml:space="preserve"> роста </w:t>
      </w:r>
      <w:r w:rsidR="005A059A">
        <w:rPr>
          <w:rFonts w:ascii="Times New Roman" w:eastAsia="Times New Roman" w:hAnsi="Times New Roman" w:cs="Times New Roman"/>
          <w:sz w:val="28"/>
          <w:szCs w:val="28"/>
          <w:lang w:eastAsia="x-none"/>
        </w:rPr>
        <w:t>является</w:t>
      </w:r>
      <w:r w:rsidRPr="00400FC7">
        <w:rPr>
          <w:rFonts w:ascii="Times New Roman" w:eastAsia="Times New Roman" w:hAnsi="Times New Roman" w:cs="Times New Roman"/>
          <w:sz w:val="28"/>
          <w:szCs w:val="28"/>
          <w:lang w:eastAsia="x-none"/>
        </w:rPr>
        <w:t xml:space="preserve"> выделение средств в рамках федеральной программы «Стимулирование программ развития жилищного строительства субъектов Российской Федерации» федеральной целевой программы «Жилище» на строительство школы № 31 в микрорайоне № 12 Рудничного района. За 2018 год объем финансирования по данному объекту из средств федерального и областного бюджетов составил </w:t>
      </w:r>
      <w:r w:rsidR="002756DC" w:rsidRPr="00400FC7">
        <w:rPr>
          <w:rFonts w:ascii="Times New Roman" w:eastAsia="Times New Roman" w:hAnsi="Times New Roman" w:cs="Times New Roman"/>
          <w:sz w:val="28"/>
          <w:szCs w:val="28"/>
          <w:lang w:eastAsia="x-none"/>
        </w:rPr>
        <w:t>1 202,15</w:t>
      </w:r>
      <w:r w:rsidRPr="00400FC7">
        <w:rPr>
          <w:rFonts w:ascii="Times New Roman" w:eastAsia="Times New Roman" w:hAnsi="Times New Roman" w:cs="Times New Roman"/>
          <w:sz w:val="28"/>
          <w:szCs w:val="28"/>
          <w:lang w:eastAsia="x-none"/>
        </w:rPr>
        <w:t xml:space="preserve"> млн. рублей.</w:t>
      </w:r>
    </w:p>
    <w:p w:rsidR="00C146F4" w:rsidRPr="00400FC7"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В рамках федеральных, региональных и муниципальных программ в направлении повышения общей пропускной способности школ и детских дошкольных учреждений, обеспечения микрорайонов комплексной застройки объектами социальной сферы в</w:t>
      </w:r>
      <w:r w:rsidR="002756DC"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2018 год</w:t>
      </w:r>
      <w:r w:rsidR="002756DC" w:rsidRPr="00400FC7">
        <w:rPr>
          <w:rFonts w:ascii="Times New Roman" w:eastAsia="Times New Roman" w:hAnsi="Times New Roman" w:cs="Times New Roman"/>
          <w:sz w:val="28"/>
          <w:szCs w:val="28"/>
          <w:lang w:eastAsia="x-none"/>
        </w:rPr>
        <w:t>у</w:t>
      </w:r>
      <w:r w:rsidRPr="00400FC7">
        <w:rPr>
          <w:rFonts w:ascii="Times New Roman" w:eastAsia="Times New Roman" w:hAnsi="Times New Roman" w:cs="Times New Roman"/>
          <w:sz w:val="28"/>
          <w:szCs w:val="28"/>
          <w:lang w:eastAsia="x-none"/>
        </w:rPr>
        <w:t xml:space="preserve"> реализовывались следующие мероприятия:</w:t>
      </w:r>
    </w:p>
    <w:p w:rsidR="00C146F4" w:rsidRPr="00400FC7" w:rsidRDefault="002756DC"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lastRenderedPageBreak/>
        <w:t>- завершена</w:t>
      </w:r>
      <w:r w:rsidR="00C146F4" w:rsidRPr="00400FC7">
        <w:rPr>
          <w:rFonts w:ascii="Times New Roman" w:eastAsia="Times New Roman" w:hAnsi="Times New Roman" w:cs="Times New Roman"/>
          <w:sz w:val="28"/>
          <w:szCs w:val="28"/>
          <w:lang w:eastAsia="x-none"/>
        </w:rPr>
        <w:t xml:space="preserve"> реконструкция нежилого здания под размещение детского сада на 140 мест в Ленинском районе, просп. Московский, </w:t>
      </w:r>
      <w:r w:rsidRPr="00400FC7">
        <w:rPr>
          <w:rFonts w:ascii="Times New Roman" w:eastAsia="Times New Roman" w:hAnsi="Times New Roman" w:cs="Times New Roman"/>
          <w:sz w:val="28"/>
          <w:szCs w:val="28"/>
          <w:lang w:eastAsia="x-none"/>
        </w:rPr>
        <w:t>17</w:t>
      </w:r>
      <w:r w:rsidR="00C146F4" w:rsidRPr="00400FC7">
        <w:rPr>
          <w:rFonts w:ascii="Times New Roman" w:eastAsia="Times New Roman" w:hAnsi="Times New Roman" w:cs="Times New Roman"/>
          <w:sz w:val="28"/>
          <w:szCs w:val="28"/>
          <w:lang w:eastAsia="x-none"/>
        </w:rPr>
        <w:t>а;</w:t>
      </w:r>
    </w:p>
    <w:p w:rsidR="002756DC" w:rsidRPr="00400FC7" w:rsidRDefault="002756DC"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завершено</w:t>
      </w:r>
      <w:r w:rsidR="00C146F4" w:rsidRPr="00400FC7">
        <w:rPr>
          <w:rFonts w:ascii="Times New Roman" w:eastAsia="Times New Roman" w:hAnsi="Times New Roman" w:cs="Times New Roman"/>
          <w:sz w:val="28"/>
          <w:szCs w:val="28"/>
          <w:lang w:eastAsia="x-none"/>
        </w:rPr>
        <w:t xml:space="preserve"> строительство школы № 31 на 1</w:t>
      </w:r>
      <w:r w:rsidR="005A059A">
        <w:rPr>
          <w:rFonts w:ascii="Times New Roman" w:eastAsia="Times New Roman" w:hAnsi="Times New Roman" w:cs="Times New Roman"/>
          <w:sz w:val="28"/>
          <w:szCs w:val="28"/>
          <w:lang w:eastAsia="x-none"/>
        </w:rPr>
        <w:t xml:space="preserve"> </w:t>
      </w:r>
      <w:r w:rsidR="00C146F4" w:rsidRPr="00400FC7">
        <w:rPr>
          <w:rFonts w:ascii="Times New Roman" w:eastAsia="Times New Roman" w:hAnsi="Times New Roman" w:cs="Times New Roman"/>
          <w:sz w:val="28"/>
          <w:szCs w:val="28"/>
          <w:lang w:eastAsia="x-none"/>
        </w:rPr>
        <w:t>050 мест с бассейном</w:t>
      </w:r>
      <w:r w:rsidR="002D40E6">
        <w:rPr>
          <w:rFonts w:ascii="Times New Roman" w:eastAsia="Times New Roman" w:hAnsi="Times New Roman" w:cs="Times New Roman"/>
          <w:sz w:val="28"/>
          <w:szCs w:val="28"/>
          <w:lang w:eastAsia="x-none"/>
        </w:rPr>
        <w:t xml:space="preserve">               </w:t>
      </w:r>
      <w:r w:rsidR="00C146F4" w:rsidRPr="00400FC7">
        <w:rPr>
          <w:rFonts w:ascii="Times New Roman" w:eastAsia="Times New Roman" w:hAnsi="Times New Roman" w:cs="Times New Roman"/>
          <w:sz w:val="28"/>
          <w:szCs w:val="28"/>
          <w:lang w:eastAsia="x-none"/>
        </w:rPr>
        <w:t xml:space="preserve"> в микрорайоне № 12 Рудничного района</w:t>
      </w:r>
      <w:r w:rsidRPr="00400FC7">
        <w:rPr>
          <w:rFonts w:ascii="Times New Roman" w:eastAsia="Times New Roman" w:hAnsi="Times New Roman" w:cs="Times New Roman"/>
          <w:sz w:val="28"/>
          <w:szCs w:val="28"/>
          <w:lang w:eastAsia="x-none"/>
        </w:rPr>
        <w:t>;</w:t>
      </w:r>
    </w:p>
    <w:p w:rsidR="00C146F4" w:rsidRPr="00400FC7" w:rsidRDefault="002756DC"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 началось строительство школы на 1 050 учащихся в микрорайоне </w:t>
      </w:r>
      <w:r w:rsidR="00302BE4">
        <w:rPr>
          <w:rFonts w:ascii="Times New Roman" w:eastAsia="Times New Roman" w:hAnsi="Times New Roman" w:cs="Times New Roman"/>
          <w:sz w:val="28"/>
          <w:szCs w:val="28"/>
          <w:lang w:eastAsia="x-none"/>
        </w:rPr>
        <w:t>№</w:t>
      </w:r>
      <w:r w:rsidRPr="00400FC7">
        <w:rPr>
          <w:rFonts w:ascii="Times New Roman" w:eastAsia="Times New Roman" w:hAnsi="Times New Roman" w:cs="Times New Roman"/>
          <w:sz w:val="28"/>
          <w:szCs w:val="28"/>
          <w:lang w:eastAsia="x-none"/>
        </w:rPr>
        <w:t xml:space="preserve"> 2 жилого района Лесная Поляна</w:t>
      </w:r>
      <w:r w:rsidR="00C146F4" w:rsidRPr="00400FC7">
        <w:rPr>
          <w:rFonts w:ascii="Times New Roman" w:eastAsia="Times New Roman" w:hAnsi="Times New Roman" w:cs="Times New Roman"/>
          <w:sz w:val="28"/>
          <w:szCs w:val="28"/>
          <w:lang w:eastAsia="x-none"/>
        </w:rPr>
        <w:t>.</w:t>
      </w:r>
    </w:p>
    <w:p w:rsidR="002756DC" w:rsidRPr="00400FC7" w:rsidRDefault="002756DC" w:rsidP="002756DC">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В анализируемом периоде в целях создания дополнительных мест для детей в возрасте от 2 месяцев до 3 лет начато строительство детского сада на 125 мест с бассейном в Заводском районе </w:t>
      </w:r>
      <w:r w:rsidR="005A059A">
        <w:rPr>
          <w:rFonts w:ascii="Times New Roman" w:eastAsia="Times New Roman" w:hAnsi="Times New Roman" w:cs="Times New Roman"/>
          <w:sz w:val="28"/>
          <w:szCs w:val="28"/>
          <w:lang w:eastAsia="x-none"/>
        </w:rPr>
        <w:t>города</w:t>
      </w:r>
      <w:r w:rsidRPr="00400FC7">
        <w:rPr>
          <w:rFonts w:ascii="Times New Roman" w:eastAsia="Times New Roman" w:hAnsi="Times New Roman" w:cs="Times New Roman"/>
          <w:sz w:val="28"/>
          <w:szCs w:val="28"/>
          <w:lang w:eastAsia="x-none"/>
        </w:rPr>
        <w:t xml:space="preserve"> (микрорайон № 60),</w:t>
      </w:r>
      <w:r w:rsidRPr="00400FC7">
        <w:rPr>
          <w:rFonts w:ascii="Times New Roman" w:eastAsia="Times New Roman" w:hAnsi="Times New Roman" w:cs="Times New Roman"/>
          <w:b/>
          <w:sz w:val="28"/>
          <w:szCs w:val="28"/>
          <w:lang w:eastAsia="x-none"/>
        </w:rPr>
        <w:t xml:space="preserve"> </w:t>
      </w:r>
      <w:r w:rsidRPr="00400FC7">
        <w:rPr>
          <w:rFonts w:ascii="Times New Roman" w:eastAsia="Times New Roman" w:hAnsi="Times New Roman" w:cs="Times New Roman"/>
          <w:sz w:val="28"/>
          <w:szCs w:val="28"/>
          <w:lang w:eastAsia="x-none"/>
        </w:rPr>
        <w:t>детского сада на 350 мест с бассейном в</w:t>
      </w:r>
      <w:r w:rsidRPr="00400FC7">
        <w:rPr>
          <w:rFonts w:ascii="Times New Roman" w:eastAsia="Times New Roman" w:hAnsi="Times New Roman" w:cs="Times New Roman"/>
          <w:b/>
          <w:sz w:val="28"/>
          <w:szCs w:val="28"/>
          <w:lang w:eastAsia="x-none"/>
        </w:rPr>
        <w:t xml:space="preserve"> </w:t>
      </w:r>
      <w:r w:rsidRPr="00400FC7">
        <w:rPr>
          <w:rFonts w:ascii="Times New Roman" w:eastAsia="Times New Roman" w:hAnsi="Times New Roman" w:cs="Times New Roman"/>
          <w:sz w:val="28"/>
          <w:szCs w:val="28"/>
          <w:lang w:eastAsia="x-none"/>
        </w:rPr>
        <w:t>микрорайоне № 68 Ленинского района и приобретено, путем участия в долевом строительстве, нежилое помещение для размещения детского сада на 165 мест в Ленинском районе города (бульвар Строителей, 65).</w:t>
      </w:r>
    </w:p>
    <w:p w:rsidR="00C146F4" w:rsidRPr="00400FC7"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В жилом районе Лесная Поляна в июне 2018 года введен в эксплуатацию ботанический сад.</w:t>
      </w:r>
    </w:p>
    <w:p w:rsidR="002756DC" w:rsidRPr="00400FC7" w:rsidRDefault="00C146F4" w:rsidP="002756DC">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С целью развития материально-технической базы муниципальных </w:t>
      </w:r>
      <w:r w:rsidR="002756DC" w:rsidRPr="00400FC7">
        <w:rPr>
          <w:rFonts w:ascii="Times New Roman" w:eastAsia="Times New Roman" w:hAnsi="Times New Roman" w:cs="Times New Roman"/>
          <w:sz w:val="28"/>
          <w:szCs w:val="28"/>
          <w:lang w:eastAsia="x-none"/>
        </w:rPr>
        <w:t>загородных центров активного отдыха</w:t>
      </w:r>
      <w:r w:rsidR="002756DC" w:rsidRPr="00400FC7">
        <w:rPr>
          <w:b/>
          <w:sz w:val="28"/>
          <w:szCs w:val="28"/>
        </w:rPr>
        <w:t xml:space="preserve"> </w:t>
      </w:r>
      <w:r w:rsidR="002756DC" w:rsidRPr="00400FC7">
        <w:rPr>
          <w:rFonts w:ascii="Times New Roman" w:eastAsia="Times New Roman" w:hAnsi="Times New Roman" w:cs="Times New Roman"/>
          <w:sz w:val="28"/>
          <w:szCs w:val="28"/>
          <w:lang w:eastAsia="x-none"/>
        </w:rPr>
        <w:t>на 2018 год разработана проектная документация и выполнен капитальный ремонт:</w:t>
      </w:r>
    </w:p>
    <w:p w:rsidR="002756DC" w:rsidRPr="00400FC7" w:rsidRDefault="002756DC" w:rsidP="002756DC">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перекрыти</w:t>
      </w:r>
      <w:r w:rsidR="005A059A">
        <w:rPr>
          <w:rFonts w:ascii="Times New Roman" w:eastAsia="Times New Roman" w:hAnsi="Times New Roman" w:cs="Times New Roman"/>
          <w:sz w:val="28"/>
          <w:szCs w:val="28"/>
          <w:lang w:eastAsia="x-none"/>
        </w:rPr>
        <w:t>й</w:t>
      </w:r>
      <w:r w:rsidRPr="00400FC7">
        <w:rPr>
          <w:rFonts w:ascii="Times New Roman" w:eastAsia="Times New Roman" w:hAnsi="Times New Roman" w:cs="Times New Roman"/>
          <w:sz w:val="28"/>
          <w:szCs w:val="28"/>
          <w:lang w:eastAsia="x-none"/>
        </w:rPr>
        <w:t xml:space="preserve"> и крыши столовой ЦАО «Солнеч</w:t>
      </w:r>
      <w:r w:rsidR="005A059A">
        <w:rPr>
          <w:rFonts w:ascii="Times New Roman" w:eastAsia="Times New Roman" w:hAnsi="Times New Roman" w:cs="Times New Roman"/>
          <w:sz w:val="28"/>
          <w:szCs w:val="28"/>
          <w:lang w:eastAsia="x-none"/>
        </w:rPr>
        <w:t>ный» по адресу: Кемеровская область</w:t>
      </w:r>
      <w:r w:rsidRPr="00400FC7">
        <w:rPr>
          <w:rFonts w:ascii="Times New Roman" w:eastAsia="Times New Roman" w:hAnsi="Times New Roman" w:cs="Times New Roman"/>
          <w:sz w:val="28"/>
          <w:szCs w:val="28"/>
          <w:lang w:eastAsia="x-none"/>
        </w:rPr>
        <w:t>, с. Топки;</w:t>
      </w:r>
    </w:p>
    <w:p w:rsidR="002756DC" w:rsidRPr="00400FC7" w:rsidRDefault="002756DC" w:rsidP="002756DC">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наружных сетей водоснабжения и канализации ЦАО «Спутник» по адресу: Кемеровская обл., Кемеровский район, д. Журавлево;</w:t>
      </w:r>
    </w:p>
    <w:p w:rsidR="00C146F4" w:rsidRPr="00400FC7" w:rsidRDefault="002756DC" w:rsidP="002756DC">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  асфальтового покрытия дорожек, проездов и </w:t>
      </w:r>
      <w:proofErr w:type="spellStart"/>
      <w:r w:rsidRPr="00400FC7">
        <w:rPr>
          <w:rFonts w:ascii="Times New Roman" w:eastAsia="Times New Roman" w:hAnsi="Times New Roman" w:cs="Times New Roman"/>
          <w:sz w:val="28"/>
          <w:szCs w:val="28"/>
          <w:lang w:eastAsia="x-none"/>
        </w:rPr>
        <w:t>отмосток</w:t>
      </w:r>
      <w:proofErr w:type="spellEnd"/>
      <w:r w:rsidRPr="00400FC7">
        <w:rPr>
          <w:rFonts w:ascii="Times New Roman" w:eastAsia="Times New Roman" w:hAnsi="Times New Roman" w:cs="Times New Roman"/>
          <w:sz w:val="28"/>
          <w:szCs w:val="28"/>
          <w:lang w:eastAsia="x-none"/>
        </w:rPr>
        <w:t xml:space="preserve"> зданий ЦАО «Спутник</w:t>
      </w:r>
      <w:r w:rsidR="005A059A">
        <w:rPr>
          <w:rFonts w:ascii="Times New Roman" w:eastAsia="Times New Roman" w:hAnsi="Times New Roman" w:cs="Times New Roman"/>
          <w:sz w:val="28"/>
          <w:szCs w:val="28"/>
          <w:lang w:eastAsia="x-none"/>
        </w:rPr>
        <w:t>»</w:t>
      </w:r>
      <w:r w:rsidRPr="00400FC7">
        <w:rPr>
          <w:rFonts w:ascii="Times New Roman" w:eastAsia="Times New Roman" w:hAnsi="Times New Roman" w:cs="Times New Roman"/>
          <w:sz w:val="28"/>
          <w:szCs w:val="28"/>
          <w:lang w:eastAsia="x-none"/>
        </w:rPr>
        <w:t>.</w:t>
      </w:r>
    </w:p>
    <w:p w:rsidR="00C146F4" w:rsidRPr="00400FC7" w:rsidRDefault="00C146F4" w:rsidP="002963DB">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В рамках реализации программы по капитальному ремонту детских дошкольных учреждений, общеобразовательных учреждений, а также учреждений культуры и спорта </w:t>
      </w:r>
      <w:r w:rsidR="002963DB" w:rsidRPr="00400FC7">
        <w:rPr>
          <w:rFonts w:ascii="Times New Roman" w:eastAsia="Times New Roman" w:hAnsi="Times New Roman" w:cs="Times New Roman"/>
          <w:sz w:val="28"/>
          <w:szCs w:val="28"/>
          <w:lang w:eastAsia="x-none"/>
        </w:rPr>
        <w:t>выполнены</w:t>
      </w:r>
      <w:r w:rsidRPr="00400FC7">
        <w:rPr>
          <w:rFonts w:ascii="Times New Roman" w:eastAsia="Times New Roman" w:hAnsi="Times New Roman" w:cs="Times New Roman"/>
          <w:sz w:val="28"/>
          <w:szCs w:val="28"/>
          <w:lang w:eastAsia="x-none"/>
        </w:rPr>
        <w:t xml:space="preserve"> работы по ремонту туалетных комнат в 6 школах, ремонт</w:t>
      </w:r>
      <w:r w:rsidR="002963DB" w:rsidRPr="00400FC7">
        <w:rPr>
          <w:rFonts w:ascii="Times New Roman" w:eastAsia="Times New Roman" w:hAnsi="Times New Roman" w:cs="Times New Roman"/>
          <w:sz w:val="28"/>
          <w:szCs w:val="28"/>
          <w:lang w:eastAsia="x-none"/>
        </w:rPr>
        <w:t>у</w:t>
      </w:r>
      <w:r w:rsidRPr="00400FC7">
        <w:rPr>
          <w:rFonts w:ascii="Times New Roman" w:eastAsia="Times New Roman" w:hAnsi="Times New Roman" w:cs="Times New Roman"/>
          <w:sz w:val="28"/>
          <w:szCs w:val="28"/>
          <w:lang w:eastAsia="x-none"/>
        </w:rPr>
        <w:t xml:space="preserve"> кровель в 8 учреждениях</w:t>
      </w:r>
      <w:r w:rsidR="002963DB" w:rsidRPr="00400FC7">
        <w:rPr>
          <w:rFonts w:ascii="Times New Roman" w:eastAsia="Times New Roman" w:hAnsi="Times New Roman" w:cs="Times New Roman"/>
          <w:sz w:val="28"/>
          <w:szCs w:val="28"/>
          <w:lang w:eastAsia="x-none"/>
        </w:rPr>
        <w:t>,</w:t>
      </w:r>
      <w:r w:rsidRPr="00400FC7">
        <w:rPr>
          <w:rFonts w:ascii="Times New Roman" w:eastAsia="Times New Roman" w:hAnsi="Times New Roman" w:cs="Times New Roman"/>
          <w:sz w:val="28"/>
          <w:szCs w:val="28"/>
          <w:lang w:eastAsia="x-none"/>
        </w:rPr>
        <w:t xml:space="preserve"> замен</w:t>
      </w:r>
      <w:r w:rsidR="002963DB" w:rsidRPr="00400FC7">
        <w:rPr>
          <w:rFonts w:ascii="Times New Roman" w:eastAsia="Times New Roman" w:hAnsi="Times New Roman" w:cs="Times New Roman"/>
          <w:sz w:val="28"/>
          <w:szCs w:val="28"/>
          <w:lang w:eastAsia="x-none"/>
        </w:rPr>
        <w:t>е</w:t>
      </w:r>
      <w:r w:rsidRPr="00400FC7">
        <w:rPr>
          <w:rFonts w:ascii="Times New Roman" w:eastAsia="Times New Roman" w:hAnsi="Times New Roman" w:cs="Times New Roman"/>
          <w:sz w:val="28"/>
          <w:szCs w:val="28"/>
          <w:lang w:eastAsia="x-none"/>
        </w:rPr>
        <w:t xml:space="preserve"> оконных блоков в </w:t>
      </w:r>
      <w:r w:rsidR="002963DB" w:rsidRPr="00400FC7">
        <w:rPr>
          <w:rFonts w:ascii="Times New Roman" w:eastAsia="Times New Roman" w:hAnsi="Times New Roman" w:cs="Times New Roman"/>
          <w:sz w:val="28"/>
          <w:szCs w:val="28"/>
          <w:lang w:eastAsia="x-none"/>
        </w:rPr>
        <w:t>5</w:t>
      </w:r>
      <w:r w:rsidRPr="00400FC7">
        <w:rPr>
          <w:rFonts w:ascii="Times New Roman" w:eastAsia="Times New Roman" w:hAnsi="Times New Roman" w:cs="Times New Roman"/>
          <w:sz w:val="28"/>
          <w:szCs w:val="28"/>
          <w:lang w:eastAsia="x-none"/>
        </w:rPr>
        <w:t xml:space="preserve"> школах, ремонт</w:t>
      </w:r>
      <w:r w:rsidR="002963DB" w:rsidRPr="00400FC7">
        <w:rPr>
          <w:rFonts w:ascii="Times New Roman" w:eastAsia="Times New Roman" w:hAnsi="Times New Roman" w:cs="Times New Roman"/>
          <w:sz w:val="28"/>
          <w:szCs w:val="28"/>
          <w:lang w:eastAsia="x-none"/>
        </w:rPr>
        <w:t xml:space="preserve">у </w:t>
      </w:r>
      <w:proofErr w:type="spellStart"/>
      <w:r w:rsidR="002963DB" w:rsidRPr="00400FC7">
        <w:rPr>
          <w:rFonts w:ascii="Times New Roman" w:eastAsia="Times New Roman" w:hAnsi="Times New Roman" w:cs="Times New Roman"/>
          <w:sz w:val="28"/>
          <w:szCs w:val="28"/>
          <w:lang w:eastAsia="x-none"/>
        </w:rPr>
        <w:t>отмосток</w:t>
      </w:r>
      <w:proofErr w:type="spellEnd"/>
      <w:r w:rsidR="002963DB" w:rsidRPr="00400FC7">
        <w:rPr>
          <w:rFonts w:ascii="Times New Roman" w:eastAsia="Times New Roman" w:hAnsi="Times New Roman" w:cs="Times New Roman"/>
          <w:sz w:val="28"/>
          <w:szCs w:val="28"/>
          <w:lang w:eastAsia="x-none"/>
        </w:rPr>
        <w:t xml:space="preserve"> 2 учреждений образования, изготовлено и установлено ограждение территории МБОУ «ООШ № 51», произведен ремонт 4 учебных кабинетов в МБОУ «СОШ № 90», фасада МБОУ «СОШ № 65»</w:t>
      </w:r>
      <w:r w:rsidRPr="00400FC7">
        <w:rPr>
          <w:rFonts w:ascii="Times New Roman" w:eastAsia="Times New Roman" w:hAnsi="Times New Roman" w:cs="Times New Roman"/>
          <w:sz w:val="28"/>
          <w:szCs w:val="28"/>
          <w:lang w:eastAsia="x-none"/>
        </w:rPr>
        <w:t xml:space="preserve">.    </w:t>
      </w:r>
    </w:p>
    <w:p w:rsidR="002963DB" w:rsidRPr="00400FC7" w:rsidRDefault="00762EF0" w:rsidP="002963DB">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Кроме того, выполнены следующие работы:</w:t>
      </w:r>
    </w:p>
    <w:p w:rsidR="00762EF0" w:rsidRPr="00400FC7" w:rsidRDefault="00762EF0" w:rsidP="00762EF0">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капитальный ремонт игровых площадок с заменых отдельных элементов игрового оборудования и теневых навесов на территории МАДОУ № 141 «Детский сад комбинированно</w:t>
      </w:r>
      <w:r w:rsidR="00706698" w:rsidRPr="00400FC7">
        <w:rPr>
          <w:rFonts w:ascii="Times New Roman" w:eastAsia="Times New Roman" w:hAnsi="Times New Roman" w:cs="Times New Roman"/>
          <w:sz w:val="28"/>
          <w:szCs w:val="28"/>
          <w:lang w:eastAsia="x-none"/>
        </w:rPr>
        <w:t>го вида»</w:t>
      </w:r>
      <w:r w:rsidRPr="00400FC7">
        <w:rPr>
          <w:rFonts w:ascii="Times New Roman" w:eastAsia="Times New Roman" w:hAnsi="Times New Roman" w:cs="Times New Roman"/>
          <w:sz w:val="28"/>
          <w:szCs w:val="28"/>
          <w:lang w:eastAsia="x-none"/>
        </w:rPr>
        <w:t>;</w:t>
      </w:r>
    </w:p>
    <w:p w:rsidR="00762EF0" w:rsidRPr="00400FC7" w:rsidRDefault="00762EF0" w:rsidP="00762EF0">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капитальный ремонт помещения двух художественных студий МБОУ ДО «Центр детского творчества» Центрального района;</w:t>
      </w:r>
    </w:p>
    <w:p w:rsidR="00762EF0" w:rsidRPr="00400FC7" w:rsidRDefault="00762EF0" w:rsidP="00762EF0">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ремонт помещений бассейна, устройство эвакуационных лестниц и асфальтного покрытия территорий вокруг зданий МАДОУ № 163 «Центр развития ребенка-детский сад»;</w:t>
      </w:r>
    </w:p>
    <w:p w:rsidR="00762EF0" w:rsidRPr="00400FC7" w:rsidRDefault="00762EF0" w:rsidP="00762EF0">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капитальный ремонт помещения бассейна МБДОУ № 210 «Детский сад общеразвивающего вида»;</w:t>
      </w:r>
    </w:p>
    <w:p w:rsidR="00762EF0" w:rsidRPr="00400FC7" w:rsidRDefault="00762EF0" w:rsidP="00762EF0">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 на территории 5 дошкольных учреждений изготовлены и установлены 24 теневых навеса. </w:t>
      </w:r>
    </w:p>
    <w:p w:rsidR="00762EF0" w:rsidRPr="00400FC7" w:rsidRDefault="00762EF0" w:rsidP="00762EF0">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lastRenderedPageBreak/>
        <w:t>- капитальный ремонт фасада, асфальтов</w:t>
      </w:r>
      <w:r w:rsidR="00706698" w:rsidRPr="00400FC7">
        <w:rPr>
          <w:rFonts w:ascii="Times New Roman" w:eastAsia="Times New Roman" w:hAnsi="Times New Roman" w:cs="Times New Roman"/>
          <w:sz w:val="28"/>
          <w:szCs w:val="28"/>
          <w:lang w:eastAsia="x-none"/>
        </w:rPr>
        <w:t>ого покрытия</w:t>
      </w:r>
      <w:r w:rsidR="005A059A">
        <w:rPr>
          <w:rFonts w:ascii="Times New Roman" w:eastAsia="Times New Roman" w:hAnsi="Times New Roman" w:cs="Times New Roman"/>
          <w:sz w:val="28"/>
          <w:szCs w:val="28"/>
          <w:lang w:eastAsia="x-none"/>
        </w:rPr>
        <w:t>,</w:t>
      </w:r>
      <w:r w:rsidRPr="00400FC7">
        <w:rPr>
          <w:rFonts w:ascii="Times New Roman" w:eastAsia="Times New Roman" w:hAnsi="Times New Roman" w:cs="Times New Roman"/>
          <w:sz w:val="28"/>
          <w:szCs w:val="28"/>
          <w:lang w:eastAsia="x-none"/>
        </w:rPr>
        <w:t xml:space="preserve"> отсыпка бутовым камнем, планировка и устройство детской игровой площадки с установкой детских игровых элементов на территории МБОУ «Основная общеобразовательная школа № 60 имени Юрия Васильевича </w:t>
      </w:r>
      <w:proofErr w:type="spellStart"/>
      <w:r w:rsidRPr="00400FC7">
        <w:rPr>
          <w:rFonts w:ascii="Times New Roman" w:eastAsia="Times New Roman" w:hAnsi="Times New Roman" w:cs="Times New Roman"/>
          <w:sz w:val="28"/>
          <w:szCs w:val="28"/>
          <w:lang w:eastAsia="x-none"/>
        </w:rPr>
        <w:t>Бабанского</w:t>
      </w:r>
      <w:proofErr w:type="spellEnd"/>
      <w:r w:rsidRPr="00400FC7">
        <w:rPr>
          <w:rFonts w:ascii="Times New Roman" w:eastAsia="Times New Roman" w:hAnsi="Times New Roman" w:cs="Times New Roman"/>
          <w:sz w:val="28"/>
          <w:szCs w:val="28"/>
          <w:lang w:eastAsia="x-none"/>
        </w:rPr>
        <w:t>»</w:t>
      </w:r>
      <w:r w:rsidR="00706698" w:rsidRPr="00400FC7">
        <w:rPr>
          <w:rFonts w:ascii="Times New Roman" w:eastAsia="Times New Roman" w:hAnsi="Times New Roman" w:cs="Times New Roman"/>
          <w:sz w:val="28"/>
          <w:szCs w:val="28"/>
          <w:lang w:eastAsia="x-none"/>
        </w:rPr>
        <w:t>;</w:t>
      </w:r>
    </w:p>
    <w:p w:rsidR="00762EF0" w:rsidRPr="00400FC7" w:rsidRDefault="00706698" w:rsidP="00706698">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в</w:t>
      </w:r>
      <w:r w:rsidR="00762EF0" w:rsidRPr="00400FC7">
        <w:rPr>
          <w:rFonts w:ascii="Times New Roman" w:eastAsia="Times New Roman" w:hAnsi="Times New Roman" w:cs="Times New Roman"/>
          <w:sz w:val="28"/>
          <w:szCs w:val="28"/>
          <w:lang w:eastAsia="x-none"/>
        </w:rPr>
        <w:t>ыполнены работы по благоустройству территории МБОУ «Средняя общеобразовательная школа № 7».</w:t>
      </w:r>
    </w:p>
    <w:p w:rsidR="00706698" w:rsidRPr="00400FC7" w:rsidRDefault="00706698" w:rsidP="00706698">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Капитально отремонтирована подсветка здания администрации                   г. Кемерово, просп. Советский, 54.</w:t>
      </w:r>
    </w:p>
    <w:p w:rsidR="00706698" w:rsidRPr="00400FC7" w:rsidRDefault="005011DE" w:rsidP="00706698">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В 2018 году </w:t>
      </w:r>
      <w:r w:rsidR="00706698" w:rsidRPr="00400FC7">
        <w:rPr>
          <w:rFonts w:ascii="Times New Roman" w:eastAsia="Times New Roman" w:hAnsi="Times New Roman" w:cs="Times New Roman"/>
          <w:sz w:val="28"/>
          <w:szCs w:val="28"/>
          <w:lang w:eastAsia="x-none"/>
        </w:rPr>
        <w:t xml:space="preserve">изготовлено и установлено спортивное оборудование для альтернативных видов спорта, уложено </w:t>
      </w:r>
      <w:proofErr w:type="spellStart"/>
      <w:r w:rsidR="00706698" w:rsidRPr="00400FC7">
        <w:rPr>
          <w:rFonts w:ascii="Times New Roman" w:eastAsia="Times New Roman" w:hAnsi="Times New Roman" w:cs="Times New Roman"/>
          <w:sz w:val="28"/>
          <w:szCs w:val="28"/>
          <w:lang w:eastAsia="x-none"/>
        </w:rPr>
        <w:t>травмобезопасное</w:t>
      </w:r>
      <w:proofErr w:type="spellEnd"/>
      <w:r w:rsidR="00706698" w:rsidRPr="00400FC7">
        <w:rPr>
          <w:rFonts w:ascii="Times New Roman" w:eastAsia="Times New Roman" w:hAnsi="Times New Roman" w:cs="Times New Roman"/>
          <w:sz w:val="28"/>
          <w:szCs w:val="28"/>
          <w:lang w:eastAsia="x-none"/>
        </w:rPr>
        <w:t xml:space="preserve"> покрытие из резиновой крошки на площадках для бадминтона, </w:t>
      </w:r>
      <w:proofErr w:type="spellStart"/>
      <w:r w:rsidR="00706698" w:rsidRPr="00400FC7">
        <w:rPr>
          <w:rFonts w:ascii="Times New Roman" w:eastAsia="Times New Roman" w:hAnsi="Times New Roman" w:cs="Times New Roman"/>
          <w:sz w:val="28"/>
          <w:szCs w:val="28"/>
          <w:lang w:eastAsia="x-none"/>
        </w:rPr>
        <w:t>стритбола</w:t>
      </w:r>
      <w:proofErr w:type="spellEnd"/>
      <w:r w:rsidR="00706698" w:rsidRPr="00400FC7">
        <w:rPr>
          <w:rFonts w:ascii="Times New Roman" w:eastAsia="Times New Roman" w:hAnsi="Times New Roman" w:cs="Times New Roman"/>
          <w:sz w:val="28"/>
          <w:szCs w:val="28"/>
          <w:lang w:eastAsia="x-none"/>
        </w:rPr>
        <w:t xml:space="preserve"> и уличных тренаж</w:t>
      </w:r>
      <w:r w:rsidR="00302BE4">
        <w:rPr>
          <w:rFonts w:ascii="Times New Roman" w:eastAsia="Times New Roman" w:hAnsi="Times New Roman" w:cs="Times New Roman"/>
          <w:sz w:val="28"/>
          <w:szCs w:val="28"/>
          <w:lang w:eastAsia="x-none"/>
        </w:rPr>
        <w:t>е</w:t>
      </w:r>
      <w:r w:rsidR="00706698" w:rsidRPr="00400FC7">
        <w:rPr>
          <w:rFonts w:ascii="Times New Roman" w:eastAsia="Times New Roman" w:hAnsi="Times New Roman" w:cs="Times New Roman"/>
          <w:sz w:val="28"/>
          <w:szCs w:val="28"/>
          <w:lang w:eastAsia="x-none"/>
        </w:rPr>
        <w:t xml:space="preserve">ров на территории бульвара Строителей </w:t>
      </w:r>
      <w:r w:rsidRPr="00400FC7">
        <w:rPr>
          <w:rFonts w:ascii="Times New Roman" w:eastAsia="Times New Roman" w:hAnsi="Times New Roman" w:cs="Times New Roman"/>
          <w:sz w:val="28"/>
          <w:szCs w:val="28"/>
          <w:lang w:eastAsia="x-none"/>
        </w:rPr>
        <w:t>м</w:t>
      </w:r>
      <w:r w:rsidR="00706698" w:rsidRPr="00400FC7">
        <w:rPr>
          <w:rFonts w:ascii="Times New Roman" w:eastAsia="Times New Roman" w:hAnsi="Times New Roman" w:cs="Times New Roman"/>
          <w:sz w:val="28"/>
          <w:szCs w:val="28"/>
          <w:lang w:eastAsia="x-none"/>
        </w:rPr>
        <w:t xml:space="preserve">ежду просп. Ленина и </w:t>
      </w:r>
      <w:r w:rsidRPr="00400FC7">
        <w:rPr>
          <w:rFonts w:ascii="Times New Roman" w:eastAsia="Times New Roman" w:hAnsi="Times New Roman" w:cs="Times New Roman"/>
          <w:sz w:val="28"/>
          <w:szCs w:val="28"/>
          <w:lang w:eastAsia="x-none"/>
        </w:rPr>
        <w:t xml:space="preserve">  </w:t>
      </w:r>
      <w:r w:rsidR="00706698" w:rsidRPr="00400FC7">
        <w:rPr>
          <w:rFonts w:ascii="Times New Roman" w:eastAsia="Times New Roman" w:hAnsi="Times New Roman" w:cs="Times New Roman"/>
          <w:sz w:val="28"/>
          <w:szCs w:val="28"/>
          <w:lang w:eastAsia="x-none"/>
        </w:rPr>
        <w:t xml:space="preserve">просп. Химиков. Выполнены работы по капитальному ремонту </w:t>
      </w:r>
      <w:proofErr w:type="gramStart"/>
      <w:r w:rsidR="00706698" w:rsidRPr="00400FC7">
        <w:rPr>
          <w:rFonts w:ascii="Times New Roman" w:eastAsia="Times New Roman" w:hAnsi="Times New Roman" w:cs="Times New Roman"/>
          <w:sz w:val="28"/>
          <w:szCs w:val="28"/>
          <w:lang w:eastAsia="x-none"/>
        </w:rPr>
        <w:t>объекта</w:t>
      </w:r>
      <w:r w:rsidRPr="00400FC7">
        <w:rPr>
          <w:rFonts w:ascii="Times New Roman" w:eastAsia="Times New Roman" w:hAnsi="Times New Roman" w:cs="Times New Roman"/>
          <w:sz w:val="28"/>
          <w:szCs w:val="28"/>
          <w:lang w:eastAsia="x-none"/>
        </w:rPr>
        <w:t xml:space="preserve"> </w:t>
      </w:r>
      <w:r w:rsidR="00706698" w:rsidRPr="00400FC7">
        <w:rPr>
          <w:rFonts w:ascii="Times New Roman" w:eastAsia="Times New Roman" w:hAnsi="Times New Roman" w:cs="Times New Roman"/>
          <w:sz w:val="28"/>
          <w:szCs w:val="28"/>
          <w:lang w:eastAsia="x-none"/>
        </w:rPr>
        <w:t xml:space="preserve"> «</w:t>
      </w:r>
      <w:proofErr w:type="gramEnd"/>
      <w:r w:rsidR="00706698" w:rsidRPr="00400FC7">
        <w:rPr>
          <w:rFonts w:ascii="Times New Roman" w:eastAsia="Times New Roman" w:hAnsi="Times New Roman" w:cs="Times New Roman"/>
          <w:sz w:val="28"/>
          <w:szCs w:val="28"/>
          <w:lang w:eastAsia="x-none"/>
        </w:rPr>
        <w:t xml:space="preserve">Благоустройство бульвара Строителей от просп. Московского до </w:t>
      </w:r>
      <w:r w:rsidRPr="00400FC7">
        <w:rPr>
          <w:rFonts w:ascii="Times New Roman" w:eastAsia="Times New Roman" w:hAnsi="Times New Roman" w:cs="Times New Roman"/>
          <w:sz w:val="28"/>
          <w:szCs w:val="28"/>
          <w:lang w:eastAsia="x-none"/>
        </w:rPr>
        <w:t xml:space="preserve">                  </w:t>
      </w:r>
      <w:r w:rsidR="00706698" w:rsidRPr="00400FC7">
        <w:rPr>
          <w:rFonts w:ascii="Times New Roman" w:eastAsia="Times New Roman" w:hAnsi="Times New Roman" w:cs="Times New Roman"/>
          <w:sz w:val="28"/>
          <w:szCs w:val="28"/>
          <w:lang w:eastAsia="x-none"/>
        </w:rPr>
        <w:t>просп. Ленина»</w:t>
      </w:r>
      <w:r w:rsidRPr="00400FC7">
        <w:rPr>
          <w:rFonts w:ascii="Times New Roman" w:eastAsia="Times New Roman" w:hAnsi="Times New Roman" w:cs="Times New Roman"/>
          <w:sz w:val="28"/>
          <w:szCs w:val="28"/>
          <w:lang w:eastAsia="x-none"/>
        </w:rPr>
        <w:t>.</w:t>
      </w:r>
    </w:p>
    <w:p w:rsidR="00C146F4" w:rsidRPr="00400FC7"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В рамках исполнения функции муниципалитета по управлению муниципальным жилым фондом за 2018 год отремонтировано </w:t>
      </w:r>
      <w:r w:rsidR="005011DE" w:rsidRPr="00400FC7">
        <w:rPr>
          <w:rFonts w:ascii="Times New Roman" w:eastAsia="Times New Roman" w:hAnsi="Times New Roman" w:cs="Times New Roman"/>
          <w:sz w:val="28"/>
          <w:szCs w:val="28"/>
          <w:lang w:eastAsia="x-none"/>
        </w:rPr>
        <w:t>24</w:t>
      </w:r>
      <w:r w:rsidRPr="00400FC7">
        <w:rPr>
          <w:rFonts w:ascii="Times New Roman" w:eastAsia="Times New Roman" w:hAnsi="Times New Roman" w:cs="Times New Roman"/>
          <w:sz w:val="28"/>
          <w:szCs w:val="28"/>
          <w:lang w:eastAsia="x-none"/>
        </w:rPr>
        <w:t xml:space="preserve"> освободивши</w:t>
      </w:r>
      <w:r w:rsidR="005A059A">
        <w:rPr>
          <w:rFonts w:ascii="Times New Roman" w:eastAsia="Times New Roman" w:hAnsi="Times New Roman" w:cs="Times New Roman"/>
          <w:sz w:val="28"/>
          <w:szCs w:val="28"/>
          <w:lang w:eastAsia="x-none"/>
        </w:rPr>
        <w:t>е</w:t>
      </w:r>
      <w:r w:rsidRPr="00400FC7">
        <w:rPr>
          <w:rFonts w:ascii="Times New Roman" w:eastAsia="Times New Roman" w:hAnsi="Times New Roman" w:cs="Times New Roman"/>
          <w:sz w:val="28"/>
          <w:szCs w:val="28"/>
          <w:lang w:eastAsia="x-none"/>
        </w:rPr>
        <w:t>ся жилы</w:t>
      </w:r>
      <w:r w:rsidR="005A059A">
        <w:rPr>
          <w:rFonts w:ascii="Times New Roman" w:eastAsia="Times New Roman" w:hAnsi="Times New Roman" w:cs="Times New Roman"/>
          <w:sz w:val="28"/>
          <w:szCs w:val="28"/>
          <w:lang w:eastAsia="x-none"/>
        </w:rPr>
        <w:t>е</w:t>
      </w:r>
      <w:r w:rsidRPr="00400FC7">
        <w:rPr>
          <w:rFonts w:ascii="Times New Roman" w:eastAsia="Times New Roman" w:hAnsi="Times New Roman" w:cs="Times New Roman"/>
          <w:sz w:val="28"/>
          <w:szCs w:val="28"/>
          <w:lang w:eastAsia="x-none"/>
        </w:rPr>
        <w:t xml:space="preserve"> помещени</w:t>
      </w:r>
      <w:r w:rsidR="005A059A">
        <w:rPr>
          <w:rFonts w:ascii="Times New Roman" w:eastAsia="Times New Roman" w:hAnsi="Times New Roman" w:cs="Times New Roman"/>
          <w:sz w:val="28"/>
          <w:szCs w:val="28"/>
          <w:lang w:eastAsia="x-none"/>
        </w:rPr>
        <w:t>я</w:t>
      </w:r>
      <w:r w:rsidRPr="00400FC7">
        <w:rPr>
          <w:rFonts w:ascii="Times New Roman" w:eastAsia="Times New Roman" w:hAnsi="Times New Roman" w:cs="Times New Roman"/>
          <w:sz w:val="28"/>
          <w:szCs w:val="28"/>
          <w:lang w:eastAsia="x-none"/>
        </w:rPr>
        <w:t>, находящи</w:t>
      </w:r>
      <w:r w:rsidR="005A059A">
        <w:rPr>
          <w:rFonts w:ascii="Times New Roman" w:eastAsia="Times New Roman" w:hAnsi="Times New Roman" w:cs="Times New Roman"/>
          <w:sz w:val="28"/>
          <w:szCs w:val="28"/>
          <w:lang w:eastAsia="x-none"/>
        </w:rPr>
        <w:t>е</w:t>
      </w:r>
      <w:r w:rsidRPr="00400FC7">
        <w:rPr>
          <w:rFonts w:ascii="Times New Roman" w:eastAsia="Times New Roman" w:hAnsi="Times New Roman" w:cs="Times New Roman"/>
          <w:sz w:val="28"/>
          <w:szCs w:val="28"/>
          <w:lang w:eastAsia="x-none"/>
        </w:rPr>
        <w:t>ся в муниципальной собственности.</w:t>
      </w:r>
    </w:p>
    <w:p w:rsidR="005011DE" w:rsidRPr="00400FC7" w:rsidRDefault="005011DE" w:rsidP="005011DE">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Выполнены работы по сносу 6-ти жилых домов, находящихся на подработанных территориях ликвидированных шахт. Выполнен снос самовольной постройки (фундамент здания) по адресу: г. </w:t>
      </w:r>
      <w:proofErr w:type="gramStart"/>
      <w:r w:rsidRPr="00400FC7">
        <w:rPr>
          <w:rFonts w:ascii="Times New Roman" w:eastAsia="Times New Roman" w:hAnsi="Times New Roman" w:cs="Times New Roman"/>
          <w:sz w:val="28"/>
          <w:szCs w:val="28"/>
          <w:lang w:eastAsia="x-none"/>
        </w:rPr>
        <w:t xml:space="preserve">Кемерово,   </w:t>
      </w:r>
      <w:proofErr w:type="gramEnd"/>
      <w:r w:rsidRPr="00400FC7">
        <w:rPr>
          <w:rFonts w:ascii="Times New Roman" w:eastAsia="Times New Roman" w:hAnsi="Times New Roman" w:cs="Times New Roman"/>
          <w:sz w:val="28"/>
          <w:szCs w:val="28"/>
          <w:lang w:eastAsia="x-none"/>
        </w:rPr>
        <w:t xml:space="preserve">                  ул. Таврическая, 155 и жилых домов, расположенных по адресам: </w:t>
      </w:r>
      <w:r w:rsidR="005A059A">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ул. Патриотов, 1, ул. Рылеева, 22. </w:t>
      </w:r>
    </w:p>
    <w:p w:rsidR="00C146F4" w:rsidRPr="00400FC7"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В соответствии с требованиями Градостроительного кодекса была проведена работа по обеспечению удобной и надежной транспортной связи микрорайонов комплексной застройки с центром города и основными районами приложения труда, а также обеспечению пешеходной доступности остановочных пунктов общественного транспорта.  </w:t>
      </w:r>
    </w:p>
    <w:p w:rsidR="00C146F4" w:rsidRPr="00400FC7"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Для реализации этих задач распространенной практикой становится применение механизмов социально-экономического сотрудничества между администрацией г. Кемерово и организациями города.</w:t>
      </w:r>
    </w:p>
    <w:p w:rsidR="00C146F4" w:rsidRPr="00400FC7"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За 2018 год в этом направлении проведена следующая работа: </w:t>
      </w:r>
    </w:p>
    <w:p w:rsidR="00C146F4" w:rsidRPr="00400FC7"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 </w:t>
      </w:r>
      <w:r w:rsidR="005011DE" w:rsidRPr="00400FC7">
        <w:rPr>
          <w:rFonts w:ascii="Times New Roman" w:eastAsia="Times New Roman" w:hAnsi="Times New Roman" w:cs="Times New Roman"/>
          <w:sz w:val="28"/>
          <w:szCs w:val="28"/>
          <w:lang w:eastAsia="x-none"/>
        </w:rPr>
        <w:t xml:space="preserve">в рамках </w:t>
      </w:r>
      <w:r w:rsidRPr="00400FC7">
        <w:rPr>
          <w:rFonts w:ascii="Times New Roman" w:eastAsia="Times New Roman" w:hAnsi="Times New Roman" w:cs="Times New Roman"/>
          <w:sz w:val="28"/>
          <w:szCs w:val="28"/>
          <w:lang w:eastAsia="x-none"/>
        </w:rPr>
        <w:t>заключен</w:t>
      </w:r>
      <w:r w:rsidR="005011DE" w:rsidRPr="00400FC7">
        <w:rPr>
          <w:rFonts w:ascii="Times New Roman" w:eastAsia="Times New Roman" w:hAnsi="Times New Roman" w:cs="Times New Roman"/>
          <w:sz w:val="28"/>
          <w:szCs w:val="28"/>
          <w:lang w:eastAsia="x-none"/>
        </w:rPr>
        <w:t>ного</w:t>
      </w:r>
      <w:r w:rsidRPr="00400FC7">
        <w:rPr>
          <w:rFonts w:ascii="Times New Roman" w:eastAsia="Times New Roman" w:hAnsi="Times New Roman" w:cs="Times New Roman"/>
          <w:sz w:val="28"/>
          <w:szCs w:val="28"/>
          <w:lang w:eastAsia="x-none"/>
        </w:rPr>
        <w:t xml:space="preserve"> соглашени</w:t>
      </w:r>
      <w:r w:rsidR="005011DE" w:rsidRPr="00400FC7">
        <w:rPr>
          <w:rFonts w:ascii="Times New Roman" w:eastAsia="Times New Roman" w:hAnsi="Times New Roman" w:cs="Times New Roman"/>
          <w:sz w:val="28"/>
          <w:szCs w:val="28"/>
          <w:lang w:eastAsia="x-none"/>
        </w:rPr>
        <w:t>я</w:t>
      </w:r>
      <w:r w:rsidRPr="00400FC7">
        <w:rPr>
          <w:rFonts w:ascii="Times New Roman" w:eastAsia="Times New Roman" w:hAnsi="Times New Roman" w:cs="Times New Roman"/>
          <w:sz w:val="28"/>
          <w:szCs w:val="28"/>
          <w:lang w:eastAsia="x-none"/>
        </w:rPr>
        <w:t xml:space="preserve"> с ООО «Кузбасский Водный Центр» </w:t>
      </w:r>
      <w:r w:rsidR="005011DE" w:rsidRPr="00400FC7">
        <w:rPr>
          <w:rFonts w:ascii="Times New Roman" w:eastAsia="Times New Roman" w:hAnsi="Times New Roman" w:cs="Times New Roman"/>
          <w:sz w:val="28"/>
          <w:szCs w:val="28"/>
          <w:lang w:eastAsia="x-none"/>
        </w:rPr>
        <w:t xml:space="preserve">ведется работа по </w:t>
      </w:r>
      <w:r w:rsidRPr="00400FC7">
        <w:rPr>
          <w:rFonts w:ascii="Times New Roman" w:eastAsia="Times New Roman" w:hAnsi="Times New Roman" w:cs="Times New Roman"/>
          <w:sz w:val="28"/>
          <w:szCs w:val="28"/>
          <w:lang w:eastAsia="x-none"/>
        </w:rPr>
        <w:t>выполнени</w:t>
      </w:r>
      <w:r w:rsidR="005011DE" w:rsidRPr="00400FC7">
        <w:rPr>
          <w:rFonts w:ascii="Times New Roman" w:eastAsia="Times New Roman" w:hAnsi="Times New Roman" w:cs="Times New Roman"/>
          <w:sz w:val="28"/>
          <w:szCs w:val="28"/>
          <w:lang w:eastAsia="x-none"/>
        </w:rPr>
        <w:t>ю</w:t>
      </w:r>
      <w:r w:rsidRPr="00400FC7">
        <w:rPr>
          <w:rFonts w:ascii="Times New Roman" w:eastAsia="Times New Roman" w:hAnsi="Times New Roman" w:cs="Times New Roman"/>
          <w:sz w:val="28"/>
          <w:szCs w:val="28"/>
          <w:lang w:eastAsia="x-none"/>
        </w:rPr>
        <w:t xml:space="preserve"> проектно-изыскательских работ и проведение государственной экспертизы по объекту: «Строительство кольцевой транспортной развязки на пересечении просп. Московский – бульвар Строителей – просп. </w:t>
      </w:r>
      <w:proofErr w:type="spellStart"/>
      <w:r w:rsidRPr="00400FC7">
        <w:rPr>
          <w:rFonts w:ascii="Times New Roman" w:eastAsia="Times New Roman" w:hAnsi="Times New Roman" w:cs="Times New Roman"/>
          <w:sz w:val="28"/>
          <w:szCs w:val="28"/>
          <w:lang w:eastAsia="x-none"/>
        </w:rPr>
        <w:t>Притомский</w:t>
      </w:r>
      <w:proofErr w:type="spellEnd"/>
      <w:r w:rsidRPr="00400FC7">
        <w:rPr>
          <w:rFonts w:ascii="Times New Roman" w:eastAsia="Times New Roman" w:hAnsi="Times New Roman" w:cs="Times New Roman"/>
          <w:sz w:val="28"/>
          <w:szCs w:val="28"/>
          <w:lang w:eastAsia="x-none"/>
        </w:rPr>
        <w:t>»;</w:t>
      </w:r>
    </w:p>
    <w:p w:rsidR="00C146F4" w:rsidRPr="00400FC7" w:rsidRDefault="005011DE"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 </w:t>
      </w:r>
      <w:r w:rsidR="00C146F4" w:rsidRPr="00400FC7">
        <w:rPr>
          <w:rFonts w:ascii="Times New Roman" w:eastAsia="Times New Roman" w:hAnsi="Times New Roman" w:cs="Times New Roman"/>
          <w:sz w:val="28"/>
          <w:szCs w:val="28"/>
          <w:lang w:eastAsia="x-none"/>
        </w:rPr>
        <w:t>заключено соглашение с ООО «</w:t>
      </w:r>
      <w:proofErr w:type="spellStart"/>
      <w:r w:rsidR="00C146F4" w:rsidRPr="00400FC7">
        <w:rPr>
          <w:rFonts w:ascii="Times New Roman" w:eastAsia="Times New Roman" w:hAnsi="Times New Roman" w:cs="Times New Roman"/>
          <w:sz w:val="28"/>
          <w:szCs w:val="28"/>
          <w:lang w:eastAsia="x-none"/>
        </w:rPr>
        <w:t>Програнд</w:t>
      </w:r>
      <w:proofErr w:type="spellEnd"/>
      <w:r w:rsidR="00C146F4"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и ведется работа</w:t>
      </w:r>
      <w:r w:rsidR="005A059A">
        <w:rPr>
          <w:rFonts w:ascii="Times New Roman" w:eastAsia="Times New Roman" w:hAnsi="Times New Roman" w:cs="Times New Roman"/>
          <w:sz w:val="28"/>
          <w:szCs w:val="28"/>
          <w:lang w:eastAsia="x-none"/>
        </w:rPr>
        <w:t xml:space="preserve"> </w:t>
      </w:r>
      <w:proofErr w:type="gramStart"/>
      <w:r w:rsidR="005A059A">
        <w:rPr>
          <w:rFonts w:ascii="Times New Roman" w:eastAsia="Times New Roman" w:hAnsi="Times New Roman" w:cs="Times New Roman"/>
          <w:sz w:val="28"/>
          <w:szCs w:val="28"/>
          <w:lang w:eastAsia="x-none"/>
        </w:rPr>
        <w:t xml:space="preserve">по </w:t>
      </w:r>
      <w:r w:rsidRPr="00400FC7">
        <w:rPr>
          <w:rFonts w:ascii="Times New Roman" w:eastAsia="Times New Roman" w:hAnsi="Times New Roman" w:cs="Times New Roman"/>
          <w:sz w:val="28"/>
          <w:szCs w:val="28"/>
          <w:lang w:eastAsia="x-none"/>
        </w:rPr>
        <w:t xml:space="preserve"> </w:t>
      </w:r>
      <w:r w:rsidR="00C146F4" w:rsidRPr="00400FC7">
        <w:rPr>
          <w:rFonts w:ascii="Times New Roman" w:eastAsia="Times New Roman" w:hAnsi="Times New Roman" w:cs="Times New Roman"/>
          <w:sz w:val="28"/>
          <w:szCs w:val="28"/>
          <w:lang w:eastAsia="x-none"/>
        </w:rPr>
        <w:t>выполнени</w:t>
      </w:r>
      <w:r w:rsidRPr="00400FC7">
        <w:rPr>
          <w:rFonts w:ascii="Times New Roman" w:eastAsia="Times New Roman" w:hAnsi="Times New Roman" w:cs="Times New Roman"/>
          <w:sz w:val="28"/>
          <w:szCs w:val="28"/>
          <w:lang w:eastAsia="x-none"/>
        </w:rPr>
        <w:t>ю</w:t>
      </w:r>
      <w:proofErr w:type="gramEnd"/>
      <w:r w:rsidR="00C146F4" w:rsidRPr="00400FC7">
        <w:rPr>
          <w:rFonts w:ascii="Times New Roman" w:eastAsia="Times New Roman" w:hAnsi="Times New Roman" w:cs="Times New Roman"/>
          <w:sz w:val="28"/>
          <w:szCs w:val="28"/>
          <w:lang w:eastAsia="x-none"/>
        </w:rPr>
        <w:t xml:space="preserve"> проектно-изыскательских работ</w:t>
      </w:r>
      <w:r w:rsidRPr="00400FC7">
        <w:rPr>
          <w:rFonts w:ascii="Times New Roman" w:eastAsia="Times New Roman" w:hAnsi="Times New Roman" w:cs="Times New Roman"/>
          <w:sz w:val="28"/>
          <w:szCs w:val="28"/>
          <w:lang w:eastAsia="x-none"/>
        </w:rPr>
        <w:t xml:space="preserve"> на строительство объекта</w:t>
      </w:r>
      <w:r w:rsidR="00C146F4"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«автомобильная дорога по бульвару Строителей от ул. </w:t>
      </w:r>
      <w:proofErr w:type="spellStart"/>
      <w:r w:rsidRPr="00400FC7">
        <w:rPr>
          <w:rFonts w:ascii="Times New Roman" w:eastAsia="Times New Roman" w:hAnsi="Times New Roman" w:cs="Times New Roman"/>
          <w:sz w:val="28"/>
          <w:szCs w:val="28"/>
          <w:lang w:eastAsia="x-none"/>
        </w:rPr>
        <w:t>Марковцева</w:t>
      </w:r>
      <w:proofErr w:type="spellEnd"/>
      <w:r w:rsidRPr="00400FC7">
        <w:rPr>
          <w:rFonts w:ascii="Times New Roman" w:eastAsia="Times New Roman" w:hAnsi="Times New Roman" w:cs="Times New Roman"/>
          <w:sz w:val="28"/>
          <w:szCs w:val="28"/>
          <w:lang w:eastAsia="x-none"/>
        </w:rPr>
        <w:t xml:space="preserve"> в                     г. Кемерово до ул. Северная п. </w:t>
      </w:r>
      <w:proofErr w:type="spellStart"/>
      <w:r w:rsidRPr="00400FC7">
        <w:rPr>
          <w:rFonts w:ascii="Times New Roman" w:eastAsia="Times New Roman" w:hAnsi="Times New Roman" w:cs="Times New Roman"/>
          <w:sz w:val="28"/>
          <w:szCs w:val="28"/>
          <w:lang w:eastAsia="x-none"/>
        </w:rPr>
        <w:t>Металлплощадка</w:t>
      </w:r>
      <w:proofErr w:type="spellEnd"/>
      <w:r w:rsidRPr="00400FC7">
        <w:rPr>
          <w:rFonts w:ascii="Times New Roman" w:eastAsia="Times New Roman" w:hAnsi="Times New Roman" w:cs="Times New Roman"/>
          <w:sz w:val="28"/>
          <w:szCs w:val="28"/>
          <w:lang w:eastAsia="x-none"/>
        </w:rPr>
        <w:t xml:space="preserve"> Кемеровского района» и объекта «Боковой проезд ул. </w:t>
      </w:r>
      <w:proofErr w:type="spellStart"/>
      <w:r w:rsidRPr="00400FC7">
        <w:rPr>
          <w:rFonts w:ascii="Times New Roman" w:eastAsia="Times New Roman" w:hAnsi="Times New Roman" w:cs="Times New Roman"/>
          <w:sz w:val="28"/>
          <w:szCs w:val="28"/>
          <w:lang w:eastAsia="x-none"/>
        </w:rPr>
        <w:t>Марковцева</w:t>
      </w:r>
      <w:proofErr w:type="spellEnd"/>
      <w:r w:rsidRPr="00400FC7">
        <w:rPr>
          <w:rFonts w:ascii="Times New Roman" w:eastAsia="Times New Roman" w:hAnsi="Times New Roman" w:cs="Times New Roman"/>
          <w:sz w:val="28"/>
          <w:szCs w:val="28"/>
          <w:lang w:eastAsia="x-none"/>
        </w:rPr>
        <w:t xml:space="preserve"> от бульвара Строителей до               просп. Ленинградского».</w:t>
      </w:r>
    </w:p>
    <w:p w:rsidR="00C146F4" w:rsidRPr="00400FC7"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lastRenderedPageBreak/>
        <w:t>В рамках реализации федерального проекта «Безопасные и качественные дороги» выполнен</w:t>
      </w:r>
      <w:r w:rsidR="005011DE" w:rsidRPr="00400FC7">
        <w:rPr>
          <w:rFonts w:ascii="Times New Roman" w:eastAsia="Times New Roman" w:hAnsi="Times New Roman" w:cs="Times New Roman"/>
          <w:sz w:val="28"/>
          <w:szCs w:val="28"/>
          <w:lang w:eastAsia="x-none"/>
        </w:rPr>
        <w:t>ы строительно-монтажные</w:t>
      </w:r>
      <w:r w:rsidRPr="00400FC7">
        <w:rPr>
          <w:rFonts w:ascii="Times New Roman" w:eastAsia="Times New Roman" w:hAnsi="Times New Roman" w:cs="Times New Roman"/>
          <w:sz w:val="28"/>
          <w:szCs w:val="28"/>
          <w:lang w:eastAsia="x-none"/>
        </w:rPr>
        <w:t xml:space="preserve"> работ</w:t>
      </w:r>
      <w:r w:rsidR="005011DE" w:rsidRPr="00400FC7">
        <w:rPr>
          <w:rFonts w:ascii="Times New Roman" w:eastAsia="Times New Roman" w:hAnsi="Times New Roman" w:cs="Times New Roman"/>
          <w:sz w:val="28"/>
          <w:szCs w:val="28"/>
          <w:lang w:eastAsia="x-none"/>
        </w:rPr>
        <w:t>ы</w:t>
      </w:r>
      <w:r w:rsidRPr="00400FC7">
        <w:rPr>
          <w:rFonts w:ascii="Times New Roman" w:eastAsia="Times New Roman" w:hAnsi="Times New Roman" w:cs="Times New Roman"/>
          <w:sz w:val="28"/>
          <w:szCs w:val="28"/>
          <w:lang w:eastAsia="x-none"/>
        </w:rPr>
        <w:t xml:space="preserve"> по следующим объектам:</w:t>
      </w:r>
    </w:p>
    <w:p w:rsidR="00C146F4" w:rsidRPr="00400FC7"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1.</w:t>
      </w:r>
      <w:r w:rsidRPr="00400FC7">
        <w:rPr>
          <w:rFonts w:ascii="Times New Roman" w:eastAsia="Times New Roman" w:hAnsi="Times New Roman" w:cs="Times New Roman"/>
          <w:sz w:val="28"/>
          <w:szCs w:val="28"/>
          <w:lang w:eastAsia="x-none"/>
        </w:rPr>
        <w:tab/>
        <w:t>Капитальный ремонт участка проезжей части бульвара Строителей в районе жилого дома № 44;</w:t>
      </w:r>
    </w:p>
    <w:p w:rsidR="00C146F4" w:rsidRPr="00400FC7"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2.</w:t>
      </w:r>
      <w:r w:rsidRPr="00400FC7">
        <w:rPr>
          <w:rFonts w:ascii="Times New Roman" w:eastAsia="Times New Roman" w:hAnsi="Times New Roman" w:cs="Times New Roman"/>
          <w:sz w:val="28"/>
          <w:szCs w:val="28"/>
          <w:lang w:eastAsia="x-none"/>
        </w:rPr>
        <w:tab/>
        <w:t xml:space="preserve">Капитальный ремонт улицы Нахимова на участке от жилого дома № 285 по ул. Нахимова до границы земельного участка по адресу </w:t>
      </w:r>
      <w:r w:rsidR="005A059A">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ул. Менжинского, дом № 47;</w:t>
      </w:r>
    </w:p>
    <w:p w:rsidR="00C146F4" w:rsidRPr="00400FC7"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3.</w:t>
      </w:r>
      <w:r w:rsidRPr="00400FC7">
        <w:rPr>
          <w:rFonts w:ascii="Times New Roman" w:eastAsia="Times New Roman" w:hAnsi="Times New Roman" w:cs="Times New Roman"/>
          <w:sz w:val="28"/>
          <w:szCs w:val="28"/>
          <w:lang w:eastAsia="x-none"/>
        </w:rPr>
        <w:tab/>
        <w:t>Капитальный ремонт просп. Советского на участке от ул. Кирова до площади Советов Центрального района г. Кемерово</w:t>
      </w:r>
      <w:r w:rsidR="002D40E6">
        <w:rPr>
          <w:rFonts w:ascii="Times New Roman" w:eastAsia="Times New Roman" w:hAnsi="Times New Roman" w:cs="Times New Roman"/>
          <w:sz w:val="28"/>
          <w:szCs w:val="28"/>
          <w:lang w:eastAsia="x-none"/>
        </w:rPr>
        <w:t>.</w:t>
      </w:r>
    </w:p>
    <w:p w:rsidR="00BF5EF9" w:rsidRPr="00400FC7" w:rsidRDefault="00BF5EF9" w:rsidP="00BF5EF9">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Начаты работы по инженерным изысканиям и проектированию объекта «Проспект Московский, на участке от бульвара Строителей до проспекта Ленинградского в Ленинском районе г. Кемерово».</w:t>
      </w:r>
    </w:p>
    <w:p w:rsidR="00BF5EF9" w:rsidRPr="00400FC7" w:rsidRDefault="00BF5EF9" w:rsidP="00BF5EF9">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Для обеспечения микрорайонов комплексной застройки транспортной инфраструктурой в 2018 году осуществлялось строительство объект</w:t>
      </w:r>
      <w:r w:rsidR="005A059A">
        <w:rPr>
          <w:rFonts w:ascii="Times New Roman" w:eastAsia="Times New Roman" w:hAnsi="Times New Roman" w:cs="Times New Roman"/>
          <w:sz w:val="28"/>
          <w:szCs w:val="28"/>
          <w:lang w:eastAsia="x-none"/>
        </w:rPr>
        <w:t>а "Внутриквартальные проезды микрорайон</w:t>
      </w:r>
      <w:r w:rsidRPr="00400FC7">
        <w:rPr>
          <w:rFonts w:ascii="Times New Roman" w:eastAsia="Times New Roman" w:hAnsi="Times New Roman" w:cs="Times New Roman"/>
          <w:sz w:val="28"/>
          <w:szCs w:val="28"/>
          <w:lang w:eastAsia="x-none"/>
        </w:rPr>
        <w:t xml:space="preserve"> "Антипова" Рудничного района. Работы по 1 этапу (проезды вдоль жилых домов) завершены, 2 этап (дублирующий проезд вдоль ул. Нахимова) находится в работе.</w:t>
      </w:r>
    </w:p>
    <w:p w:rsidR="00BF5EF9" w:rsidRPr="00400FC7" w:rsidRDefault="00BF5EF9" w:rsidP="00BF5EF9">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С целью определения местоположения и размера потенциально </w:t>
      </w:r>
      <w:proofErr w:type="spellStart"/>
      <w:r w:rsidRPr="00400FC7">
        <w:rPr>
          <w:rFonts w:ascii="Times New Roman" w:eastAsia="Times New Roman" w:hAnsi="Times New Roman" w:cs="Times New Roman"/>
          <w:sz w:val="28"/>
          <w:szCs w:val="28"/>
          <w:lang w:eastAsia="x-none"/>
        </w:rPr>
        <w:t>провалоопасных</w:t>
      </w:r>
      <w:proofErr w:type="spellEnd"/>
      <w:r w:rsidRPr="00400FC7">
        <w:rPr>
          <w:rFonts w:ascii="Times New Roman" w:eastAsia="Times New Roman" w:hAnsi="Times New Roman" w:cs="Times New Roman"/>
          <w:sz w:val="28"/>
          <w:szCs w:val="28"/>
          <w:lang w:eastAsia="x-none"/>
        </w:rPr>
        <w:t xml:space="preserve"> участков от горных выработок шахты «</w:t>
      </w:r>
      <w:proofErr w:type="spellStart"/>
      <w:r w:rsidRPr="00400FC7">
        <w:rPr>
          <w:rFonts w:ascii="Times New Roman" w:eastAsia="Times New Roman" w:hAnsi="Times New Roman" w:cs="Times New Roman"/>
          <w:sz w:val="28"/>
          <w:szCs w:val="28"/>
          <w:lang w:eastAsia="x-none"/>
        </w:rPr>
        <w:t>Мазуровская</w:t>
      </w:r>
      <w:proofErr w:type="spellEnd"/>
      <w:r w:rsidRPr="00400FC7">
        <w:rPr>
          <w:rFonts w:ascii="Times New Roman" w:eastAsia="Times New Roman" w:hAnsi="Times New Roman" w:cs="Times New Roman"/>
          <w:sz w:val="28"/>
          <w:szCs w:val="28"/>
          <w:lang w:eastAsia="x-none"/>
        </w:rPr>
        <w:t xml:space="preserve">» в границах МБОУ «Средняя общеобразовательная школа № 32 им. В.А. Капитонова» проведены инженерно-геофизические работы по обследованию земной поверхности в границах объекта: «МБОУ «Средняя общеобразовательная школа № 32 им. В. А. Капитонова» по </w:t>
      </w:r>
      <w:proofErr w:type="gramStart"/>
      <w:r w:rsidRPr="00400FC7">
        <w:rPr>
          <w:rFonts w:ascii="Times New Roman" w:eastAsia="Times New Roman" w:hAnsi="Times New Roman" w:cs="Times New Roman"/>
          <w:sz w:val="28"/>
          <w:szCs w:val="28"/>
          <w:lang w:eastAsia="x-none"/>
        </w:rPr>
        <w:t xml:space="preserve">адресу: </w:t>
      </w:r>
      <w:r w:rsidR="005A059A">
        <w:rPr>
          <w:rFonts w:ascii="Times New Roman" w:eastAsia="Times New Roman" w:hAnsi="Times New Roman" w:cs="Times New Roman"/>
          <w:sz w:val="28"/>
          <w:szCs w:val="28"/>
          <w:lang w:eastAsia="x-none"/>
        </w:rPr>
        <w:t xml:space="preserve">  </w:t>
      </w:r>
      <w:proofErr w:type="gramEnd"/>
      <w:r w:rsidR="005A059A">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г. Кемерово, </w:t>
      </w:r>
      <w:proofErr w:type="spellStart"/>
      <w:r w:rsidRPr="00400FC7">
        <w:rPr>
          <w:rFonts w:ascii="Times New Roman" w:eastAsia="Times New Roman" w:hAnsi="Times New Roman" w:cs="Times New Roman"/>
          <w:sz w:val="28"/>
          <w:szCs w:val="28"/>
          <w:lang w:eastAsia="x-none"/>
        </w:rPr>
        <w:t>ж.р</w:t>
      </w:r>
      <w:proofErr w:type="spellEnd"/>
      <w:r w:rsidRPr="00400FC7">
        <w:rPr>
          <w:rFonts w:ascii="Times New Roman" w:eastAsia="Times New Roman" w:hAnsi="Times New Roman" w:cs="Times New Roman"/>
          <w:sz w:val="28"/>
          <w:szCs w:val="28"/>
          <w:lang w:eastAsia="x-none"/>
        </w:rPr>
        <w:t xml:space="preserve">. Пионер, ул. 2-я </w:t>
      </w:r>
      <w:proofErr w:type="spellStart"/>
      <w:r w:rsidRPr="00400FC7">
        <w:rPr>
          <w:rFonts w:ascii="Times New Roman" w:eastAsia="Times New Roman" w:hAnsi="Times New Roman" w:cs="Times New Roman"/>
          <w:sz w:val="28"/>
          <w:szCs w:val="28"/>
          <w:lang w:eastAsia="x-none"/>
        </w:rPr>
        <w:t>Аральская</w:t>
      </w:r>
      <w:proofErr w:type="spellEnd"/>
      <w:r w:rsidRPr="00400FC7">
        <w:rPr>
          <w:rFonts w:ascii="Times New Roman" w:eastAsia="Times New Roman" w:hAnsi="Times New Roman" w:cs="Times New Roman"/>
          <w:sz w:val="28"/>
          <w:szCs w:val="28"/>
          <w:lang w:eastAsia="x-none"/>
        </w:rPr>
        <w:t xml:space="preserve">, 2а». </w:t>
      </w:r>
    </w:p>
    <w:p w:rsidR="00BF5EF9" w:rsidRPr="00400FC7" w:rsidRDefault="00BF5EF9" w:rsidP="00BF5EF9">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В рамках заключенного в декабре 2017 года муниципального контракта завершены проектные работы по объекту: «Программа комплексного развития транспортной инфраструктуры», «Комплексная схема организации дорожного движения Кемеровской городской агломерации», «Комплексная схема транспортного обслуживания населения общественным транспортом, в том числе учитывающая пригородные перевозки». </w:t>
      </w:r>
    </w:p>
    <w:p w:rsidR="00BF5EF9" w:rsidRPr="00400FC7" w:rsidRDefault="00BF5EF9" w:rsidP="00BF5EF9">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Произведено обследование строительных конструкций по 174 объектам различного назначения с подготовкой заключений и информаций по результатам обследований.</w:t>
      </w:r>
    </w:p>
    <w:p w:rsidR="0019179D" w:rsidRPr="00400FC7" w:rsidRDefault="0019179D" w:rsidP="00BF5EF9">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В 2018 году специалистами управления проведены мероприятия по утверждению документации по планировке 31</w:t>
      </w:r>
      <w:r w:rsidRPr="00400FC7">
        <w:rPr>
          <w:rFonts w:ascii="Times New Roman" w:eastAsia="Times New Roman" w:hAnsi="Times New Roman" w:cs="Times New Roman"/>
          <w:b/>
          <w:i/>
          <w:sz w:val="28"/>
          <w:szCs w:val="28"/>
          <w:lang w:eastAsia="x-none"/>
        </w:rPr>
        <w:t xml:space="preserve"> </w:t>
      </w:r>
      <w:r w:rsidRPr="00400FC7">
        <w:rPr>
          <w:rFonts w:ascii="Times New Roman" w:eastAsia="Times New Roman" w:hAnsi="Times New Roman" w:cs="Times New Roman"/>
          <w:sz w:val="28"/>
          <w:szCs w:val="28"/>
          <w:lang w:eastAsia="x-none"/>
        </w:rPr>
        <w:t>территории.</w:t>
      </w:r>
    </w:p>
    <w:p w:rsidR="00B02B98" w:rsidRPr="00EF7FED" w:rsidRDefault="00B02B98" w:rsidP="00BF5EF9">
      <w:pPr>
        <w:pStyle w:val="2"/>
        <w:keepNext w:val="0"/>
        <w:keepLines w:val="0"/>
        <w:widowControl w:val="0"/>
        <w:rPr>
          <w:rFonts w:ascii="Times New Roman" w:eastAsia="Times New Roman" w:hAnsi="Times New Roman" w:cs="Times New Roman"/>
          <w:b/>
          <w:color w:val="FF0000"/>
          <w:sz w:val="4"/>
          <w:lang w:eastAsia="ru-RU"/>
        </w:rPr>
      </w:pPr>
    </w:p>
    <w:p w:rsidR="00A745BF" w:rsidRPr="00400FC7" w:rsidRDefault="00A745BF" w:rsidP="00B02B98">
      <w:pPr>
        <w:pStyle w:val="2"/>
        <w:keepNext w:val="0"/>
        <w:keepLines w:val="0"/>
        <w:widowControl w:val="0"/>
        <w:jc w:val="center"/>
        <w:rPr>
          <w:rFonts w:ascii="Times New Roman" w:eastAsia="Times New Roman" w:hAnsi="Times New Roman" w:cs="Times New Roman"/>
          <w:b/>
          <w:color w:val="auto"/>
          <w:sz w:val="28"/>
          <w:lang w:eastAsia="ru-RU"/>
        </w:rPr>
      </w:pPr>
      <w:bookmarkStart w:id="18" w:name="_Toc460329956"/>
      <w:bookmarkStart w:id="19" w:name="_Toc484613259"/>
      <w:r w:rsidRPr="00400FC7">
        <w:rPr>
          <w:rFonts w:ascii="Times New Roman" w:eastAsia="Times New Roman" w:hAnsi="Times New Roman" w:cs="Times New Roman"/>
          <w:b/>
          <w:color w:val="auto"/>
          <w:sz w:val="28"/>
          <w:lang w:eastAsia="ru-RU"/>
        </w:rPr>
        <w:t>Жилищное строительство и обеспечение жильем</w:t>
      </w:r>
      <w:bookmarkEnd w:id="18"/>
      <w:bookmarkEnd w:id="19"/>
    </w:p>
    <w:p w:rsidR="00A745BF" w:rsidRPr="00EF7FED" w:rsidRDefault="00A745BF" w:rsidP="00B02B98">
      <w:pPr>
        <w:widowControl w:val="0"/>
        <w:spacing w:after="0" w:line="240" w:lineRule="auto"/>
        <w:jc w:val="center"/>
        <w:rPr>
          <w:rFonts w:ascii="Times New Roman" w:eastAsia="Times New Roman" w:hAnsi="Times New Roman" w:cs="Times New Roman"/>
          <w:color w:val="FF0000"/>
          <w:sz w:val="10"/>
          <w:szCs w:val="28"/>
          <w:lang w:eastAsia="ru-RU"/>
        </w:rPr>
      </w:pPr>
    </w:p>
    <w:p w:rsidR="00DA3D68" w:rsidRDefault="00302BE4" w:rsidP="00BE69A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A745BF" w:rsidRPr="00400FC7">
        <w:rPr>
          <w:rFonts w:ascii="Times New Roman" w:eastAsia="Times New Roman" w:hAnsi="Times New Roman" w:cs="Times New Roman"/>
          <w:sz w:val="28"/>
          <w:szCs w:val="28"/>
          <w:lang w:eastAsia="ru-RU"/>
        </w:rPr>
        <w:t>201</w:t>
      </w:r>
      <w:r w:rsidR="009F5FF7" w:rsidRPr="00400FC7">
        <w:rPr>
          <w:rFonts w:ascii="Times New Roman" w:eastAsia="Times New Roman" w:hAnsi="Times New Roman" w:cs="Times New Roman"/>
          <w:sz w:val="28"/>
          <w:szCs w:val="28"/>
          <w:lang w:eastAsia="ru-RU"/>
        </w:rPr>
        <w:t>8</w:t>
      </w:r>
      <w:r w:rsidR="00A745BF" w:rsidRPr="00400FC7">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00A745BF" w:rsidRPr="00400FC7">
        <w:rPr>
          <w:rFonts w:ascii="Times New Roman" w:eastAsia="Times New Roman" w:hAnsi="Times New Roman" w:cs="Times New Roman"/>
          <w:sz w:val="28"/>
          <w:szCs w:val="28"/>
          <w:lang w:eastAsia="ru-RU"/>
        </w:rPr>
        <w:t xml:space="preserve"> введен</w:t>
      </w:r>
      <w:r w:rsidR="002063E9" w:rsidRPr="00400FC7">
        <w:rPr>
          <w:rFonts w:ascii="Times New Roman" w:eastAsia="Times New Roman" w:hAnsi="Times New Roman" w:cs="Times New Roman"/>
          <w:sz w:val="28"/>
          <w:szCs w:val="28"/>
          <w:lang w:eastAsia="ru-RU"/>
        </w:rPr>
        <w:t>ы</w:t>
      </w:r>
      <w:r w:rsidR="00A745BF" w:rsidRPr="00400FC7">
        <w:rPr>
          <w:rFonts w:ascii="Times New Roman" w:eastAsia="Times New Roman" w:hAnsi="Times New Roman" w:cs="Times New Roman"/>
          <w:sz w:val="28"/>
          <w:szCs w:val="28"/>
          <w:lang w:eastAsia="ru-RU"/>
        </w:rPr>
        <w:t xml:space="preserve"> в эксплуатацию </w:t>
      </w:r>
      <w:r w:rsidR="009F5FF7" w:rsidRPr="00400FC7">
        <w:rPr>
          <w:rFonts w:ascii="Times New Roman" w:eastAsia="Times New Roman" w:hAnsi="Times New Roman" w:cs="Times New Roman"/>
          <w:sz w:val="28"/>
          <w:szCs w:val="28"/>
          <w:lang w:eastAsia="ru-RU"/>
        </w:rPr>
        <w:t>4 172</w:t>
      </w:r>
      <w:r w:rsidR="00A745BF" w:rsidRPr="00400FC7">
        <w:rPr>
          <w:rFonts w:ascii="Times New Roman" w:eastAsia="Times New Roman" w:hAnsi="Times New Roman" w:cs="Times New Roman"/>
          <w:sz w:val="28"/>
          <w:szCs w:val="28"/>
          <w:lang w:eastAsia="ru-RU"/>
        </w:rPr>
        <w:t xml:space="preserve"> квартир</w:t>
      </w:r>
      <w:r>
        <w:rPr>
          <w:rFonts w:ascii="Times New Roman" w:eastAsia="Times New Roman" w:hAnsi="Times New Roman" w:cs="Times New Roman"/>
          <w:sz w:val="28"/>
          <w:szCs w:val="28"/>
          <w:lang w:eastAsia="ru-RU"/>
        </w:rPr>
        <w:t>ы</w:t>
      </w:r>
      <w:r w:rsidR="00A745BF" w:rsidRPr="00400FC7">
        <w:rPr>
          <w:rFonts w:ascii="Times New Roman" w:eastAsia="Times New Roman" w:hAnsi="Times New Roman" w:cs="Times New Roman"/>
          <w:sz w:val="28"/>
          <w:szCs w:val="28"/>
          <w:lang w:eastAsia="ru-RU"/>
        </w:rPr>
        <w:t xml:space="preserve"> общей площадью </w:t>
      </w:r>
      <w:r w:rsidR="009F5FF7" w:rsidRPr="00400FC7">
        <w:rPr>
          <w:rFonts w:ascii="Times New Roman" w:eastAsia="Times New Roman" w:hAnsi="Times New Roman" w:cs="Times New Roman"/>
          <w:sz w:val="28"/>
          <w:szCs w:val="28"/>
          <w:lang w:eastAsia="ru-RU"/>
        </w:rPr>
        <w:t>255,6</w:t>
      </w:r>
      <w:r w:rsidR="00A745BF" w:rsidRPr="00400FC7">
        <w:rPr>
          <w:rFonts w:ascii="Times New Roman" w:eastAsia="Times New Roman" w:hAnsi="Times New Roman" w:cs="Times New Roman"/>
          <w:sz w:val="28"/>
          <w:szCs w:val="28"/>
          <w:lang w:eastAsia="ru-RU"/>
        </w:rPr>
        <w:t xml:space="preserve"> тыс. </w:t>
      </w:r>
      <w:proofErr w:type="spellStart"/>
      <w:r>
        <w:rPr>
          <w:rFonts w:ascii="Times New Roman" w:eastAsia="Times New Roman" w:hAnsi="Times New Roman" w:cs="Times New Roman"/>
          <w:sz w:val="28"/>
          <w:szCs w:val="28"/>
          <w:lang w:eastAsia="ru-RU"/>
        </w:rPr>
        <w:t>кв.</w:t>
      </w:r>
      <w:r w:rsidR="00D940E4" w:rsidRPr="00400FC7">
        <w:rPr>
          <w:rFonts w:ascii="Times New Roman" w:eastAsia="Times New Roman" w:hAnsi="Times New Roman" w:cs="Times New Roman"/>
          <w:sz w:val="28"/>
          <w:szCs w:val="28"/>
          <w:lang w:eastAsia="ru-RU"/>
        </w:rPr>
        <w:t>м</w:t>
      </w:r>
      <w:proofErr w:type="spellEnd"/>
      <w:r w:rsidR="00A745BF" w:rsidRPr="00400FC7">
        <w:rPr>
          <w:rFonts w:ascii="Times New Roman" w:eastAsia="Times New Roman" w:hAnsi="Times New Roman" w:cs="Times New Roman"/>
          <w:sz w:val="28"/>
          <w:szCs w:val="28"/>
          <w:lang w:eastAsia="ru-RU"/>
        </w:rPr>
        <w:t xml:space="preserve">, что на </w:t>
      </w:r>
      <w:r w:rsidR="009F5FF7" w:rsidRPr="00400FC7">
        <w:rPr>
          <w:rFonts w:ascii="Times New Roman" w:eastAsia="Times New Roman" w:hAnsi="Times New Roman" w:cs="Times New Roman"/>
          <w:sz w:val="28"/>
          <w:szCs w:val="28"/>
          <w:lang w:eastAsia="ru-RU"/>
        </w:rPr>
        <w:t>2</w:t>
      </w:r>
      <w:r w:rsidR="00831B0A" w:rsidRPr="00400FC7">
        <w:rPr>
          <w:rFonts w:ascii="Times New Roman" w:eastAsia="Times New Roman" w:hAnsi="Times New Roman" w:cs="Times New Roman"/>
          <w:sz w:val="28"/>
          <w:szCs w:val="28"/>
          <w:lang w:eastAsia="ru-RU"/>
        </w:rPr>
        <w:t>7,</w:t>
      </w:r>
      <w:r w:rsidR="009F5FF7" w:rsidRPr="00400FC7">
        <w:rPr>
          <w:rFonts w:ascii="Times New Roman" w:eastAsia="Times New Roman" w:hAnsi="Times New Roman" w:cs="Times New Roman"/>
          <w:sz w:val="28"/>
          <w:szCs w:val="28"/>
          <w:lang w:eastAsia="ru-RU"/>
        </w:rPr>
        <w:t>9</w:t>
      </w:r>
      <w:r w:rsidR="00B1727B" w:rsidRPr="00400FC7">
        <w:rPr>
          <w:rFonts w:ascii="Times New Roman" w:eastAsia="Times New Roman" w:hAnsi="Times New Roman" w:cs="Times New Roman"/>
          <w:sz w:val="28"/>
          <w:szCs w:val="28"/>
          <w:lang w:eastAsia="ru-RU"/>
        </w:rPr>
        <w:t xml:space="preserve"> </w:t>
      </w:r>
      <w:r w:rsidR="00A745BF" w:rsidRPr="00400FC7">
        <w:rPr>
          <w:rFonts w:ascii="Times New Roman" w:eastAsia="Times New Roman" w:hAnsi="Times New Roman" w:cs="Times New Roman"/>
          <w:sz w:val="28"/>
          <w:szCs w:val="28"/>
          <w:lang w:eastAsia="ru-RU"/>
        </w:rPr>
        <w:t xml:space="preserve">% </w:t>
      </w:r>
      <w:r w:rsidR="009F5FF7" w:rsidRPr="00400FC7">
        <w:rPr>
          <w:rFonts w:ascii="Times New Roman" w:eastAsia="Times New Roman" w:hAnsi="Times New Roman" w:cs="Times New Roman"/>
          <w:sz w:val="28"/>
          <w:szCs w:val="28"/>
          <w:lang w:eastAsia="ru-RU"/>
        </w:rPr>
        <w:t>меньше</w:t>
      </w:r>
      <w:r w:rsidR="007F2D41" w:rsidRPr="00400FC7">
        <w:rPr>
          <w:rFonts w:ascii="Times New Roman" w:eastAsia="Times New Roman" w:hAnsi="Times New Roman" w:cs="Times New Roman"/>
          <w:sz w:val="28"/>
          <w:szCs w:val="28"/>
          <w:lang w:eastAsia="ru-RU"/>
        </w:rPr>
        <w:t xml:space="preserve">, чем </w:t>
      </w:r>
      <w:r w:rsidR="002C322B" w:rsidRPr="00400FC7">
        <w:rPr>
          <w:rFonts w:ascii="Times New Roman" w:eastAsia="Times New Roman" w:hAnsi="Times New Roman" w:cs="Times New Roman"/>
          <w:sz w:val="28"/>
          <w:szCs w:val="28"/>
          <w:lang w:eastAsia="ru-RU"/>
        </w:rPr>
        <w:t xml:space="preserve">за </w:t>
      </w:r>
      <w:r w:rsidR="00B1727B" w:rsidRPr="00400FC7">
        <w:rPr>
          <w:rFonts w:ascii="Times New Roman" w:eastAsia="Times New Roman" w:hAnsi="Times New Roman" w:cs="Times New Roman"/>
          <w:sz w:val="28"/>
          <w:szCs w:val="28"/>
          <w:lang w:eastAsia="ru-RU"/>
        </w:rPr>
        <w:t>201</w:t>
      </w:r>
      <w:r w:rsidR="009F5FF7" w:rsidRPr="00400FC7">
        <w:rPr>
          <w:rFonts w:ascii="Times New Roman" w:eastAsia="Times New Roman" w:hAnsi="Times New Roman" w:cs="Times New Roman"/>
          <w:sz w:val="28"/>
          <w:szCs w:val="28"/>
          <w:lang w:eastAsia="ru-RU"/>
        </w:rPr>
        <w:t>7</w:t>
      </w:r>
      <w:r w:rsidR="00A745BF" w:rsidRPr="00400FC7">
        <w:rPr>
          <w:rFonts w:ascii="Times New Roman" w:eastAsia="Times New Roman" w:hAnsi="Times New Roman" w:cs="Times New Roman"/>
          <w:sz w:val="28"/>
          <w:szCs w:val="28"/>
          <w:lang w:eastAsia="ru-RU"/>
        </w:rPr>
        <w:t xml:space="preserve"> год</w:t>
      </w:r>
      <w:r w:rsidR="00B1727B" w:rsidRPr="00400FC7">
        <w:rPr>
          <w:rFonts w:ascii="Times New Roman" w:eastAsia="Times New Roman" w:hAnsi="Times New Roman" w:cs="Times New Roman"/>
          <w:sz w:val="28"/>
          <w:szCs w:val="28"/>
          <w:lang w:eastAsia="ru-RU"/>
        </w:rPr>
        <w:t xml:space="preserve"> </w:t>
      </w:r>
      <w:r w:rsidR="00B1727B" w:rsidRPr="00400FC7">
        <w:rPr>
          <w:rFonts w:ascii="Times New Roman" w:eastAsia="Times New Roman" w:hAnsi="Times New Roman"/>
          <w:sz w:val="28"/>
          <w:szCs w:val="28"/>
          <w:lang w:eastAsia="ru-RU"/>
        </w:rPr>
        <w:t>(в Кемеровской области введен</w:t>
      </w:r>
      <w:r w:rsidR="00AC1BE0" w:rsidRPr="00400FC7">
        <w:rPr>
          <w:rFonts w:ascii="Times New Roman" w:eastAsia="Times New Roman" w:hAnsi="Times New Roman"/>
          <w:sz w:val="28"/>
          <w:szCs w:val="28"/>
          <w:lang w:eastAsia="ru-RU"/>
        </w:rPr>
        <w:t>о</w:t>
      </w:r>
      <w:r w:rsidR="00B1727B" w:rsidRPr="00400FC7">
        <w:rPr>
          <w:rFonts w:ascii="Times New Roman" w:eastAsia="Times New Roman" w:hAnsi="Times New Roman"/>
          <w:sz w:val="28"/>
          <w:szCs w:val="28"/>
          <w:lang w:eastAsia="ru-RU"/>
        </w:rPr>
        <w:t xml:space="preserve"> в </w:t>
      </w:r>
      <w:r w:rsidR="00B1727B" w:rsidRPr="00400FC7">
        <w:rPr>
          <w:rFonts w:ascii="Times New Roman" w:eastAsia="Times New Roman" w:hAnsi="Times New Roman" w:cs="Times New Roman"/>
          <w:sz w:val="28"/>
          <w:szCs w:val="28"/>
          <w:lang w:eastAsia="ru-RU"/>
        </w:rPr>
        <w:t xml:space="preserve">действие </w:t>
      </w:r>
      <w:r w:rsidR="003B599A" w:rsidRPr="00400FC7">
        <w:rPr>
          <w:rFonts w:ascii="Times New Roman" w:eastAsia="Times New Roman" w:hAnsi="Times New Roman" w:cs="Times New Roman"/>
          <w:sz w:val="28"/>
          <w:szCs w:val="28"/>
          <w:lang w:eastAsia="ru-RU"/>
        </w:rPr>
        <w:t>8 869</w:t>
      </w:r>
      <w:r w:rsidR="002C322B" w:rsidRPr="00400FC7">
        <w:rPr>
          <w:rFonts w:ascii="Times New Roman" w:eastAsia="Times New Roman" w:hAnsi="Times New Roman" w:cs="Times New Roman"/>
          <w:sz w:val="28"/>
          <w:szCs w:val="28"/>
          <w:lang w:eastAsia="ru-RU"/>
        </w:rPr>
        <w:t xml:space="preserve"> </w:t>
      </w:r>
      <w:r w:rsidR="00184019" w:rsidRPr="00400FC7">
        <w:rPr>
          <w:rFonts w:ascii="Times New Roman" w:eastAsia="Times New Roman" w:hAnsi="Times New Roman" w:cs="Times New Roman"/>
          <w:sz w:val="28"/>
          <w:szCs w:val="28"/>
          <w:lang w:eastAsia="ru-RU"/>
        </w:rPr>
        <w:t>квартир</w:t>
      </w:r>
      <w:r w:rsidR="00B1727B" w:rsidRPr="00400FC7">
        <w:rPr>
          <w:rFonts w:ascii="Times New Roman" w:eastAsia="Times New Roman" w:hAnsi="Times New Roman"/>
          <w:sz w:val="28"/>
          <w:szCs w:val="28"/>
          <w:lang w:eastAsia="ru-RU"/>
        </w:rPr>
        <w:t xml:space="preserve"> общей </w:t>
      </w:r>
      <w:r w:rsidR="00B1727B" w:rsidRPr="00400FC7">
        <w:rPr>
          <w:rFonts w:ascii="Times New Roman" w:eastAsia="Times New Roman" w:hAnsi="Times New Roman" w:cs="Times New Roman"/>
          <w:sz w:val="28"/>
          <w:szCs w:val="28"/>
          <w:lang w:eastAsia="ru-RU"/>
        </w:rPr>
        <w:t xml:space="preserve">площадью </w:t>
      </w:r>
      <w:r w:rsidR="003B599A" w:rsidRPr="00400FC7">
        <w:rPr>
          <w:rFonts w:ascii="Times New Roman" w:eastAsia="Times New Roman" w:hAnsi="Times New Roman" w:cs="Times New Roman"/>
          <w:sz w:val="28"/>
          <w:szCs w:val="28"/>
          <w:lang w:eastAsia="ru-RU"/>
        </w:rPr>
        <w:t>639,8</w:t>
      </w:r>
      <w:r w:rsidR="007F2D41" w:rsidRPr="00400FC7">
        <w:rPr>
          <w:rFonts w:ascii="Times New Roman" w:eastAsia="Times New Roman" w:hAnsi="Times New Roman" w:cs="Times New Roman"/>
          <w:sz w:val="28"/>
          <w:szCs w:val="28"/>
          <w:lang w:eastAsia="ru-RU"/>
        </w:rPr>
        <w:t xml:space="preserve"> </w:t>
      </w:r>
      <w:r w:rsidR="00B1727B" w:rsidRPr="00400FC7">
        <w:rPr>
          <w:rFonts w:ascii="Times New Roman" w:eastAsia="Times New Roman" w:hAnsi="Times New Roman" w:cs="Times New Roman"/>
          <w:sz w:val="28"/>
          <w:szCs w:val="28"/>
          <w:lang w:eastAsia="ru-RU"/>
        </w:rPr>
        <w:t>тыс</w:t>
      </w:r>
      <w:r w:rsidR="00B1727B" w:rsidRPr="00400FC7">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кв.</w:t>
      </w:r>
      <w:r w:rsidR="00D940E4" w:rsidRPr="00400FC7">
        <w:rPr>
          <w:rFonts w:ascii="Times New Roman" w:eastAsia="Times New Roman" w:hAnsi="Times New Roman"/>
          <w:sz w:val="28"/>
          <w:szCs w:val="28"/>
          <w:lang w:eastAsia="ru-RU"/>
        </w:rPr>
        <w:t>м</w:t>
      </w:r>
      <w:proofErr w:type="spellEnd"/>
      <w:r w:rsidR="00B1727B" w:rsidRPr="00400FC7">
        <w:rPr>
          <w:rFonts w:ascii="Times New Roman" w:eastAsia="Times New Roman" w:hAnsi="Times New Roman"/>
          <w:sz w:val="28"/>
          <w:szCs w:val="28"/>
          <w:lang w:eastAsia="ru-RU"/>
        </w:rPr>
        <w:t>)</w:t>
      </w:r>
      <w:r w:rsidR="00A745BF" w:rsidRPr="00400FC7">
        <w:rPr>
          <w:rFonts w:ascii="Times New Roman" w:eastAsia="Times New Roman" w:hAnsi="Times New Roman" w:cs="Times New Roman"/>
          <w:sz w:val="28"/>
          <w:szCs w:val="28"/>
          <w:lang w:eastAsia="ru-RU"/>
        </w:rPr>
        <w:t xml:space="preserve">. </w:t>
      </w:r>
    </w:p>
    <w:p w:rsidR="00302BE4" w:rsidRPr="00400FC7" w:rsidRDefault="00302BE4" w:rsidP="00BE69A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Несмотря на незначительное снижение объемов строительства относительно уровня прошлого года город Кемерово уже не первый год удерживает лидирующие позиции по строительству жилья среди                      муниципальных образований Кемеровской области.</w:t>
      </w:r>
    </w:p>
    <w:p w:rsidR="00376B6F" w:rsidRPr="00400FC7" w:rsidRDefault="00376B6F" w:rsidP="00376B6F">
      <w:pPr>
        <w:widowControl w:val="0"/>
        <w:spacing w:after="0" w:line="240" w:lineRule="auto"/>
        <w:jc w:val="center"/>
        <w:rPr>
          <w:rFonts w:ascii="Times New Roman" w:eastAsia="Times New Roman" w:hAnsi="Times New Roman" w:cs="Times New Roman"/>
          <w:color w:val="FF0000"/>
          <w:sz w:val="28"/>
          <w:szCs w:val="28"/>
          <w:lang w:eastAsia="ru-RU"/>
        </w:rPr>
      </w:pPr>
      <w:r w:rsidRPr="00400FC7">
        <w:rPr>
          <w:noProof/>
          <w:color w:val="FF0000"/>
          <w:sz w:val="28"/>
          <w:szCs w:val="28"/>
          <w:lang w:eastAsia="ru-RU"/>
        </w:rPr>
        <w:lastRenderedPageBreak/>
        <w:drawing>
          <wp:inline distT="0" distB="0" distL="0" distR="0" wp14:anchorId="6A96E0C9" wp14:editId="393A6406">
            <wp:extent cx="5908040" cy="261937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C1BE0" w:rsidRPr="00400FC7" w:rsidRDefault="00AC1BE0" w:rsidP="00AC1BE0">
      <w:pPr>
        <w:widowControl w:val="0"/>
        <w:spacing w:after="0" w:line="240" w:lineRule="auto"/>
        <w:jc w:val="center"/>
        <w:rPr>
          <w:rFonts w:ascii="Times New Roman" w:eastAsia="Times New Roman" w:hAnsi="Times New Roman" w:cs="Times New Roman"/>
          <w:color w:val="FF0000"/>
          <w:sz w:val="28"/>
          <w:szCs w:val="28"/>
          <w:lang w:eastAsia="ru-RU"/>
        </w:rPr>
      </w:pPr>
    </w:p>
    <w:p w:rsidR="0085717B" w:rsidRPr="00400FC7" w:rsidRDefault="0085717B" w:rsidP="00883A8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Важной составляющей остается строительство индивидуальных жилых домов. </w:t>
      </w:r>
      <w:r w:rsidRPr="00400FC7">
        <w:rPr>
          <w:rFonts w:ascii="Times New Roman" w:eastAsia="Times New Roman" w:hAnsi="Times New Roman"/>
          <w:sz w:val="28"/>
          <w:szCs w:val="28"/>
          <w:lang w:eastAsia="ru-RU"/>
        </w:rPr>
        <w:t xml:space="preserve">В городе Кемерово индивидуальными застройщиками за счет собственных и заемных средств построено </w:t>
      </w:r>
      <w:r w:rsidR="009F5FF7" w:rsidRPr="00400FC7">
        <w:rPr>
          <w:rFonts w:ascii="Times New Roman" w:eastAsia="Times New Roman" w:hAnsi="Times New Roman"/>
          <w:sz w:val="28"/>
          <w:szCs w:val="28"/>
          <w:lang w:eastAsia="ru-RU"/>
        </w:rPr>
        <w:t>432</w:t>
      </w:r>
      <w:r w:rsidRPr="00400FC7">
        <w:rPr>
          <w:rFonts w:ascii="Times New Roman" w:eastAsia="Times New Roman" w:hAnsi="Times New Roman"/>
          <w:sz w:val="28"/>
          <w:szCs w:val="28"/>
          <w:lang w:eastAsia="ru-RU"/>
        </w:rPr>
        <w:t xml:space="preserve"> </w:t>
      </w:r>
      <w:r w:rsidR="0012460D" w:rsidRPr="00400FC7">
        <w:rPr>
          <w:rFonts w:ascii="Times New Roman" w:eastAsia="Times New Roman" w:hAnsi="Times New Roman"/>
          <w:sz w:val="28"/>
          <w:szCs w:val="28"/>
          <w:lang w:eastAsia="ru-RU"/>
        </w:rPr>
        <w:t>квартир</w:t>
      </w:r>
      <w:r w:rsidR="009F5FF7" w:rsidRPr="00400FC7">
        <w:rPr>
          <w:rFonts w:ascii="Times New Roman" w:eastAsia="Times New Roman" w:hAnsi="Times New Roman"/>
          <w:sz w:val="28"/>
          <w:szCs w:val="28"/>
          <w:lang w:eastAsia="ru-RU"/>
        </w:rPr>
        <w:t>ы</w:t>
      </w:r>
      <w:r w:rsidRPr="00400FC7">
        <w:rPr>
          <w:rFonts w:ascii="Times New Roman" w:eastAsia="Times New Roman" w:hAnsi="Times New Roman"/>
          <w:sz w:val="28"/>
          <w:szCs w:val="28"/>
          <w:lang w:eastAsia="ru-RU"/>
        </w:rPr>
        <w:t xml:space="preserve"> общей площадью</w:t>
      </w:r>
      <w:r w:rsidR="00883A82" w:rsidRPr="00400FC7">
        <w:rPr>
          <w:rFonts w:ascii="Times New Roman" w:eastAsia="Times New Roman" w:hAnsi="Times New Roman"/>
          <w:sz w:val="28"/>
          <w:szCs w:val="28"/>
          <w:lang w:eastAsia="ru-RU"/>
        </w:rPr>
        <w:t xml:space="preserve"> </w:t>
      </w:r>
      <w:r w:rsidR="00CE5916" w:rsidRPr="00400FC7">
        <w:rPr>
          <w:rFonts w:ascii="Times New Roman" w:eastAsia="Times New Roman" w:hAnsi="Times New Roman"/>
          <w:sz w:val="28"/>
          <w:szCs w:val="28"/>
          <w:lang w:eastAsia="ru-RU"/>
        </w:rPr>
        <w:t xml:space="preserve">                           </w:t>
      </w:r>
      <w:r w:rsidR="009F5FF7" w:rsidRPr="00400FC7">
        <w:rPr>
          <w:rFonts w:ascii="Times New Roman" w:eastAsia="Times New Roman" w:hAnsi="Times New Roman"/>
          <w:sz w:val="28"/>
          <w:szCs w:val="28"/>
          <w:lang w:eastAsia="ru-RU"/>
        </w:rPr>
        <w:t>65,3</w:t>
      </w:r>
      <w:r w:rsidRPr="00400FC7">
        <w:rPr>
          <w:rFonts w:ascii="Times New Roman" w:eastAsia="Times New Roman" w:hAnsi="Times New Roman"/>
          <w:sz w:val="28"/>
          <w:szCs w:val="28"/>
          <w:lang w:eastAsia="ru-RU"/>
        </w:rPr>
        <w:t xml:space="preserve"> </w:t>
      </w:r>
      <w:proofErr w:type="spellStart"/>
      <w:r w:rsidRPr="00400FC7">
        <w:rPr>
          <w:rFonts w:ascii="Times New Roman" w:eastAsia="Times New Roman" w:hAnsi="Times New Roman"/>
          <w:sz w:val="28"/>
          <w:szCs w:val="28"/>
          <w:lang w:eastAsia="ru-RU"/>
        </w:rPr>
        <w:t>тыс.</w:t>
      </w:r>
      <w:r w:rsidR="00302BE4">
        <w:rPr>
          <w:rFonts w:ascii="Times New Roman" w:eastAsia="Times New Roman" w:hAnsi="Times New Roman"/>
          <w:sz w:val="28"/>
          <w:szCs w:val="28"/>
          <w:lang w:eastAsia="ru-RU"/>
        </w:rPr>
        <w:t>кв.</w:t>
      </w:r>
      <w:r w:rsidR="00D940E4" w:rsidRPr="00400FC7">
        <w:rPr>
          <w:rFonts w:ascii="Times New Roman" w:eastAsia="Times New Roman" w:hAnsi="Times New Roman"/>
          <w:sz w:val="28"/>
          <w:szCs w:val="28"/>
          <w:lang w:eastAsia="ru-RU"/>
        </w:rPr>
        <w:t>м</w:t>
      </w:r>
      <w:proofErr w:type="spellEnd"/>
      <w:r w:rsidR="00D940E4" w:rsidRPr="00400FC7">
        <w:rPr>
          <w:rFonts w:ascii="Times New Roman" w:eastAsia="Times New Roman" w:hAnsi="Times New Roman"/>
          <w:sz w:val="28"/>
          <w:szCs w:val="28"/>
          <w:lang w:eastAsia="ru-RU"/>
        </w:rPr>
        <w:t xml:space="preserve">. </w:t>
      </w:r>
      <w:r w:rsidRPr="00400FC7">
        <w:rPr>
          <w:rFonts w:ascii="Times New Roman" w:eastAsia="Times New Roman" w:hAnsi="Times New Roman" w:cs="Times New Roman"/>
          <w:sz w:val="28"/>
          <w:szCs w:val="28"/>
          <w:lang w:eastAsia="ru-RU"/>
        </w:rPr>
        <w:t xml:space="preserve">Доля индивидуального жилья в общем вводе по городу Кемерово составила </w:t>
      </w:r>
      <w:r w:rsidR="00E96BC5" w:rsidRPr="00400FC7">
        <w:rPr>
          <w:rFonts w:ascii="Times New Roman" w:eastAsia="Times New Roman" w:hAnsi="Times New Roman" w:cs="Times New Roman"/>
          <w:sz w:val="28"/>
          <w:szCs w:val="28"/>
          <w:lang w:eastAsia="ru-RU"/>
        </w:rPr>
        <w:t>25,5</w:t>
      </w:r>
      <w:r w:rsidR="0086276C"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w:t>
      </w:r>
      <w:r w:rsidR="005D1EA8" w:rsidRPr="00400FC7">
        <w:rPr>
          <w:rFonts w:ascii="Times New Roman" w:eastAsia="Times New Roman" w:hAnsi="Times New Roman" w:cs="Times New Roman"/>
          <w:sz w:val="28"/>
          <w:szCs w:val="28"/>
          <w:lang w:eastAsia="ru-RU"/>
        </w:rPr>
        <w:t xml:space="preserve"> (201</w:t>
      </w:r>
      <w:r w:rsidR="00E96BC5" w:rsidRPr="00400FC7">
        <w:rPr>
          <w:rFonts w:ascii="Times New Roman" w:eastAsia="Times New Roman" w:hAnsi="Times New Roman" w:cs="Times New Roman"/>
          <w:sz w:val="28"/>
          <w:szCs w:val="28"/>
          <w:lang w:eastAsia="ru-RU"/>
        </w:rPr>
        <w:t>7</w:t>
      </w:r>
      <w:r w:rsidR="005D1EA8" w:rsidRPr="00400FC7">
        <w:rPr>
          <w:rFonts w:ascii="Times New Roman" w:eastAsia="Times New Roman" w:hAnsi="Times New Roman" w:cs="Times New Roman"/>
          <w:sz w:val="28"/>
          <w:szCs w:val="28"/>
          <w:lang w:eastAsia="ru-RU"/>
        </w:rPr>
        <w:t xml:space="preserve"> год – </w:t>
      </w:r>
      <w:r w:rsidR="00E96BC5" w:rsidRPr="00400FC7">
        <w:rPr>
          <w:rFonts w:ascii="Times New Roman" w:eastAsia="Times New Roman" w:hAnsi="Times New Roman" w:cs="Times New Roman"/>
          <w:sz w:val="28"/>
          <w:szCs w:val="28"/>
          <w:lang w:eastAsia="ru-RU"/>
        </w:rPr>
        <w:t>8,9</w:t>
      </w:r>
      <w:r w:rsidR="00E7149D" w:rsidRPr="00400FC7">
        <w:rPr>
          <w:rFonts w:ascii="Times New Roman" w:eastAsia="Times New Roman" w:hAnsi="Times New Roman" w:cs="Times New Roman"/>
          <w:sz w:val="28"/>
          <w:szCs w:val="28"/>
          <w:lang w:eastAsia="ru-RU"/>
        </w:rPr>
        <w:t xml:space="preserve"> </w:t>
      </w:r>
      <w:r w:rsidR="005D1EA8" w:rsidRPr="00400FC7">
        <w:rPr>
          <w:rFonts w:ascii="Times New Roman" w:eastAsia="Times New Roman" w:hAnsi="Times New Roman" w:cs="Times New Roman"/>
          <w:sz w:val="28"/>
          <w:szCs w:val="28"/>
          <w:lang w:eastAsia="ru-RU"/>
        </w:rPr>
        <w:t>%)</w:t>
      </w:r>
      <w:r w:rsidRPr="00400FC7">
        <w:rPr>
          <w:rFonts w:ascii="Times New Roman" w:eastAsia="Times New Roman" w:hAnsi="Times New Roman" w:cs="Times New Roman"/>
          <w:sz w:val="28"/>
          <w:szCs w:val="28"/>
          <w:lang w:eastAsia="ru-RU"/>
        </w:rPr>
        <w:t>.</w:t>
      </w:r>
    </w:p>
    <w:p w:rsidR="00E96BC5" w:rsidRPr="00400FC7" w:rsidRDefault="00E96BC5" w:rsidP="00E96BC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Снижение объемов ввода жилья связано в первую очередь с завершением освоения микрорайонов комплексной застройки Рудничного (микрорайоны №№ 12, 12а, 13) и Ленинского (микрорайоны №№ 68, </w:t>
      </w:r>
      <w:proofErr w:type="spellStart"/>
      <w:r w:rsidRPr="00400FC7">
        <w:rPr>
          <w:rFonts w:ascii="Times New Roman" w:eastAsia="Times New Roman" w:hAnsi="Times New Roman" w:cs="Times New Roman"/>
          <w:sz w:val="28"/>
          <w:szCs w:val="28"/>
          <w:lang w:eastAsia="ru-RU"/>
        </w:rPr>
        <w:t>Марковцева</w:t>
      </w:r>
      <w:proofErr w:type="spellEnd"/>
      <w:r w:rsidRPr="00400FC7">
        <w:rPr>
          <w:rFonts w:ascii="Times New Roman" w:eastAsia="Times New Roman" w:hAnsi="Times New Roman" w:cs="Times New Roman"/>
          <w:sz w:val="28"/>
          <w:szCs w:val="28"/>
          <w:lang w:eastAsia="ru-RU"/>
        </w:rPr>
        <w:t>, 5) районов.</w:t>
      </w:r>
    </w:p>
    <w:p w:rsidR="00E96BC5" w:rsidRPr="00400FC7" w:rsidRDefault="00E96BC5" w:rsidP="00E96BC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Освоение новых микрорайонов связано со значительными вложениями в инженерную и транспортную инфраструктуру, поэтому процесс ввода жилых домов в эксплуатацию имеет отложенных характер.</w:t>
      </w:r>
    </w:p>
    <w:p w:rsidR="00E96BC5" w:rsidRPr="00400FC7" w:rsidRDefault="00E96BC5" w:rsidP="00E96BC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На площадках комплексной жилой застройки построено </w:t>
      </w:r>
      <w:r w:rsidR="00302BE4">
        <w:rPr>
          <w:rFonts w:ascii="Times New Roman" w:eastAsia="Times New Roman" w:hAnsi="Times New Roman" w:cs="Times New Roman"/>
          <w:b/>
          <w:sz w:val="28"/>
          <w:szCs w:val="28"/>
          <w:lang w:eastAsia="ru-RU"/>
        </w:rPr>
        <w:t xml:space="preserve">187,3 </w:t>
      </w:r>
      <w:proofErr w:type="spellStart"/>
      <w:r w:rsidR="00302BE4">
        <w:rPr>
          <w:rFonts w:ascii="Times New Roman" w:eastAsia="Times New Roman" w:hAnsi="Times New Roman" w:cs="Times New Roman"/>
          <w:b/>
          <w:sz w:val="28"/>
          <w:szCs w:val="28"/>
          <w:lang w:eastAsia="ru-RU"/>
        </w:rPr>
        <w:t>тыс.кв.</w:t>
      </w:r>
      <w:r w:rsidRPr="00400FC7">
        <w:rPr>
          <w:rFonts w:ascii="Times New Roman" w:eastAsia="Times New Roman" w:hAnsi="Times New Roman" w:cs="Times New Roman"/>
          <w:b/>
          <w:sz w:val="28"/>
          <w:szCs w:val="28"/>
          <w:lang w:eastAsia="ru-RU"/>
        </w:rPr>
        <w:t>м</w:t>
      </w:r>
      <w:proofErr w:type="spellEnd"/>
      <w:r w:rsidR="00302BE4">
        <w:rPr>
          <w:rFonts w:ascii="Times New Roman" w:eastAsia="Times New Roman" w:hAnsi="Times New Roman" w:cs="Times New Roman"/>
          <w:b/>
          <w:sz w:val="28"/>
          <w:szCs w:val="28"/>
          <w:lang w:eastAsia="ru-RU"/>
        </w:rPr>
        <w:t>.</w:t>
      </w:r>
      <w:r w:rsidRPr="00400FC7">
        <w:rPr>
          <w:rFonts w:ascii="Times New Roman" w:eastAsia="Times New Roman" w:hAnsi="Times New Roman" w:cs="Times New Roman"/>
          <w:b/>
          <w:sz w:val="28"/>
          <w:szCs w:val="28"/>
          <w:lang w:eastAsia="ru-RU"/>
        </w:rPr>
        <w:t xml:space="preserve"> </w:t>
      </w:r>
      <w:r w:rsidRPr="00400FC7">
        <w:rPr>
          <w:rFonts w:ascii="Times New Roman" w:eastAsia="Times New Roman" w:hAnsi="Times New Roman" w:cs="Times New Roman"/>
          <w:sz w:val="28"/>
          <w:szCs w:val="28"/>
          <w:lang w:eastAsia="ru-RU"/>
        </w:rPr>
        <w:t xml:space="preserve">жилья, то есть </w:t>
      </w:r>
      <w:r w:rsidRPr="00400FC7">
        <w:rPr>
          <w:rFonts w:ascii="Times New Roman" w:eastAsia="Times New Roman" w:hAnsi="Times New Roman" w:cs="Times New Roman"/>
          <w:b/>
          <w:sz w:val="28"/>
          <w:szCs w:val="28"/>
          <w:lang w:eastAsia="ru-RU"/>
        </w:rPr>
        <w:t xml:space="preserve">73,3 % </w:t>
      </w:r>
      <w:r w:rsidRPr="00400FC7">
        <w:rPr>
          <w:rFonts w:ascii="Times New Roman" w:eastAsia="Times New Roman" w:hAnsi="Times New Roman" w:cs="Times New Roman"/>
          <w:sz w:val="28"/>
          <w:szCs w:val="28"/>
          <w:lang w:eastAsia="ru-RU"/>
        </w:rPr>
        <w:t>от всего объема ввода.</w:t>
      </w:r>
    </w:p>
    <w:p w:rsidR="000859E3" w:rsidRPr="00400FC7" w:rsidRDefault="000859E3" w:rsidP="000859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Жилищное строительство ведется во всех районах</w:t>
      </w:r>
      <w:r w:rsidR="00302BE4">
        <w:rPr>
          <w:rFonts w:ascii="Times New Roman" w:eastAsia="Times New Roman" w:hAnsi="Times New Roman" w:cs="Times New Roman"/>
          <w:sz w:val="28"/>
          <w:szCs w:val="28"/>
          <w:lang w:eastAsia="ru-RU"/>
        </w:rPr>
        <w:t xml:space="preserve"> города</w:t>
      </w:r>
      <w:r w:rsidRPr="00400FC7">
        <w:rPr>
          <w:rFonts w:ascii="Times New Roman" w:eastAsia="Times New Roman" w:hAnsi="Times New Roman" w:cs="Times New Roman"/>
          <w:sz w:val="28"/>
          <w:szCs w:val="28"/>
          <w:lang w:eastAsia="ru-RU"/>
        </w:rPr>
        <w:t>:</w:t>
      </w:r>
    </w:p>
    <w:p w:rsidR="000859E3" w:rsidRPr="00400FC7" w:rsidRDefault="000859E3" w:rsidP="000859E3">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b/>
          <w:sz w:val="28"/>
          <w:szCs w:val="28"/>
          <w:lang w:eastAsia="ru-RU"/>
        </w:rPr>
        <w:t>в Заводском районе</w:t>
      </w:r>
      <w:r w:rsidRPr="00400FC7">
        <w:rPr>
          <w:rFonts w:ascii="Times New Roman" w:eastAsia="Times New Roman" w:hAnsi="Times New Roman" w:cs="Times New Roman"/>
          <w:sz w:val="28"/>
          <w:szCs w:val="28"/>
          <w:lang w:eastAsia="ru-RU"/>
        </w:rPr>
        <w:t xml:space="preserve"> компания «СПИК» приступила к освоению </w:t>
      </w:r>
      <w:r w:rsidRPr="00400FC7">
        <w:rPr>
          <w:rFonts w:ascii="Times New Roman" w:eastAsia="Times New Roman" w:hAnsi="Times New Roman" w:cs="Times New Roman"/>
          <w:b/>
          <w:sz w:val="28"/>
          <w:szCs w:val="28"/>
          <w:lang w:eastAsia="ru-RU"/>
        </w:rPr>
        <w:t>микрорайона №</w:t>
      </w:r>
      <w:r w:rsidR="009E5E02" w:rsidRPr="00400FC7">
        <w:rPr>
          <w:rFonts w:ascii="Times New Roman" w:eastAsia="Times New Roman" w:hAnsi="Times New Roman" w:cs="Times New Roman"/>
          <w:b/>
          <w:sz w:val="28"/>
          <w:szCs w:val="28"/>
          <w:lang w:eastAsia="ru-RU"/>
        </w:rPr>
        <w:t xml:space="preserve"> </w:t>
      </w:r>
      <w:r w:rsidRPr="00400FC7">
        <w:rPr>
          <w:rFonts w:ascii="Times New Roman" w:eastAsia="Times New Roman" w:hAnsi="Times New Roman" w:cs="Times New Roman"/>
          <w:b/>
          <w:sz w:val="28"/>
          <w:szCs w:val="28"/>
          <w:lang w:eastAsia="ru-RU"/>
        </w:rPr>
        <w:t xml:space="preserve">15, </w:t>
      </w:r>
      <w:r w:rsidRPr="00400FC7">
        <w:rPr>
          <w:rFonts w:ascii="Times New Roman" w:eastAsia="Times New Roman" w:hAnsi="Times New Roman" w:cs="Times New Roman"/>
          <w:sz w:val="28"/>
          <w:szCs w:val="28"/>
          <w:lang w:eastAsia="ru-RU"/>
        </w:rPr>
        <w:t xml:space="preserve">где будет возведено </w:t>
      </w:r>
      <w:r w:rsidRPr="00400FC7">
        <w:rPr>
          <w:rFonts w:ascii="Times New Roman" w:eastAsia="Times New Roman" w:hAnsi="Times New Roman" w:cs="Times New Roman"/>
          <w:b/>
          <w:sz w:val="28"/>
          <w:szCs w:val="28"/>
          <w:lang w:eastAsia="ru-RU"/>
        </w:rPr>
        <w:t xml:space="preserve">12 </w:t>
      </w:r>
      <w:r w:rsidRPr="00400FC7">
        <w:rPr>
          <w:rFonts w:ascii="Times New Roman" w:eastAsia="Times New Roman" w:hAnsi="Times New Roman" w:cs="Times New Roman"/>
          <w:sz w:val="28"/>
          <w:szCs w:val="28"/>
          <w:lang w:eastAsia="ru-RU"/>
        </w:rPr>
        <w:t>многоквартирных домов и детский сад.</w:t>
      </w:r>
      <w:r w:rsidRPr="00400FC7">
        <w:rPr>
          <w:rFonts w:ascii="Times New Roman" w:eastAsia="Times New Roman" w:hAnsi="Times New Roman" w:cs="Times New Roman"/>
          <w:b/>
          <w:sz w:val="28"/>
          <w:szCs w:val="28"/>
          <w:lang w:eastAsia="ru-RU"/>
        </w:rPr>
        <w:t xml:space="preserve"> </w:t>
      </w:r>
      <w:r w:rsidRPr="00400FC7">
        <w:rPr>
          <w:rFonts w:ascii="Times New Roman" w:eastAsia="Times New Roman" w:hAnsi="Times New Roman" w:cs="Times New Roman"/>
          <w:sz w:val="28"/>
          <w:szCs w:val="28"/>
          <w:lang w:eastAsia="ru-RU"/>
        </w:rPr>
        <w:t xml:space="preserve">Также в микрорайоне предусмотрена парковая зона, которая будет сформирована уже к вводу в строй первой очереди жилья. Запланирована сеть велодорожек и фонтан. В 1 квартале 2019 года запланирован ввод первых двух жилых домов на </w:t>
      </w:r>
      <w:r w:rsidRPr="00400FC7">
        <w:rPr>
          <w:rFonts w:ascii="Times New Roman" w:eastAsia="Times New Roman" w:hAnsi="Times New Roman" w:cs="Times New Roman"/>
          <w:b/>
          <w:sz w:val="28"/>
          <w:szCs w:val="28"/>
          <w:lang w:eastAsia="ru-RU"/>
        </w:rPr>
        <w:t>321 квартиру</w:t>
      </w:r>
      <w:r w:rsidRPr="00400FC7">
        <w:rPr>
          <w:rFonts w:ascii="Times New Roman" w:eastAsia="Times New Roman" w:hAnsi="Times New Roman" w:cs="Times New Roman"/>
          <w:sz w:val="28"/>
          <w:szCs w:val="28"/>
          <w:lang w:eastAsia="ru-RU"/>
        </w:rPr>
        <w:t xml:space="preserve"> общей площадью </w:t>
      </w:r>
      <w:r w:rsidR="00302BE4">
        <w:rPr>
          <w:rFonts w:ascii="Times New Roman" w:eastAsia="Times New Roman" w:hAnsi="Times New Roman" w:cs="Times New Roman"/>
          <w:b/>
          <w:sz w:val="28"/>
          <w:szCs w:val="28"/>
          <w:lang w:eastAsia="ru-RU"/>
        </w:rPr>
        <w:t xml:space="preserve">15,6 </w:t>
      </w:r>
      <w:proofErr w:type="spellStart"/>
      <w:r w:rsidR="00302BE4">
        <w:rPr>
          <w:rFonts w:ascii="Times New Roman" w:eastAsia="Times New Roman" w:hAnsi="Times New Roman" w:cs="Times New Roman"/>
          <w:b/>
          <w:sz w:val="28"/>
          <w:szCs w:val="28"/>
          <w:lang w:eastAsia="ru-RU"/>
        </w:rPr>
        <w:t>тыс.кв.</w:t>
      </w:r>
      <w:r w:rsidRPr="00400FC7">
        <w:rPr>
          <w:rFonts w:ascii="Times New Roman" w:eastAsia="Times New Roman" w:hAnsi="Times New Roman" w:cs="Times New Roman"/>
          <w:b/>
          <w:sz w:val="28"/>
          <w:szCs w:val="28"/>
          <w:lang w:eastAsia="ru-RU"/>
        </w:rPr>
        <w:t>м</w:t>
      </w:r>
      <w:proofErr w:type="spellEnd"/>
      <w:r w:rsidR="00302BE4">
        <w:rPr>
          <w:rFonts w:ascii="Times New Roman" w:eastAsia="Times New Roman" w:hAnsi="Times New Roman" w:cs="Times New Roman"/>
          <w:b/>
          <w:sz w:val="28"/>
          <w:szCs w:val="28"/>
          <w:lang w:eastAsia="ru-RU"/>
        </w:rPr>
        <w:t>.</w:t>
      </w:r>
      <w:r w:rsidRPr="00400FC7">
        <w:rPr>
          <w:rFonts w:ascii="Times New Roman" w:eastAsia="Times New Roman" w:hAnsi="Times New Roman" w:cs="Times New Roman"/>
          <w:b/>
          <w:sz w:val="28"/>
          <w:szCs w:val="28"/>
          <w:lang w:eastAsia="ru-RU"/>
        </w:rPr>
        <w:t>;</w:t>
      </w:r>
    </w:p>
    <w:p w:rsidR="000859E3" w:rsidRPr="00400FC7" w:rsidRDefault="000859E3" w:rsidP="000859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b/>
          <w:sz w:val="28"/>
          <w:szCs w:val="28"/>
          <w:lang w:eastAsia="ru-RU"/>
        </w:rPr>
        <w:t>– в Ленинском районе</w:t>
      </w:r>
      <w:r w:rsidRPr="00400FC7">
        <w:rPr>
          <w:rFonts w:ascii="Times New Roman" w:eastAsia="Times New Roman" w:hAnsi="Times New Roman" w:cs="Times New Roman"/>
          <w:sz w:val="28"/>
          <w:szCs w:val="28"/>
          <w:lang w:eastAsia="ru-RU"/>
        </w:rPr>
        <w:t xml:space="preserve"> идет освоение </w:t>
      </w:r>
      <w:r w:rsidRPr="00400FC7">
        <w:rPr>
          <w:rFonts w:ascii="Times New Roman" w:eastAsia="Times New Roman" w:hAnsi="Times New Roman" w:cs="Times New Roman"/>
          <w:b/>
          <w:sz w:val="28"/>
          <w:szCs w:val="28"/>
          <w:lang w:eastAsia="ru-RU"/>
        </w:rPr>
        <w:t>микрорайона № 68 Ленинского района</w:t>
      </w:r>
      <w:r w:rsidRPr="00400FC7">
        <w:rPr>
          <w:rFonts w:ascii="Times New Roman" w:eastAsia="Times New Roman" w:hAnsi="Times New Roman" w:cs="Times New Roman"/>
          <w:sz w:val="28"/>
          <w:szCs w:val="28"/>
          <w:lang w:eastAsia="ru-RU"/>
        </w:rPr>
        <w:t xml:space="preserve"> (</w:t>
      </w:r>
      <w:r w:rsidR="009E5E02" w:rsidRPr="00400FC7">
        <w:rPr>
          <w:rFonts w:ascii="Times New Roman" w:eastAsia="Times New Roman" w:hAnsi="Times New Roman" w:cs="Times New Roman"/>
          <w:sz w:val="28"/>
          <w:szCs w:val="28"/>
          <w:lang w:eastAsia="ru-RU"/>
        </w:rPr>
        <w:t>застройщик,</w:t>
      </w:r>
      <w:r w:rsidRPr="00400FC7">
        <w:rPr>
          <w:rFonts w:ascii="Times New Roman" w:eastAsia="Times New Roman" w:hAnsi="Times New Roman" w:cs="Times New Roman"/>
          <w:sz w:val="28"/>
          <w:szCs w:val="28"/>
          <w:lang w:eastAsia="ru-RU"/>
        </w:rPr>
        <w:t xml:space="preserve"> НО «Фонд РЖС»): в настоящее время в микрорайоне введены в эксплуатацию </w:t>
      </w:r>
      <w:r w:rsidRPr="00400FC7">
        <w:rPr>
          <w:rFonts w:ascii="Times New Roman" w:eastAsia="Times New Roman" w:hAnsi="Times New Roman" w:cs="Times New Roman"/>
          <w:b/>
          <w:sz w:val="28"/>
          <w:szCs w:val="28"/>
          <w:lang w:eastAsia="ru-RU"/>
        </w:rPr>
        <w:t xml:space="preserve">16 </w:t>
      </w:r>
      <w:r w:rsidRPr="00400FC7">
        <w:rPr>
          <w:rFonts w:ascii="Times New Roman" w:eastAsia="Times New Roman" w:hAnsi="Times New Roman" w:cs="Times New Roman"/>
          <w:sz w:val="28"/>
          <w:szCs w:val="28"/>
          <w:lang w:eastAsia="ru-RU"/>
        </w:rPr>
        <w:t xml:space="preserve">жилых домов (из 19) общей площадью </w:t>
      </w:r>
      <w:r w:rsidR="009E5E02"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b/>
          <w:sz w:val="28"/>
          <w:szCs w:val="28"/>
          <w:lang w:eastAsia="ru-RU"/>
        </w:rPr>
        <w:t xml:space="preserve">103,0 </w:t>
      </w:r>
      <w:proofErr w:type="spellStart"/>
      <w:r w:rsidRPr="00400FC7">
        <w:rPr>
          <w:rFonts w:ascii="Times New Roman" w:eastAsia="Times New Roman" w:hAnsi="Times New Roman" w:cs="Times New Roman"/>
          <w:b/>
          <w:sz w:val="28"/>
          <w:szCs w:val="28"/>
          <w:lang w:eastAsia="ru-RU"/>
        </w:rPr>
        <w:t>тыс.</w:t>
      </w:r>
      <w:r w:rsidR="00302BE4">
        <w:rPr>
          <w:rFonts w:ascii="Times New Roman" w:eastAsia="Times New Roman" w:hAnsi="Times New Roman" w:cs="Times New Roman"/>
          <w:b/>
          <w:sz w:val="28"/>
          <w:szCs w:val="28"/>
          <w:lang w:eastAsia="ru-RU"/>
        </w:rPr>
        <w:t>кв.</w:t>
      </w:r>
      <w:r w:rsidRPr="00400FC7">
        <w:rPr>
          <w:rFonts w:ascii="Times New Roman" w:eastAsia="Times New Roman" w:hAnsi="Times New Roman" w:cs="Times New Roman"/>
          <w:b/>
          <w:sz w:val="28"/>
          <w:szCs w:val="28"/>
          <w:lang w:eastAsia="ru-RU"/>
        </w:rPr>
        <w:t>м</w:t>
      </w:r>
      <w:proofErr w:type="spellEnd"/>
      <w:r w:rsidR="00302BE4">
        <w:rPr>
          <w:rFonts w:ascii="Times New Roman" w:eastAsia="Times New Roman" w:hAnsi="Times New Roman" w:cs="Times New Roman"/>
          <w:b/>
          <w:sz w:val="28"/>
          <w:szCs w:val="28"/>
          <w:lang w:eastAsia="ru-RU"/>
        </w:rPr>
        <w:t>.</w:t>
      </w:r>
      <w:r w:rsidRPr="00400FC7">
        <w:rPr>
          <w:rFonts w:ascii="Times New Roman" w:eastAsia="Times New Roman" w:hAnsi="Times New Roman" w:cs="Times New Roman"/>
          <w:b/>
          <w:sz w:val="28"/>
          <w:szCs w:val="28"/>
          <w:lang w:eastAsia="ru-RU"/>
        </w:rPr>
        <w:t xml:space="preserve"> на 1</w:t>
      </w:r>
      <w:r w:rsidR="00302BE4">
        <w:rPr>
          <w:rFonts w:ascii="Times New Roman" w:eastAsia="Times New Roman" w:hAnsi="Times New Roman" w:cs="Times New Roman"/>
          <w:b/>
          <w:sz w:val="28"/>
          <w:szCs w:val="28"/>
          <w:lang w:eastAsia="ru-RU"/>
        </w:rPr>
        <w:t xml:space="preserve"> </w:t>
      </w:r>
      <w:r w:rsidRPr="00400FC7">
        <w:rPr>
          <w:rFonts w:ascii="Times New Roman" w:eastAsia="Times New Roman" w:hAnsi="Times New Roman" w:cs="Times New Roman"/>
          <w:b/>
          <w:sz w:val="28"/>
          <w:szCs w:val="28"/>
          <w:lang w:eastAsia="ru-RU"/>
        </w:rPr>
        <w:t xml:space="preserve">904 квартиры. </w:t>
      </w:r>
      <w:r w:rsidRPr="00400FC7">
        <w:rPr>
          <w:rFonts w:ascii="Times New Roman" w:eastAsia="Times New Roman" w:hAnsi="Times New Roman" w:cs="Times New Roman"/>
          <w:sz w:val="28"/>
          <w:szCs w:val="28"/>
          <w:lang w:eastAsia="ru-RU"/>
        </w:rPr>
        <w:t>Большинство квартир в микрорайоне реализуется льготным категориям граждан (работникам государственных или муниципальных организаций, молодым семьям, студенческим семьям и т.д.);</w:t>
      </w:r>
    </w:p>
    <w:p w:rsidR="000859E3" w:rsidRPr="00400FC7" w:rsidRDefault="000859E3" w:rsidP="000859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b/>
          <w:sz w:val="28"/>
          <w:szCs w:val="28"/>
          <w:lang w:eastAsia="ru-RU"/>
        </w:rPr>
        <w:t>– также в Ленинском районе</w:t>
      </w:r>
      <w:r w:rsidRPr="00400FC7">
        <w:rPr>
          <w:rFonts w:ascii="Times New Roman" w:eastAsia="Times New Roman" w:hAnsi="Times New Roman" w:cs="Times New Roman"/>
          <w:sz w:val="28"/>
          <w:szCs w:val="28"/>
          <w:lang w:eastAsia="ru-RU"/>
        </w:rPr>
        <w:t xml:space="preserve"> в микрорайоне Марковцева-5 введено в эксплуатацию </w:t>
      </w:r>
      <w:r w:rsidRPr="00400FC7">
        <w:rPr>
          <w:rFonts w:ascii="Times New Roman" w:eastAsia="Times New Roman" w:hAnsi="Times New Roman" w:cs="Times New Roman"/>
          <w:b/>
          <w:sz w:val="28"/>
          <w:szCs w:val="28"/>
          <w:lang w:eastAsia="ru-RU"/>
        </w:rPr>
        <w:t xml:space="preserve">шесть </w:t>
      </w:r>
      <w:r w:rsidRPr="00400FC7">
        <w:rPr>
          <w:rFonts w:ascii="Times New Roman" w:eastAsia="Times New Roman" w:hAnsi="Times New Roman" w:cs="Times New Roman"/>
          <w:sz w:val="28"/>
          <w:szCs w:val="28"/>
          <w:lang w:eastAsia="ru-RU"/>
        </w:rPr>
        <w:t xml:space="preserve">многоквартирных жилых домов на </w:t>
      </w:r>
      <w:r w:rsidRPr="00400FC7">
        <w:rPr>
          <w:rFonts w:ascii="Times New Roman" w:eastAsia="Times New Roman" w:hAnsi="Times New Roman" w:cs="Times New Roman"/>
          <w:b/>
          <w:sz w:val="28"/>
          <w:szCs w:val="28"/>
          <w:lang w:eastAsia="ru-RU"/>
        </w:rPr>
        <w:t>1 001 квартиру</w:t>
      </w:r>
      <w:r w:rsidRPr="00400FC7">
        <w:rPr>
          <w:rFonts w:ascii="Times New Roman" w:eastAsia="Times New Roman" w:hAnsi="Times New Roman" w:cs="Times New Roman"/>
          <w:sz w:val="28"/>
          <w:szCs w:val="28"/>
          <w:lang w:eastAsia="ru-RU"/>
        </w:rPr>
        <w:t xml:space="preserve"> общей площадью </w:t>
      </w:r>
      <w:r w:rsidRPr="00400FC7">
        <w:rPr>
          <w:rFonts w:ascii="Times New Roman" w:eastAsia="Times New Roman" w:hAnsi="Times New Roman" w:cs="Times New Roman"/>
          <w:b/>
          <w:sz w:val="28"/>
          <w:szCs w:val="28"/>
          <w:lang w:eastAsia="ru-RU"/>
        </w:rPr>
        <w:t xml:space="preserve">48,3 </w:t>
      </w:r>
      <w:proofErr w:type="spellStart"/>
      <w:r w:rsidRPr="00400FC7">
        <w:rPr>
          <w:rFonts w:ascii="Times New Roman" w:eastAsia="Times New Roman" w:hAnsi="Times New Roman" w:cs="Times New Roman"/>
          <w:b/>
          <w:sz w:val="28"/>
          <w:szCs w:val="28"/>
          <w:lang w:eastAsia="ru-RU"/>
        </w:rPr>
        <w:t>тыс.</w:t>
      </w:r>
      <w:r w:rsidR="00302BE4">
        <w:rPr>
          <w:rFonts w:ascii="Times New Roman" w:eastAsia="Times New Roman" w:hAnsi="Times New Roman" w:cs="Times New Roman"/>
          <w:b/>
          <w:sz w:val="28"/>
          <w:szCs w:val="28"/>
          <w:lang w:eastAsia="ru-RU"/>
        </w:rPr>
        <w:t>кв.</w:t>
      </w:r>
      <w:r w:rsidRPr="00400FC7">
        <w:rPr>
          <w:rFonts w:ascii="Times New Roman" w:eastAsia="Times New Roman" w:hAnsi="Times New Roman" w:cs="Times New Roman"/>
          <w:b/>
          <w:sz w:val="28"/>
          <w:szCs w:val="28"/>
          <w:lang w:eastAsia="ru-RU"/>
        </w:rPr>
        <w:t>м</w:t>
      </w:r>
      <w:proofErr w:type="spellEnd"/>
      <w:r w:rsidRPr="00400FC7">
        <w:rPr>
          <w:rFonts w:ascii="Times New Roman" w:eastAsia="Times New Roman" w:hAnsi="Times New Roman" w:cs="Times New Roman"/>
          <w:b/>
          <w:sz w:val="28"/>
          <w:szCs w:val="28"/>
          <w:lang w:eastAsia="ru-RU"/>
        </w:rPr>
        <w:t>.</w:t>
      </w:r>
      <w:r w:rsidRPr="00400FC7">
        <w:rPr>
          <w:rFonts w:ascii="Times New Roman" w:eastAsia="Times New Roman" w:hAnsi="Times New Roman" w:cs="Times New Roman"/>
          <w:sz w:val="28"/>
          <w:szCs w:val="28"/>
          <w:lang w:eastAsia="ru-RU"/>
        </w:rPr>
        <w:t xml:space="preserve"> По соглашению с федеральным Фондом </w:t>
      </w:r>
      <w:r w:rsidRPr="00400FC7">
        <w:rPr>
          <w:rFonts w:ascii="Times New Roman" w:eastAsia="Times New Roman" w:hAnsi="Times New Roman" w:cs="Times New Roman"/>
          <w:sz w:val="28"/>
          <w:szCs w:val="28"/>
          <w:lang w:eastAsia="ru-RU"/>
        </w:rPr>
        <w:lastRenderedPageBreak/>
        <w:t xml:space="preserve">содействия развитию жилищного строительства на земельном участке площадью </w:t>
      </w:r>
      <w:smartTag w:uri="urn:schemas-microsoft-com:office:smarttags" w:element="metricconverter">
        <w:smartTagPr>
          <w:attr w:name="ProductID" w:val="5 га"/>
        </w:smartTagPr>
        <w:r w:rsidRPr="00400FC7">
          <w:rPr>
            <w:rFonts w:ascii="Times New Roman" w:eastAsia="Times New Roman" w:hAnsi="Times New Roman" w:cs="Times New Roman"/>
            <w:sz w:val="28"/>
            <w:szCs w:val="28"/>
            <w:lang w:eastAsia="ru-RU"/>
          </w:rPr>
          <w:t>5 га</w:t>
        </w:r>
      </w:smartTag>
      <w:r w:rsidRPr="00400FC7">
        <w:rPr>
          <w:rFonts w:ascii="Times New Roman" w:eastAsia="Times New Roman" w:hAnsi="Times New Roman" w:cs="Times New Roman"/>
          <w:sz w:val="28"/>
          <w:szCs w:val="28"/>
          <w:lang w:eastAsia="ru-RU"/>
        </w:rPr>
        <w:t xml:space="preserve">, предоставленном в аренду по льготной арендной </w:t>
      </w:r>
      <w:proofErr w:type="gramStart"/>
      <w:r w:rsidRPr="00400FC7">
        <w:rPr>
          <w:rFonts w:ascii="Times New Roman" w:eastAsia="Times New Roman" w:hAnsi="Times New Roman" w:cs="Times New Roman"/>
          <w:sz w:val="28"/>
          <w:szCs w:val="28"/>
          <w:lang w:eastAsia="ru-RU"/>
        </w:rPr>
        <w:t xml:space="preserve">ставке,   </w:t>
      </w:r>
      <w:proofErr w:type="gramEnd"/>
      <w:r w:rsidRPr="00400FC7">
        <w:rPr>
          <w:rFonts w:ascii="Times New Roman" w:eastAsia="Times New Roman" w:hAnsi="Times New Roman" w:cs="Times New Roman"/>
          <w:sz w:val="28"/>
          <w:szCs w:val="28"/>
          <w:lang w:eastAsia="ru-RU"/>
        </w:rPr>
        <w:t xml:space="preserve">   ООО «</w:t>
      </w:r>
      <w:proofErr w:type="spellStart"/>
      <w:r w:rsidRPr="00400FC7">
        <w:rPr>
          <w:rFonts w:ascii="Times New Roman" w:eastAsia="Times New Roman" w:hAnsi="Times New Roman" w:cs="Times New Roman"/>
          <w:sz w:val="28"/>
          <w:szCs w:val="28"/>
          <w:lang w:eastAsia="ru-RU"/>
        </w:rPr>
        <w:t>Програнд</w:t>
      </w:r>
      <w:proofErr w:type="spellEnd"/>
      <w:r w:rsidRPr="00400FC7">
        <w:rPr>
          <w:rFonts w:ascii="Times New Roman" w:eastAsia="Times New Roman" w:hAnsi="Times New Roman" w:cs="Times New Roman"/>
          <w:sz w:val="28"/>
          <w:szCs w:val="28"/>
          <w:lang w:eastAsia="ru-RU"/>
        </w:rPr>
        <w:t xml:space="preserve">»  построит не менее </w:t>
      </w:r>
      <w:r w:rsidRPr="00400FC7">
        <w:rPr>
          <w:rFonts w:ascii="Times New Roman" w:eastAsia="Times New Roman" w:hAnsi="Times New Roman" w:cs="Times New Roman"/>
          <w:b/>
          <w:sz w:val="28"/>
          <w:szCs w:val="28"/>
          <w:lang w:eastAsia="ru-RU"/>
        </w:rPr>
        <w:t>95 квартир</w:t>
      </w:r>
      <w:r w:rsidRPr="00400FC7">
        <w:rPr>
          <w:rFonts w:ascii="Times New Roman" w:eastAsia="Times New Roman" w:hAnsi="Times New Roman" w:cs="Times New Roman"/>
          <w:sz w:val="28"/>
          <w:szCs w:val="28"/>
          <w:lang w:eastAsia="ru-RU"/>
        </w:rPr>
        <w:t xml:space="preserve"> площадью </w:t>
      </w:r>
      <w:r w:rsidRPr="00400FC7">
        <w:rPr>
          <w:rFonts w:ascii="Times New Roman" w:eastAsia="Times New Roman" w:hAnsi="Times New Roman" w:cs="Times New Roman"/>
          <w:b/>
          <w:sz w:val="28"/>
          <w:szCs w:val="28"/>
          <w:lang w:eastAsia="ru-RU"/>
        </w:rPr>
        <w:t xml:space="preserve">3,79 </w:t>
      </w:r>
      <w:proofErr w:type="spellStart"/>
      <w:r w:rsidRPr="00400FC7">
        <w:rPr>
          <w:rFonts w:ascii="Times New Roman" w:eastAsia="Times New Roman" w:hAnsi="Times New Roman" w:cs="Times New Roman"/>
          <w:b/>
          <w:sz w:val="28"/>
          <w:szCs w:val="28"/>
          <w:lang w:eastAsia="ru-RU"/>
        </w:rPr>
        <w:t>тыс.</w:t>
      </w:r>
      <w:r w:rsidR="00302BE4">
        <w:rPr>
          <w:rFonts w:ascii="Times New Roman" w:eastAsia="Times New Roman" w:hAnsi="Times New Roman" w:cs="Times New Roman"/>
          <w:b/>
          <w:sz w:val="28"/>
          <w:szCs w:val="28"/>
          <w:lang w:eastAsia="ru-RU"/>
        </w:rPr>
        <w:t>кв.</w:t>
      </w:r>
      <w:r w:rsidRPr="00400FC7">
        <w:rPr>
          <w:rFonts w:ascii="Times New Roman" w:eastAsia="Times New Roman" w:hAnsi="Times New Roman" w:cs="Times New Roman"/>
          <w:b/>
          <w:sz w:val="28"/>
          <w:szCs w:val="28"/>
          <w:lang w:eastAsia="ru-RU"/>
        </w:rPr>
        <w:t>м</w:t>
      </w:r>
      <w:proofErr w:type="spellEnd"/>
      <w:r w:rsidRPr="00400FC7">
        <w:rPr>
          <w:rFonts w:ascii="Times New Roman" w:eastAsia="Times New Roman" w:hAnsi="Times New Roman" w:cs="Times New Roman"/>
          <w:b/>
          <w:sz w:val="28"/>
          <w:szCs w:val="28"/>
          <w:lang w:eastAsia="ru-RU"/>
        </w:rPr>
        <w:t>,</w:t>
      </w:r>
      <w:r w:rsidRPr="00400FC7">
        <w:rPr>
          <w:rFonts w:ascii="Times New Roman" w:eastAsia="Times New Roman" w:hAnsi="Times New Roman" w:cs="Times New Roman"/>
          <w:sz w:val="28"/>
          <w:szCs w:val="28"/>
          <w:lang w:eastAsia="ru-RU"/>
        </w:rPr>
        <w:t xml:space="preserve">      (это </w:t>
      </w:r>
      <w:r w:rsidRPr="00400FC7">
        <w:rPr>
          <w:rFonts w:ascii="Times New Roman" w:eastAsia="Times New Roman" w:hAnsi="Times New Roman" w:cs="Times New Roman"/>
          <w:b/>
          <w:sz w:val="28"/>
          <w:szCs w:val="28"/>
          <w:lang w:eastAsia="ru-RU"/>
        </w:rPr>
        <w:t>6</w:t>
      </w:r>
      <w:r w:rsidR="00864F47">
        <w:rPr>
          <w:rFonts w:ascii="Times New Roman" w:eastAsia="Times New Roman" w:hAnsi="Times New Roman" w:cs="Times New Roman"/>
          <w:b/>
          <w:sz w:val="28"/>
          <w:szCs w:val="28"/>
          <w:lang w:eastAsia="ru-RU"/>
        </w:rPr>
        <w:t>,0</w:t>
      </w:r>
      <w:r w:rsidRPr="00400FC7">
        <w:rPr>
          <w:rFonts w:ascii="Times New Roman" w:eastAsia="Times New Roman" w:hAnsi="Times New Roman" w:cs="Times New Roman"/>
          <w:b/>
          <w:sz w:val="28"/>
          <w:szCs w:val="28"/>
          <w:lang w:eastAsia="ru-RU"/>
        </w:rPr>
        <w:t xml:space="preserve"> %</w:t>
      </w:r>
      <w:r w:rsidRPr="00400FC7">
        <w:rPr>
          <w:rFonts w:ascii="Times New Roman" w:eastAsia="Times New Roman" w:hAnsi="Times New Roman" w:cs="Times New Roman"/>
          <w:sz w:val="28"/>
          <w:szCs w:val="28"/>
          <w:lang w:eastAsia="ru-RU"/>
        </w:rPr>
        <w:t xml:space="preserve"> от общего ввода жилья в микрорайоне) экономического класса, цена реализации которых для льготных категорий граждан составит </w:t>
      </w:r>
      <w:r w:rsidRPr="00400FC7">
        <w:rPr>
          <w:rFonts w:ascii="Times New Roman" w:eastAsia="Times New Roman" w:hAnsi="Times New Roman" w:cs="Times New Roman"/>
          <w:b/>
          <w:sz w:val="28"/>
          <w:szCs w:val="28"/>
          <w:lang w:eastAsia="ru-RU"/>
        </w:rPr>
        <w:t>16 635 рублей за 1</w:t>
      </w:r>
      <w:r w:rsidR="00302BE4">
        <w:rPr>
          <w:rFonts w:ascii="Times New Roman" w:eastAsia="Times New Roman" w:hAnsi="Times New Roman" w:cs="Times New Roman"/>
          <w:b/>
          <w:sz w:val="28"/>
          <w:szCs w:val="28"/>
          <w:lang w:eastAsia="ru-RU"/>
        </w:rPr>
        <w:t xml:space="preserve"> кв.</w:t>
      </w:r>
      <w:r w:rsidRPr="00400FC7">
        <w:rPr>
          <w:rFonts w:ascii="Times New Roman" w:eastAsia="Times New Roman" w:hAnsi="Times New Roman" w:cs="Times New Roman"/>
          <w:b/>
          <w:sz w:val="28"/>
          <w:szCs w:val="28"/>
          <w:lang w:eastAsia="ru-RU"/>
        </w:rPr>
        <w:t xml:space="preserve"> м. </w:t>
      </w:r>
      <w:r w:rsidRPr="00400FC7">
        <w:rPr>
          <w:rFonts w:ascii="Times New Roman" w:eastAsia="Times New Roman" w:hAnsi="Times New Roman" w:cs="Times New Roman"/>
          <w:sz w:val="28"/>
          <w:szCs w:val="28"/>
          <w:lang w:eastAsia="ru-RU"/>
        </w:rPr>
        <w:t xml:space="preserve">В том числе уже во введенных домах – </w:t>
      </w:r>
      <w:r w:rsidRPr="00400FC7">
        <w:rPr>
          <w:rFonts w:ascii="Times New Roman" w:eastAsia="Times New Roman" w:hAnsi="Times New Roman" w:cs="Times New Roman"/>
          <w:b/>
          <w:sz w:val="28"/>
          <w:szCs w:val="28"/>
          <w:lang w:eastAsia="ru-RU"/>
        </w:rPr>
        <w:t>66 квартир</w:t>
      </w:r>
      <w:r w:rsidRPr="00400FC7">
        <w:rPr>
          <w:rFonts w:ascii="Times New Roman" w:eastAsia="Times New Roman" w:hAnsi="Times New Roman" w:cs="Times New Roman"/>
          <w:sz w:val="28"/>
          <w:szCs w:val="28"/>
          <w:lang w:eastAsia="ru-RU"/>
        </w:rPr>
        <w:t xml:space="preserve"> экономического класса;</w:t>
      </w:r>
    </w:p>
    <w:p w:rsidR="000859E3" w:rsidRPr="00400FC7" w:rsidRDefault="000859E3" w:rsidP="000859E3">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400FC7">
        <w:rPr>
          <w:rFonts w:ascii="Times New Roman" w:eastAsia="Times New Roman" w:hAnsi="Times New Roman" w:cs="Times New Roman"/>
          <w:sz w:val="28"/>
          <w:szCs w:val="28"/>
          <w:lang w:eastAsia="ru-RU"/>
        </w:rPr>
        <w:t xml:space="preserve">– продолжается освоение </w:t>
      </w:r>
      <w:r w:rsidRPr="00400FC7">
        <w:rPr>
          <w:rFonts w:ascii="Times New Roman" w:eastAsia="Times New Roman" w:hAnsi="Times New Roman" w:cs="Times New Roman"/>
          <w:b/>
          <w:sz w:val="28"/>
          <w:szCs w:val="28"/>
          <w:lang w:eastAsia="ru-RU"/>
        </w:rPr>
        <w:t>микрорайонов Центрального района</w:t>
      </w:r>
      <w:r w:rsidRPr="00400FC7">
        <w:rPr>
          <w:rFonts w:ascii="Times New Roman" w:eastAsia="Times New Roman" w:hAnsi="Times New Roman" w:cs="Times New Roman"/>
          <w:sz w:val="28"/>
          <w:szCs w:val="28"/>
          <w:lang w:eastAsia="ru-RU"/>
        </w:rPr>
        <w:t xml:space="preserve"> (№ 7Б, 15А) и строительство жилья </w:t>
      </w:r>
      <w:r w:rsidRPr="00400FC7">
        <w:rPr>
          <w:rFonts w:ascii="Times New Roman" w:eastAsia="Times New Roman" w:hAnsi="Times New Roman" w:cs="Times New Roman"/>
          <w:b/>
          <w:sz w:val="28"/>
          <w:szCs w:val="28"/>
          <w:lang w:eastAsia="ru-RU"/>
        </w:rPr>
        <w:t>в жилом районе Лесная Поляна.</w:t>
      </w:r>
    </w:p>
    <w:p w:rsidR="000859E3" w:rsidRPr="00400FC7" w:rsidRDefault="000859E3" w:rsidP="000859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В жилом районе Лесная Поляна введено в эксплуатацию </w:t>
      </w:r>
      <w:r w:rsidRPr="00400FC7">
        <w:rPr>
          <w:rFonts w:ascii="Times New Roman" w:eastAsia="Times New Roman" w:hAnsi="Times New Roman" w:cs="Times New Roman"/>
          <w:b/>
          <w:sz w:val="28"/>
          <w:szCs w:val="28"/>
          <w:lang w:eastAsia="ru-RU"/>
        </w:rPr>
        <w:t xml:space="preserve">40,0 </w:t>
      </w:r>
      <w:proofErr w:type="spellStart"/>
      <w:r w:rsidRPr="00400FC7">
        <w:rPr>
          <w:rFonts w:ascii="Times New Roman" w:eastAsia="Times New Roman" w:hAnsi="Times New Roman" w:cs="Times New Roman"/>
          <w:b/>
          <w:sz w:val="28"/>
          <w:szCs w:val="28"/>
          <w:lang w:eastAsia="ru-RU"/>
        </w:rPr>
        <w:t>тыс.</w:t>
      </w:r>
      <w:r w:rsidR="00864F47">
        <w:rPr>
          <w:rFonts w:ascii="Times New Roman" w:eastAsia="Times New Roman" w:hAnsi="Times New Roman" w:cs="Times New Roman"/>
          <w:b/>
          <w:sz w:val="28"/>
          <w:szCs w:val="28"/>
          <w:lang w:eastAsia="ru-RU"/>
        </w:rPr>
        <w:t>кв.</w:t>
      </w:r>
      <w:r w:rsidRPr="00400FC7">
        <w:rPr>
          <w:rFonts w:ascii="Times New Roman" w:eastAsia="Times New Roman" w:hAnsi="Times New Roman" w:cs="Times New Roman"/>
          <w:b/>
          <w:sz w:val="28"/>
          <w:szCs w:val="28"/>
          <w:lang w:eastAsia="ru-RU"/>
        </w:rPr>
        <w:t>м</w:t>
      </w:r>
      <w:proofErr w:type="spellEnd"/>
      <w:r w:rsidR="00864F47">
        <w:rPr>
          <w:rFonts w:ascii="Times New Roman" w:eastAsia="Times New Roman" w:hAnsi="Times New Roman" w:cs="Times New Roman"/>
          <w:b/>
          <w:sz w:val="28"/>
          <w:szCs w:val="28"/>
          <w:lang w:eastAsia="ru-RU"/>
        </w:rPr>
        <w:t>.</w:t>
      </w:r>
      <w:r w:rsidRPr="00400FC7">
        <w:rPr>
          <w:rFonts w:ascii="Times New Roman" w:eastAsia="Times New Roman" w:hAnsi="Times New Roman" w:cs="Times New Roman"/>
          <w:sz w:val="28"/>
          <w:szCs w:val="28"/>
          <w:lang w:eastAsia="ru-RU"/>
        </w:rPr>
        <w:t xml:space="preserve"> жилья (524 квартиры), в том числе 23 </w:t>
      </w:r>
      <w:proofErr w:type="spellStart"/>
      <w:r w:rsidRPr="00400FC7">
        <w:rPr>
          <w:rFonts w:ascii="Times New Roman" w:eastAsia="Times New Roman" w:hAnsi="Times New Roman" w:cs="Times New Roman"/>
          <w:sz w:val="28"/>
          <w:szCs w:val="28"/>
          <w:lang w:eastAsia="ru-RU"/>
        </w:rPr>
        <w:t>таунхауса</w:t>
      </w:r>
      <w:proofErr w:type="spellEnd"/>
      <w:r w:rsidRPr="00400FC7">
        <w:rPr>
          <w:rFonts w:ascii="Times New Roman" w:eastAsia="Times New Roman" w:hAnsi="Times New Roman" w:cs="Times New Roman"/>
          <w:sz w:val="28"/>
          <w:szCs w:val="28"/>
          <w:lang w:eastAsia="ru-RU"/>
        </w:rPr>
        <w:t xml:space="preserve"> на 211 квартир общей площадью 20,6 </w:t>
      </w:r>
      <w:proofErr w:type="spellStart"/>
      <w:r w:rsidRPr="00400FC7">
        <w:rPr>
          <w:rFonts w:ascii="Times New Roman" w:eastAsia="Times New Roman" w:hAnsi="Times New Roman" w:cs="Times New Roman"/>
          <w:sz w:val="28"/>
          <w:szCs w:val="28"/>
          <w:lang w:eastAsia="ru-RU"/>
        </w:rPr>
        <w:t>тыс.</w:t>
      </w:r>
      <w:r w:rsidR="00864F47">
        <w:rPr>
          <w:rFonts w:ascii="Times New Roman" w:eastAsia="Times New Roman" w:hAnsi="Times New Roman" w:cs="Times New Roman"/>
          <w:sz w:val="28"/>
          <w:szCs w:val="28"/>
          <w:lang w:eastAsia="ru-RU"/>
        </w:rPr>
        <w:t>кв.</w:t>
      </w:r>
      <w:r w:rsidRPr="00400FC7">
        <w:rPr>
          <w:rFonts w:ascii="Times New Roman" w:eastAsia="Times New Roman" w:hAnsi="Times New Roman" w:cs="Times New Roman"/>
          <w:sz w:val="28"/>
          <w:szCs w:val="28"/>
          <w:lang w:eastAsia="ru-RU"/>
        </w:rPr>
        <w:t>м</w:t>
      </w:r>
      <w:proofErr w:type="spellEnd"/>
      <w:r w:rsidRPr="00400FC7">
        <w:rPr>
          <w:rFonts w:ascii="Times New Roman" w:eastAsia="Times New Roman" w:hAnsi="Times New Roman" w:cs="Times New Roman"/>
          <w:sz w:val="28"/>
          <w:szCs w:val="28"/>
          <w:lang w:eastAsia="ru-RU"/>
        </w:rPr>
        <w:t>.</w:t>
      </w:r>
    </w:p>
    <w:p w:rsidR="002955A3" w:rsidRPr="00400FC7" w:rsidRDefault="002955A3" w:rsidP="002955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Для обеспечения квартирами льготной категории граждан по федеральным, областным целевым программам в 2018 году построены два жилых дома в микрорайоне «Антипова» Рудничного района </w:t>
      </w:r>
      <w:r w:rsidRPr="00400FC7">
        <w:rPr>
          <w:rFonts w:ascii="Times New Roman" w:eastAsia="Times New Roman" w:hAnsi="Times New Roman" w:cs="Times New Roman"/>
          <w:b/>
          <w:sz w:val="28"/>
          <w:szCs w:val="28"/>
          <w:lang w:eastAsia="ru-RU"/>
        </w:rPr>
        <w:t>на 296 квартир</w:t>
      </w:r>
      <w:r w:rsidRPr="00400FC7">
        <w:rPr>
          <w:rFonts w:ascii="Times New Roman" w:eastAsia="Times New Roman" w:hAnsi="Times New Roman" w:cs="Times New Roman"/>
          <w:sz w:val="28"/>
          <w:szCs w:val="28"/>
          <w:lang w:eastAsia="ru-RU"/>
        </w:rPr>
        <w:t xml:space="preserve"> (застройщик ООО «ФСК «СтройСиб-42»), из которых </w:t>
      </w:r>
      <w:r w:rsidRPr="00400FC7">
        <w:rPr>
          <w:rFonts w:ascii="Times New Roman" w:eastAsia="Times New Roman" w:hAnsi="Times New Roman" w:cs="Times New Roman"/>
          <w:b/>
          <w:sz w:val="28"/>
          <w:szCs w:val="28"/>
          <w:lang w:eastAsia="ru-RU"/>
        </w:rPr>
        <w:t>232 квартиры</w:t>
      </w:r>
      <w:r w:rsidRPr="00400FC7">
        <w:rPr>
          <w:rFonts w:ascii="Times New Roman" w:eastAsia="Times New Roman" w:hAnsi="Times New Roman" w:cs="Times New Roman"/>
          <w:sz w:val="28"/>
          <w:szCs w:val="28"/>
          <w:lang w:eastAsia="ru-RU"/>
        </w:rPr>
        <w:t xml:space="preserve"> – для социально незащищенных категорий, это дети-сироты, инвалиды и ветераны боевых действий, очередники работники бюджетной сферы, переселенцы с подработанных территорий ликвидированных шахт и разрезов.</w:t>
      </w:r>
    </w:p>
    <w:p w:rsidR="002955A3" w:rsidRPr="00400FC7" w:rsidRDefault="002955A3" w:rsidP="002955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Кроме того, ООО «ФСК «СтройСиб-42» в рамках мероприятия «Создание жилищного фонда социального использования» подпрограммы «Доступное и комфортное жилье населению Кемеровской области» государственной программы Кемеровской области «Жилищная и социальная инфраструктура Кузбасса» введен в эксплуатацию </w:t>
      </w:r>
      <w:r w:rsidRPr="00400FC7">
        <w:rPr>
          <w:rFonts w:ascii="Times New Roman" w:eastAsia="Times New Roman" w:hAnsi="Times New Roman" w:cs="Times New Roman"/>
          <w:b/>
          <w:sz w:val="28"/>
          <w:szCs w:val="28"/>
          <w:lang w:eastAsia="ru-RU"/>
        </w:rPr>
        <w:t>45 квартирный</w:t>
      </w:r>
      <w:r w:rsidRPr="00400FC7">
        <w:rPr>
          <w:rFonts w:ascii="Times New Roman" w:eastAsia="Times New Roman" w:hAnsi="Times New Roman" w:cs="Times New Roman"/>
          <w:sz w:val="28"/>
          <w:szCs w:val="28"/>
          <w:lang w:eastAsia="ru-RU"/>
        </w:rPr>
        <w:t xml:space="preserve"> жилой дом социального использования по ул. Нахимова, 264а, общей площадью             1 779,0 </w:t>
      </w:r>
      <w:proofErr w:type="spellStart"/>
      <w:r w:rsidR="00864F47">
        <w:rPr>
          <w:rFonts w:ascii="Times New Roman" w:eastAsia="Times New Roman" w:hAnsi="Times New Roman" w:cs="Times New Roman"/>
          <w:sz w:val="28"/>
          <w:szCs w:val="28"/>
          <w:lang w:eastAsia="ru-RU"/>
        </w:rPr>
        <w:t>кв.</w:t>
      </w:r>
      <w:r w:rsidR="009E5E02" w:rsidRPr="00400FC7">
        <w:rPr>
          <w:rFonts w:ascii="Times New Roman" w:eastAsia="Times New Roman" w:hAnsi="Times New Roman" w:cs="Times New Roman"/>
          <w:sz w:val="28"/>
          <w:szCs w:val="28"/>
          <w:lang w:eastAsia="ru-RU"/>
        </w:rPr>
        <w:t>м</w:t>
      </w:r>
      <w:proofErr w:type="spellEnd"/>
      <w:r w:rsidRPr="00400FC7">
        <w:rPr>
          <w:rFonts w:ascii="Times New Roman" w:eastAsia="Times New Roman" w:hAnsi="Times New Roman" w:cs="Times New Roman"/>
          <w:sz w:val="28"/>
          <w:szCs w:val="28"/>
          <w:lang w:eastAsia="ru-RU"/>
        </w:rPr>
        <w:t>. Квартиры в данном доме предоставляются социально незащищенным категориям граждан на льготных условиях по арендной ставке, ниже рыночной.</w:t>
      </w:r>
    </w:p>
    <w:p w:rsidR="002955A3" w:rsidRPr="00400FC7" w:rsidRDefault="002955A3" w:rsidP="002955A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Общая площадь социального жилья, построенного по итогам 2018 года, составляет </w:t>
      </w:r>
      <w:r w:rsidRPr="00400FC7">
        <w:rPr>
          <w:rFonts w:ascii="Times New Roman" w:eastAsia="Times New Roman" w:hAnsi="Times New Roman" w:cs="Times New Roman"/>
          <w:b/>
          <w:sz w:val="28"/>
          <w:szCs w:val="28"/>
          <w:lang w:eastAsia="ru-RU"/>
        </w:rPr>
        <w:t>12,3 тыс.</w:t>
      </w:r>
      <w:r w:rsidR="00EF7FED">
        <w:rPr>
          <w:rFonts w:ascii="Times New Roman" w:eastAsia="Times New Roman" w:hAnsi="Times New Roman" w:cs="Times New Roman"/>
          <w:b/>
          <w:sz w:val="28"/>
          <w:szCs w:val="28"/>
          <w:lang w:eastAsia="ru-RU"/>
        </w:rPr>
        <w:t xml:space="preserve"> </w:t>
      </w:r>
      <w:r w:rsidR="00864F47">
        <w:rPr>
          <w:rFonts w:ascii="Times New Roman" w:eastAsia="Times New Roman" w:hAnsi="Times New Roman" w:cs="Times New Roman"/>
          <w:b/>
          <w:sz w:val="28"/>
          <w:szCs w:val="28"/>
          <w:lang w:eastAsia="ru-RU"/>
        </w:rPr>
        <w:t>кв.</w:t>
      </w:r>
      <w:r w:rsidR="00EF7FED">
        <w:rPr>
          <w:rFonts w:ascii="Times New Roman" w:eastAsia="Times New Roman" w:hAnsi="Times New Roman" w:cs="Times New Roman"/>
          <w:b/>
          <w:sz w:val="28"/>
          <w:szCs w:val="28"/>
          <w:lang w:eastAsia="ru-RU"/>
        </w:rPr>
        <w:t xml:space="preserve"> </w:t>
      </w:r>
      <w:r w:rsidR="009E5E02" w:rsidRPr="00400FC7">
        <w:rPr>
          <w:rFonts w:ascii="Times New Roman" w:eastAsia="Times New Roman" w:hAnsi="Times New Roman" w:cs="Times New Roman"/>
          <w:b/>
          <w:sz w:val="28"/>
          <w:szCs w:val="28"/>
          <w:lang w:eastAsia="ru-RU"/>
        </w:rPr>
        <w:t>м</w:t>
      </w:r>
      <w:r w:rsidRPr="00400FC7">
        <w:rPr>
          <w:rFonts w:ascii="Times New Roman" w:eastAsia="Times New Roman" w:hAnsi="Times New Roman" w:cs="Times New Roman"/>
          <w:b/>
          <w:sz w:val="28"/>
          <w:szCs w:val="28"/>
          <w:lang w:eastAsia="ru-RU"/>
        </w:rPr>
        <w:t xml:space="preserve">, </w:t>
      </w:r>
      <w:r w:rsidRPr="00400FC7">
        <w:rPr>
          <w:rFonts w:ascii="Times New Roman" w:eastAsia="Times New Roman" w:hAnsi="Times New Roman" w:cs="Times New Roman"/>
          <w:sz w:val="28"/>
          <w:szCs w:val="28"/>
          <w:lang w:eastAsia="ru-RU"/>
        </w:rPr>
        <w:t xml:space="preserve">или </w:t>
      </w:r>
      <w:r w:rsidRPr="00400FC7">
        <w:rPr>
          <w:rFonts w:ascii="Times New Roman" w:eastAsia="Times New Roman" w:hAnsi="Times New Roman" w:cs="Times New Roman"/>
          <w:b/>
          <w:sz w:val="28"/>
          <w:szCs w:val="28"/>
          <w:lang w:eastAsia="ru-RU"/>
        </w:rPr>
        <w:t xml:space="preserve">4,8 % </w:t>
      </w:r>
      <w:r w:rsidRPr="00400FC7">
        <w:rPr>
          <w:rFonts w:ascii="Times New Roman" w:eastAsia="Times New Roman" w:hAnsi="Times New Roman" w:cs="Times New Roman"/>
          <w:sz w:val="28"/>
          <w:szCs w:val="28"/>
          <w:lang w:eastAsia="ru-RU"/>
        </w:rPr>
        <w:t>от общего объема ввода.</w:t>
      </w:r>
    </w:p>
    <w:p w:rsidR="00C0379B" w:rsidRPr="00400FC7" w:rsidRDefault="00FE2129" w:rsidP="00EF7FED">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П</w:t>
      </w:r>
      <w:r w:rsidR="00C0379B" w:rsidRPr="00400FC7">
        <w:rPr>
          <w:rFonts w:ascii="Times New Roman" w:eastAsia="Times New Roman" w:hAnsi="Times New Roman" w:cs="Times New Roman"/>
          <w:sz w:val="28"/>
          <w:szCs w:val="28"/>
          <w:lang w:eastAsia="ru-RU"/>
        </w:rPr>
        <w:t>ри содействии администрации города Кемерово</w:t>
      </w:r>
      <w:r w:rsidR="002063E9" w:rsidRPr="00400FC7">
        <w:rPr>
          <w:rFonts w:ascii="Times New Roman" w:eastAsia="Times New Roman" w:hAnsi="Times New Roman" w:cs="Times New Roman"/>
          <w:sz w:val="28"/>
          <w:szCs w:val="28"/>
          <w:lang w:eastAsia="ru-RU"/>
        </w:rPr>
        <w:t xml:space="preserve"> </w:t>
      </w:r>
      <w:r w:rsidR="001A7621" w:rsidRPr="00400FC7">
        <w:rPr>
          <w:rFonts w:ascii="Times New Roman" w:eastAsia="Times New Roman" w:hAnsi="Times New Roman" w:cs="Times New Roman"/>
          <w:sz w:val="28"/>
          <w:szCs w:val="28"/>
          <w:lang w:eastAsia="ru-RU"/>
        </w:rPr>
        <w:t>1</w:t>
      </w:r>
      <w:r w:rsidR="00183905" w:rsidRPr="00400FC7">
        <w:rPr>
          <w:rFonts w:ascii="Times New Roman" w:eastAsia="Times New Roman" w:hAnsi="Times New Roman" w:cs="Times New Roman"/>
          <w:sz w:val="28"/>
          <w:szCs w:val="28"/>
          <w:lang w:eastAsia="ru-RU"/>
        </w:rPr>
        <w:t xml:space="preserve"> </w:t>
      </w:r>
      <w:r w:rsidR="00F151C7" w:rsidRPr="00400FC7">
        <w:rPr>
          <w:rFonts w:ascii="Times New Roman" w:eastAsia="Times New Roman" w:hAnsi="Times New Roman" w:cs="Times New Roman"/>
          <w:sz w:val="28"/>
          <w:szCs w:val="28"/>
          <w:lang w:eastAsia="ru-RU"/>
        </w:rPr>
        <w:t>465</w:t>
      </w:r>
      <w:r w:rsidR="002063E9" w:rsidRPr="00400FC7">
        <w:rPr>
          <w:rFonts w:ascii="Times New Roman" w:eastAsia="Times New Roman" w:hAnsi="Times New Roman" w:cs="Times New Roman"/>
          <w:sz w:val="28"/>
          <w:szCs w:val="28"/>
          <w:lang w:eastAsia="ru-RU"/>
        </w:rPr>
        <w:t xml:space="preserve"> сем</w:t>
      </w:r>
      <w:r w:rsidR="00F151C7" w:rsidRPr="00400FC7">
        <w:rPr>
          <w:rFonts w:ascii="Times New Roman" w:eastAsia="Times New Roman" w:hAnsi="Times New Roman" w:cs="Times New Roman"/>
          <w:sz w:val="28"/>
          <w:szCs w:val="28"/>
          <w:lang w:eastAsia="ru-RU"/>
        </w:rPr>
        <w:t>ей</w:t>
      </w:r>
      <w:r w:rsidR="002063E9" w:rsidRPr="00400FC7">
        <w:rPr>
          <w:rFonts w:ascii="Times New Roman" w:eastAsia="Times New Roman" w:hAnsi="Times New Roman" w:cs="Times New Roman"/>
          <w:sz w:val="28"/>
          <w:szCs w:val="28"/>
          <w:lang w:eastAsia="ru-RU"/>
        </w:rPr>
        <w:t xml:space="preserve"> получили жилые помещения и улучшили свои жилищные условия</w:t>
      </w:r>
      <w:r w:rsidR="00C0379B" w:rsidRPr="00400FC7">
        <w:rPr>
          <w:rFonts w:ascii="Times New Roman" w:eastAsia="Times New Roman" w:hAnsi="Times New Roman" w:cs="Times New Roman"/>
          <w:sz w:val="28"/>
          <w:szCs w:val="28"/>
          <w:lang w:eastAsia="ru-RU"/>
        </w:rPr>
        <w:t xml:space="preserve"> (</w:t>
      </w:r>
      <w:r w:rsidR="00F151C7" w:rsidRPr="00400FC7">
        <w:rPr>
          <w:rFonts w:ascii="Times New Roman" w:eastAsia="Times New Roman" w:hAnsi="Times New Roman" w:cs="Times New Roman"/>
          <w:sz w:val="28"/>
          <w:szCs w:val="28"/>
          <w:lang w:eastAsia="ru-RU"/>
        </w:rPr>
        <w:t>2017</w:t>
      </w:r>
      <w:r w:rsidR="00C0379B" w:rsidRPr="00400FC7">
        <w:rPr>
          <w:rFonts w:ascii="Times New Roman" w:eastAsia="Times New Roman" w:hAnsi="Times New Roman" w:cs="Times New Roman"/>
          <w:sz w:val="28"/>
          <w:szCs w:val="28"/>
          <w:lang w:eastAsia="ru-RU"/>
        </w:rPr>
        <w:t xml:space="preserve"> год – </w:t>
      </w:r>
      <w:r w:rsidR="00601E47" w:rsidRPr="00400FC7">
        <w:rPr>
          <w:rFonts w:ascii="Times New Roman" w:eastAsia="Times New Roman" w:hAnsi="Times New Roman" w:cs="Times New Roman"/>
          <w:sz w:val="28"/>
          <w:szCs w:val="28"/>
          <w:lang w:eastAsia="ru-RU"/>
        </w:rPr>
        <w:t xml:space="preserve">1 </w:t>
      </w:r>
      <w:r w:rsidR="00F151C7" w:rsidRPr="00400FC7">
        <w:rPr>
          <w:rFonts w:ascii="Times New Roman" w:eastAsia="Times New Roman" w:hAnsi="Times New Roman" w:cs="Times New Roman"/>
          <w:sz w:val="28"/>
          <w:szCs w:val="28"/>
          <w:lang w:eastAsia="ru-RU"/>
        </w:rPr>
        <w:t>501</w:t>
      </w:r>
      <w:r w:rsidR="00C0379B" w:rsidRPr="00400FC7">
        <w:rPr>
          <w:rFonts w:ascii="Times New Roman" w:eastAsia="Times New Roman" w:hAnsi="Times New Roman" w:cs="Times New Roman"/>
          <w:sz w:val="28"/>
          <w:szCs w:val="28"/>
          <w:lang w:eastAsia="ru-RU"/>
        </w:rPr>
        <w:t xml:space="preserve"> сем</w:t>
      </w:r>
      <w:r w:rsidR="00F151C7" w:rsidRPr="00400FC7">
        <w:rPr>
          <w:rFonts w:ascii="Times New Roman" w:eastAsia="Times New Roman" w:hAnsi="Times New Roman" w:cs="Times New Roman"/>
          <w:sz w:val="28"/>
          <w:szCs w:val="28"/>
          <w:lang w:eastAsia="ru-RU"/>
        </w:rPr>
        <w:t>ья</w:t>
      </w:r>
      <w:r w:rsidR="00C0379B" w:rsidRPr="00400FC7">
        <w:rPr>
          <w:rFonts w:ascii="Times New Roman" w:eastAsia="Times New Roman" w:hAnsi="Times New Roman" w:cs="Times New Roman"/>
          <w:sz w:val="28"/>
          <w:szCs w:val="28"/>
          <w:lang w:eastAsia="ru-RU"/>
        </w:rPr>
        <w:t>).</w:t>
      </w:r>
    </w:p>
    <w:p w:rsidR="004A29BA" w:rsidRPr="00400FC7" w:rsidRDefault="004A29BA" w:rsidP="00BE69AA">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В 2018 году 96 </w:t>
      </w:r>
      <w:r w:rsidR="001A7621" w:rsidRPr="00400FC7">
        <w:rPr>
          <w:rFonts w:ascii="Times New Roman" w:eastAsia="Times New Roman" w:hAnsi="Times New Roman" w:cs="Times New Roman"/>
          <w:sz w:val="28"/>
          <w:szCs w:val="28"/>
          <w:lang w:eastAsia="ru-RU"/>
        </w:rPr>
        <w:t>семей</w:t>
      </w:r>
      <w:r w:rsidRPr="00400FC7">
        <w:rPr>
          <w:rFonts w:ascii="Times New Roman" w:eastAsia="Times New Roman" w:hAnsi="Times New Roman" w:cs="Times New Roman"/>
          <w:sz w:val="28"/>
          <w:szCs w:val="28"/>
          <w:lang w:eastAsia="ru-RU"/>
        </w:rPr>
        <w:t xml:space="preserve"> улучшили жилищные условия за счет предоставления льготных займов и социальных выплат:</w:t>
      </w:r>
    </w:p>
    <w:p w:rsidR="004A29BA" w:rsidRPr="00400FC7" w:rsidRDefault="004A29BA" w:rsidP="00BE69AA">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- 51 семья получила льготный </w:t>
      </w:r>
      <w:proofErr w:type="spellStart"/>
      <w:r w:rsidRPr="00400FC7">
        <w:rPr>
          <w:rFonts w:ascii="Times New Roman" w:eastAsia="Times New Roman" w:hAnsi="Times New Roman" w:cs="Times New Roman"/>
          <w:sz w:val="28"/>
          <w:szCs w:val="28"/>
          <w:lang w:eastAsia="ru-RU"/>
        </w:rPr>
        <w:t>займ</w:t>
      </w:r>
      <w:proofErr w:type="spellEnd"/>
      <w:r w:rsidRPr="00400FC7">
        <w:rPr>
          <w:rFonts w:ascii="Times New Roman" w:eastAsia="Times New Roman" w:hAnsi="Times New Roman" w:cs="Times New Roman"/>
          <w:sz w:val="28"/>
          <w:szCs w:val="28"/>
          <w:lang w:eastAsia="ru-RU"/>
        </w:rPr>
        <w:t xml:space="preserve"> из средств областного бюджета на приобретения квартир в строящихся жилых домах;</w:t>
      </w:r>
    </w:p>
    <w:p w:rsidR="004A29BA" w:rsidRPr="00400FC7" w:rsidRDefault="004A29BA" w:rsidP="00BE69AA">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- 38 семей</w:t>
      </w:r>
      <w:r w:rsidR="001B6306" w:rsidRPr="00400FC7">
        <w:rPr>
          <w:rFonts w:ascii="Times New Roman" w:eastAsia="Times New Roman" w:hAnsi="Times New Roman" w:cs="Times New Roman"/>
          <w:sz w:val="28"/>
          <w:szCs w:val="28"/>
          <w:lang w:eastAsia="ru-RU"/>
        </w:rPr>
        <w:t xml:space="preserve"> получили социальные выплаты из </w:t>
      </w:r>
      <w:r w:rsidRPr="00400FC7">
        <w:rPr>
          <w:rFonts w:ascii="Times New Roman" w:eastAsia="Times New Roman" w:hAnsi="Times New Roman" w:cs="Times New Roman"/>
          <w:sz w:val="28"/>
          <w:szCs w:val="28"/>
          <w:lang w:eastAsia="ru-RU"/>
        </w:rPr>
        <w:t xml:space="preserve">областного </w:t>
      </w:r>
      <w:r w:rsidR="001B6306" w:rsidRPr="00400FC7">
        <w:rPr>
          <w:rFonts w:ascii="Times New Roman" w:eastAsia="Times New Roman" w:hAnsi="Times New Roman" w:cs="Times New Roman"/>
          <w:sz w:val="28"/>
          <w:szCs w:val="28"/>
          <w:lang w:eastAsia="ru-RU"/>
        </w:rPr>
        <w:t>бюджета</w:t>
      </w:r>
      <w:r w:rsidRPr="00400FC7">
        <w:rPr>
          <w:rFonts w:ascii="Times New Roman" w:eastAsia="Times New Roman" w:hAnsi="Times New Roman" w:cs="Times New Roman"/>
          <w:sz w:val="28"/>
          <w:szCs w:val="28"/>
          <w:lang w:eastAsia="ru-RU"/>
        </w:rPr>
        <w:t xml:space="preserve"> на оплату первоначального взноса;</w:t>
      </w:r>
    </w:p>
    <w:p w:rsidR="00100916" w:rsidRPr="00400FC7" w:rsidRDefault="004A29BA" w:rsidP="00BE69AA">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- 7 семей получили социальные выплаты из бюджета</w:t>
      </w:r>
      <w:r w:rsidR="001B6306" w:rsidRPr="00400FC7">
        <w:rPr>
          <w:rFonts w:ascii="Times New Roman" w:eastAsia="Times New Roman" w:hAnsi="Times New Roman" w:cs="Times New Roman"/>
          <w:sz w:val="28"/>
          <w:szCs w:val="28"/>
          <w:lang w:eastAsia="ru-RU"/>
        </w:rPr>
        <w:t xml:space="preserve"> города Кемерово на оплату первоначального взноса для приобретения квартир муниципального жилищного фонда</w:t>
      </w:r>
      <w:r w:rsidR="00100916" w:rsidRPr="00400FC7">
        <w:rPr>
          <w:rFonts w:ascii="Times New Roman" w:eastAsia="Times New Roman" w:hAnsi="Times New Roman" w:cs="Times New Roman"/>
          <w:sz w:val="28"/>
          <w:szCs w:val="28"/>
          <w:lang w:eastAsia="ru-RU"/>
        </w:rPr>
        <w:t>.</w:t>
      </w:r>
      <w:r w:rsidR="009B1413" w:rsidRPr="00400FC7">
        <w:rPr>
          <w:rFonts w:ascii="Times New Roman" w:eastAsia="Times New Roman" w:hAnsi="Times New Roman" w:cs="Times New Roman"/>
          <w:sz w:val="28"/>
          <w:szCs w:val="28"/>
          <w:lang w:eastAsia="ru-RU"/>
        </w:rPr>
        <w:t xml:space="preserve"> </w:t>
      </w:r>
    </w:p>
    <w:p w:rsidR="00A745BF" w:rsidRPr="00400FC7" w:rsidRDefault="00974630" w:rsidP="00A745B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По состоянию на 01.01</w:t>
      </w:r>
      <w:r w:rsidR="00A745BF" w:rsidRPr="00400FC7">
        <w:rPr>
          <w:rFonts w:ascii="Times New Roman" w:eastAsia="Times New Roman" w:hAnsi="Times New Roman" w:cs="Times New Roman"/>
          <w:sz w:val="28"/>
          <w:szCs w:val="28"/>
          <w:lang w:eastAsia="ru-RU"/>
        </w:rPr>
        <w:t>.201</w:t>
      </w:r>
      <w:r w:rsidR="00571966" w:rsidRPr="00400FC7">
        <w:rPr>
          <w:rFonts w:ascii="Times New Roman" w:eastAsia="Times New Roman" w:hAnsi="Times New Roman" w:cs="Times New Roman"/>
          <w:sz w:val="28"/>
          <w:szCs w:val="28"/>
          <w:lang w:eastAsia="ru-RU"/>
        </w:rPr>
        <w:t>9</w:t>
      </w:r>
      <w:r w:rsidR="00A745BF"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5</w:t>
      </w:r>
      <w:r w:rsidR="00571966" w:rsidRPr="00400FC7">
        <w:rPr>
          <w:rFonts w:ascii="Times New Roman" w:eastAsia="Times New Roman" w:hAnsi="Times New Roman" w:cs="Times New Roman"/>
          <w:sz w:val="28"/>
          <w:szCs w:val="28"/>
          <w:lang w:eastAsia="ru-RU"/>
        </w:rPr>
        <w:t>41</w:t>
      </w:r>
      <w:r w:rsidR="00A745BF" w:rsidRPr="00400FC7">
        <w:rPr>
          <w:rFonts w:ascii="Times New Roman" w:eastAsia="Times New Roman" w:hAnsi="Times New Roman" w:cs="Times New Roman"/>
          <w:sz w:val="28"/>
          <w:szCs w:val="28"/>
          <w:lang w:eastAsia="ru-RU"/>
        </w:rPr>
        <w:t xml:space="preserve"> сем</w:t>
      </w:r>
      <w:r w:rsidRPr="00400FC7">
        <w:rPr>
          <w:rFonts w:ascii="Times New Roman" w:eastAsia="Times New Roman" w:hAnsi="Times New Roman" w:cs="Times New Roman"/>
          <w:sz w:val="28"/>
          <w:szCs w:val="28"/>
          <w:lang w:eastAsia="ru-RU"/>
        </w:rPr>
        <w:t>ь</w:t>
      </w:r>
      <w:r w:rsidR="00864F47">
        <w:rPr>
          <w:rFonts w:ascii="Times New Roman" w:eastAsia="Times New Roman" w:hAnsi="Times New Roman" w:cs="Times New Roman"/>
          <w:sz w:val="28"/>
          <w:szCs w:val="28"/>
          <w:lang w:eastAsia="ru-RU"/>
        </w:rPr>
        <w:t>я</w:t>
      </w:r>
      <w:r w:rsidR="00A745BF" w:rsidRPr="00400FC7">
        <w:rPr>
          <w:rFonts w:ascii="Times New Roman" w:eastAsia="Times New Roman" w:hAnsi="Times New Roman" w:cs="Times New Roman"/>
          <w:sz w:val="28"/>
          <w:szCs w:val="28"/>
          <w:lang w:eastAsia="ru-RU"/>
        </w:rPr>
        <w:t xml:space="preserve"> включен</w:t>
      </w:r>
      <w:r w:rsidR="00864F47">
        <w:rPr>
          <w:rFonts w:ascii="Times New Roman" w:eastAsia="Times New Roman" w:hAnsi="Times New Roman" w:cs="Times New Roman"/>
          <w:sz w:val="28"/>
          <w:szCs w:val="28"/>
          <w:lang w:eastAsia="ru-RU"/>
        </w:rPr>
        <w:t>а</w:t>
      </w:r>
      <w:r w:rsidR="00A745BF" w:rsidRPr="00400FC7">
        <w:rPr>
          <w:rFonts w:ascii="Times New Roman" w:eastAsia="Times New Roman" w:hAnsi="Times New Roman" w:cs="Times New Roman"/>
          <w:sz w:val="28"/>
          <w:szCs w:val="28"/>
          <w:lang w:eastAsia="ru-RU"/>
        </w:rPr>
        <w:t xml:space="preserve"> в списки граждан, имеющих право на приобретение </w:t>
      </w:r>
      <w:r w:rsidR="00571966" w:rsidRPr="00400FC7">
        <w:rPr>
          <w:rFonts w:ascii="Times New Roman" w:eastAsia="Times New Roman" w:hAnsi="Times New Roman" w:cs="Times New Roman"/>
          <w:sz w:val="28"/>
          <w:szCs w:val="28"/>
          <w:lang w:eastAsia="ru-RU"/>
        </w:rPr>
        <w:t xml:space="preserve">стандартного </w:t>
      </w:r>
      <w:r w:rsidR="00A745BF" w:rsidRPr="00400FC7">
        <w:rPr>
          <w:rFonts w:ascii="Times New Roman" w:eastAsia="Times New Roman" w:hAnsi="Times New Roman" w:cs="Times New Roman"/>
          <w:sz w:val="28"/>
          <w:szCs w:val="28"/>
          <w:lang w:eastAsia="ru-RU"/>
        </w:rPr>
        <w:t>жилья.</w:t>
      </w:r>
    </w:p>
    <w:p w:rsidR="00EE0A92" w:rsidRPr="00400FC7" w:rsidRDefault="00864F47" w:rsidP="00EE0A92">
      <w:pPr>
        <w:pStyle w:val="a5"/>
        <w:ind w:left="0" w:firstLine="709"/>
        <w:jc w:val="both"/>
        <w:rPr>
          <w:sz w:val="28"/>
          <w:szCs w:val="28"/>
        </w:rPr>
      </w:pPr>
      <w:r>
        <w:rPr>
          <w:sz w:val="28"/>
          <w:szCs w:val="28"/>
        </w:rPr>
        <w:lastRenderedPageBreak/>
        <w:t xml:space="preserve">В </w:t>
      </w:r>
      <w:r w:rsidR="00EE0A92" w:rsidRPr="00400FC7">
        <w:rPr>
          <w:sz w:val="28"/>
          <w:szCs w:val="28"/>
        </w:rPr>
        <w:t>201</w:t>
      </w:r>
      <w:r w:rsidR="00F151C7" w:rsidRPr="00400FC7">
        <w:rPr>
          <w:sz w:val="28"/>
          <w:szCs w:val="28"/>
        </w:rPr>
        <w:t>8</w:t>
      </w:r>
      <w:r w:rsidR="00EE0A92" w:rsidRPr="00400FC7">
        <w:rPr>
          <w:sz w:val="28"/>
          <w:szCs w:val="28"/>
        </w:rPr>
        <w:t xml:space="preserve"> год</w:t>
      </w:r>
      <w:r>
        <w:rPr>
          <w:sz w:val="28"/>
          <w:szCs w:val="28"/>
        </w:rPr>
        <w:t>у</w:t>
      </w:r>
      <w:r w:rsidR="00EE0A92" w:rsidRPr="00400FC7">
        <w:rPr>
          <w:sz w:val="28"/>
          <w:szCs w:val="28"/>
        </w:rPr>
        <w:t xml:space="preserve"> </w:t>
      </w:r>
      <w:r w:rsidR="001A7621" w:rsidRPr="00400FC7">
        <w:rPr>
          <w:sz w:val="28"/>
          <w:szCs w:val="28"/>
        </w:rPr>
        <w:t>2</w:t>
      </w:r>
      <w:r w:rsidR="00F151C7" w:rsidRPr="00400FC7">
        <w:rPr>
          <w:sz w:val="28"/>
          <w:szCs w:val="28"/>
        </w:rPr>
        <w:t>1</w:t>
      </w:r>
      <w:r w:rsidR="009912CD" w:rsidRPr="00400FC7">
        <w:rPr>
          <w:sz w:val="28"/>
          <w:szCs w:val="28"/>
        </w:rPr>
        <w:t xml:space="preserve"> </w:t>
      </w:r>
      <w:r w:rsidR="00520938" w:rsidRPr="00400FC7">
        <w:rPr>
          <w:sz w:val="28"/>
          <w:szCs w:val="28"/>
        </w:rPr>
        <w:t>сем</w:t>
      </w:r>
      <w:r w:rsidR="001A7621" w:rsidRPr="00400FC7">
        <w:rPr>
          <w:sz w:val="28"/>
          <w:szCs w:val="28"/>
        </w:rPr>
        <w:t>ь</w:t>
      </w:r>
      <w:r w:rsidR="00F151C7" w:rsidRPr="00400FC7">
        <w:rPr>
          <w:sz w:val="28"/>
          <w:szCs w:val="28"/>
        </w:rPr>
        <w:t>я</w:t>
      </w:r>
      <w:r w:rsidR="00EE0A92" w:rsidRPr="00400FC7">
        <w:rPr>
          <w:sz w:val="28"/>
          <w:szCs w:val="28"/>
        </w:rPr>
        <w:t xml:space="preserve"> заключил</w:t>
      </w:r>
      <w:r w:rsidR="00F151C7" w:rsidRPr="00400FC7">
        <w:rPr>
          <w:sz w:val="28"/>
          <w:szCs w:val="28"/>
        </w:rPr>
        <w:t>а</w:t>
      </w:r>
      <w:r w:rsidR="00EE0A92" w:rsidRPr="00400FC7">
        <w:rPr>
          <w:sz w:val="28"/>
          <w:szCs w:val="28"/>
        </w:rPr>
        <w:t xml:space="preserve"> договоры участия в долевом строительстве </w:t>
      </w:r>
      <w:r w:rsidR="00F151C7" w:rsidRPr="00400FC7">
        <w:rPr>
          <w:sz w:val="28"/>
          <w:szCs w:val="28"/>
        </w:rPr>
        <w:t xml:space="preserve">стандартного </w:t>
      </w:r>
      <w:r w:rsidR="00EE0A92" w:rsidRPr="00400FC7">
        <w:rPr>
          <w:sz w:val="28"/>
          <w:szCs w:val="28"/>
        </w:rPr>
        <w:t>жилья</w:t>
      </w:r>
      <w:r w:rsidR="00F151C7" w:rsidRPr="00400FC7">
        <w:rPr>
          <w:sz w:val="28"/>
          <w:szCs w:val="28"/>
        </w:rPr>
        <w:t xml:space="preserve"> </w:t>
      </w:r>
      <w:r w:rsidR="00126C83" w:rsidRPr="00400FC7">
        <w:rPr>
          <w:sz w:val="28"/>
          <w:szCs w:val="28"/>
        </w:rPr>
        <w:t>(</w:t>
      </w:r>
      <w:r w:rsidR="009912CD" w:rsidRPr="00400FC7">
        <w:rPr>
          <w:sz w:val="28"/>
          <w:szCs w:val="28"/>
        </w:rPr>
        <w:t>201</w:t>
      </w:r>
      <w:r w:rsidR="00F151C7" w:rsidRPr="00400FC7">
        <w:rPr>
          <w:sz w:val="28"/>
          <w:szCs w:val="28"/>
        </w:rPr>
        <w:t>7</w:t>
      </w:r>
      <w:r w:rsidR="009912CD" w:rsidRPr="00400FC7">
        <w:rPr>
          <w:sz w:val="28"/>
          <w:szCs w:val="28"/>
        </w:rPr>
        <w:t xml:space="preserve"> год – </w:t>
      </w:r>
      <w:r w:rsidR="00F151C7" w:rsidRPr="00400FC7">
        <w:rPr>
          <w:sz w:val="28"/>
          <w:szCs w:val="28"/>
        </w:rPr>
        <w:t>22</w:t>
      </w:r>
      <w:r w:rsidR="001A7621" w:rsidRPr="00400FC7">
        <w:rPr>
          <w:sz w:val="28"/>
          <w:szCs w:val="28"/>
        </w:rPr>
        <w:t xml:space="preserve"> </w:t>
      </w:r>
      <w:r w:rsidR="00126C83" w:rsidRPr="00400FC7">
        <w:rPr>
          <w:sz w:val="28"/>
          <w:szCs w:val="28"/>
        </w:rPr>
        <w:t>сем</w:t>
      </w:r>
      <w:r w:rsidR="001A7621" w:rsidRPr="00400FC7">
        <w:rPr>
          <w:sz w:val="28"/>
          <w:szCs w:val="28"/>
        </w:rPr>
        <w:t>ей</w:t>
      </w:r>
      <w:r w:rsidR="00126C83" w:rsidRPr="00400FC7">
        <w:rPr>
          <w:sz w:val="28"/>
          <w:szCs w:val="28"/>
        </w:rPr>
        <w:t>).</w:t>
      </w:r>
    </w:p>
    <w:p w:rsidR="00EA509F" w:rsidRPr="00400FC7" w:rsidRDefault="003B3CE0" w:rsidP="00EB287A">
      <w:pPr>
        <w:widowControl w:val="0"/>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Для переселения граждан из ветхого жилья, расположенного на подработанных территориях ликвидированных шахт, за счет средств </w:t>
      </w:r>
      <w:r w:rsidR="00F6656F" w:rsidRPr="00400FC7">
        <w:rPr>
          <w:rFonts w:ascii="Times New Roman" w:eastAsia="Times New Roman" w:hAnsi="Times New Roman" w:cs="Times New Roman"/>
          <w:sz w:val="28"/>
          <w:szCs w:val="28"/>
          <w:lang w:eastAsia="ru-RU"/>
        </w:rPr>
        <w:t>област</w:t>
      </w:r>
      <w:r w:rsidRPr="00400FC7">
        <w:rPr>
          <w:rFonts w:ascii="Times New Roman" w:eastAsia="Times New Roman" w:hAnsi="Times New Roman" w:cs="Times New Roman"/>
          <w:sz w:val="28"/>
          <w:szCs w:val="28"/>
          <w:lang w:eastAsia="ru-RU"/>
        </w:rPr>
        <w:t xml:space="preserve">ного бюджета направлено </w:t>
      </w:r>
      <w:r w:rsidR="00F6656F" w:rsidRPr="00400FC7">
        <w:rPr>
          <w:rFonts w:ascii="Times New Roman" w:eastAsia="Times New Roman" w:hAnsi="Times New Roman" w:cs="Times New Roman"/>
          <w:sz w:val="28"/>
          <w:szCs w:val="28"/>
          <w:lang w:eastAsia="ru-RU"/>
        </w:rPr>
        <w:t>2</w:t>
      </w:r>
      <w:r w:rsidR="00EB287A" w:rsidRPr="00400FC7">
        <w:rPr>
          <w:rFonts w:ascii="Times New Roman" w:eastAsia="Times New Roman" w:hAnsi="Times New Roman" w:cs="Times New Roman"/>
          <w:sz w:val="28"/>
          <w:szCs w:val="28"/>
          <w:lang w:eastAsia="ru-RU"/>
        </w:rPr>
        <w:t xml:space="preserve">9,769 </w:t>
      </w:r>
      <w:r w:rsidRPr="00400FC7">
        <w:rPr>
          <w:rFonts w:ascii="Times New Roman" w:eastAsia="Times New Roman" w:hAnsi="Times New Roman" w:cs="Times New Roman"/>
          <w:sz w:val="28"/>
          <w:szCs w:val="28"/>
          <w:lang w:eastAsia="ru-RU"/>
        </w:rPr>
        <w:t xml:space="preserve">млн. рублей, что позволило улучшить жилищные условия </w:t>
      </w:r>
      <w:r w:rsidR="00EB287A" w:rsidRPr="00400FC7">
        <w:rPr>
          <w:rFonts w:ascii="Times New Roman" w:eastAsia="Times New Roman" w:hAnsi="Times New Roman" w:cs="Times New Roman"/>
          <w:sz w:val="28"/>
          <w:szCs w:val="28"/>
          <w:lang w:eastAsia="ru-RU"/>
        </w:rPr>
        <w:t>13</w:t>
      </w:r>
      <w:r w:rsidRPr="00400FC7">
        <w:rPr>
          <w:rFonts w:ascii="Times New Roman" w:eastAsia="Times New Roman" w:hAnsi="Times New Roman" w:cs="Times New Roman"/>
          <w:sz w:val="28"/>
          <w:szCs w:val="28"/>
          <w:lang w:eastAsia="ru-RU"/>
        </w:rPr>
        <w:t xml:space="preserve"> семьям. В</w:t>
      </w:r>
      <w:r w:rsidR="00EA509F" w:rsidRPr="00400FC7">
        <w:rPr>
          <w:rFonts w:ascii="Times New Roman" w:eastAsia="Times New Roman" w:hAnsi="Times New Roman" w:cs="Times New Roman"/>
          <w:sz w:val="28"/>
          <w:szCs w:val="28"/>
          <w:lang w:eastAsia="ru-RU"/>
        </w:rPr>
        <w:t xml:space="preserve">ыдано </w:t>
      </w:r>
      <w:r w:rsidR="00EB287A" w:rsidRPr="00400FC7">
        <w:rPr>
          <w:rFonts w:ascii="Times New Roman" w:eastAsia="Times New Roman" w:hAnsi="Times New Roman" w:cs="Times New Roman"/>
          <w:sz w:val="28"/>
          <w:szCs w:val="28"/>
          <w:lang w:eastAsia="ru-RU"/>
        </w:rPr>
        <w:t>10</w:t>
      </w:r>
      <w:r w:rsidR="00EA509F" w:rsidRPr="00400FC7">
        <w:rPr>
          <w:rFonts w:ascii="Times New Roman" w:eastAsia="Times New Roman" w:hAnsi="Times New Roman" w:cs="Times New Roman"/>
          <w:sz w:val="28"/>
          <w:szCs w:val="28"/>
          <w:lang w:eastAsia="ru-RU"/>
        </w:rPr>
        <w:t xml:space="preserve"> государственных жилищных сертификатов</w:t>
      </w:r>
      <w:r w:rsidR="00EB5C82" w:rsidRPr="00400FC7">
        <w:rPr>
          <w:rFonts w:ascii="Times New Roman" w:eastAsia="Times New Roman" w:hAnsi="Times New Roman" w:cs="Times New Roman"/>
          <w:sz w:val="28"/>
          <w:szCs w:val="28"/>
          <w:lang w:eastAsia="ru-RU"/>
        </w:rPr>
        <w:t xml:space="preserve">, в том числе </w:t>
      </w:r>
      <w:r w:rsidR="00EB287A" w:rsidRPr="00400FC7">
        <w:rPr>
          <w:rFonts w:ascii="Times New Roman" w:eastAsia="Times New Roman" w:hAnsi="Times New Roman" w:cs="Times New Roman"/>
          <w:sz w:val="28"/>
          <w:szCs w:val="28"/>
          <w:lang w:eastAsia="ru-RU"/>
        </w:rPr>
        <w:t>8</w:t>
      </w:r>
      <w:r w:rsidR="00EB5C82" w:rsidRPr="00400FC7">
        <w:rPr>
          <w:rFonts w:ascii="Times New Roman" w:eastAsia="Times New Roman" w:hAnsi="Times New Roman" w:cs="Times New Roman"/>
          <w:sz w:val="28"/>
          <w:szCs w:val="28"/>
          <w:lang w:eastAsia="ru-RU"/>
        </w:rPr>
        <w:t xml:space="preserve"> –</w:t>
      </w:r>
      <w:r w:rsidR="00EA509F" w:rsidRPr="00400FC7">
        <w:rPr>
          <w:rFonts w:ascii="Times New Roman" w:eastAsia="Times New Roman" w:hAnsi="Times New Roman" w:cs="Times New Roman"/>
          <w:sz w:val="28"/>
          <w:szCs w:val="28"/>
          <w:lang w:eastAsia="ru-RU"/>
        </w:rPr>
        <w:t xml:space="preserve"> гражданам, признанным в установленном порядке вынужденными переселенцами, и </w:t>
      </w:r>
      <w:r w:rsidR="00EB5C82" w:rsidRPr="00400FC7">
        <w:rPr>
          <w:rFonts w:ascii="Times New Roman" w:eastAsia="Times New Roman" w:hAnsi="Times New Roman" w:cs="Times New Roman"/>
          <w:sz w:val="28"/>
          <w:szCs w:val="28"/>
          <w:lang w:eastAsia="ru-RU"/>
        </w:rPr>
        <w:t xml:space="preserve">1 – </w:t>
      </w:r>
      <w:r w:rsidR="00EA509F" w:rsidRPr="00400FC7">
        <w:rPr>
          <w:rFonts w:ascii="Times New Roman" w:eastAsia="Times New Roman" w:hAnsi="Times New Roman" w:cs="Times New Roman"/>
          <w:sz w:val="28"/>
          <w:szCs w:val="28"/>
          <w:lang w:eastAsia="ru-RU"/>
        </w:rPr>
        <w:t xml:space="preserve">гражданам, подвергшимся радиационному воздействию вследствие </w:t>
      </w:r>
      <w:r w:rsidR="00EB5C82" w:rsidRPr="00400FC7">
        <w:rPr>
          <w:rFonts w:ascii="Times New Roman" w:eastAsia="Times New Roman" w:hAnsi="Times New Roman" w:cs="Times New Roman"/>
          <w:sz w:val="28"/>
          <w:szCs w:val="28"/>
          <w:lang w:eastAsia="ru-RU"/>
        </w:rPr>
        <w:t>катастрофы на Чернобыльской АЭС</w:t>
      </w:r>
      <w:r w:rsidR="00EB287A" w:rsidRPr="00400FC7">
        <w:rPr>
          <w:rFonts w:ascii="Times New Roman" w:eastAsia="Times New Roman" w:hAnsi="Times New Roman" w:cs="Times New Roman"/>
          <w:sz w:val="28"/>
          <w:szCs w:val="28"/>
          <w:lang w:eastAsia="ru-RU"/>
        </w:rPr>
        <w:t>, 1 – гражданам, выехавшим из районов Крайнего Севера и приравненных к ним местностей</w:t>
      </w:r>
      <w:r w:rsidR="00EA509F" w:rsidRPr="00400FC7">
        <w:rPr>
          <w:rFonts w:ascii="Times New Roman" w:eastAsia="Times New Roman" w:hAnsi="Times New Roman" w:cs="Times New Roman"/>
          <w:sz w:val="28"/>
          <w:szCs w:val="28"/>
          <w:lang w:eastAsia="ru-RU"/>
        </w:rPr>
        <w:t>.</w:t>
      </w:r>
      <w:r w:rsidR="00F05CE9" w:rsidRPr="00400FC7">
        <w:rPr>
          <w:rFonts w:ascii="Times New Roman" w:eastAsia="Times New Roman" w:hAnsi="Times New Roman" w:cs="Times New Roman"/>
          <w:sz w:val="28"/>
          <w:szCs w:val="28"/>
          <w:lang w:eastAsia="ru-RU"/>
        </w:rPr>
        <w:t xml:space="preserve"> В целях обеспечения жилыми помещениями детей-сирот на </w:t>
      </w:r>
      <w:r w:rsidR="00864F47">
        <w:rPr>
          <w:rFonts w:ascii="Times New Roman" w:eastAsia="Times New Roman" w:hAnsi="Times New Roman" w:cs="Times New Roman"/>
          <w:sz w:val="28"/>
          <w:szCs w:val="28"/>
          <w:lang w:eastAsia="ru-RU"/>
        </w:rPr>
        <w:t xml:space="preserve">      </w:t>
      </w:r>
      <w:r w:rsidR="00F05CE9" w:rsidRPr="00400FC7">
        <w:rPr>
          <w:rFonts w:ascii="Times New Roman" w:eastAsia="Times New Roman" w:hAnsi="Times New Roman" w:cs="Times New Roman"/>
          <w:sz w:val="28"/>
          <w:szCs w:val="28"/>
          <w:lang w:eastAsia="ru-RU"/>
        </w:rPr>
        <w:t>201</w:t>
      </w:r>
      <w:r w:rsidR="00EB287A" w:rsidRPr="00400FC7">
        <w:rPr>
          <w:rFonts w:ascii="Times New Roman" w:eastAsia="Times New Roman" w:hAnsi="Times New Roman" w:cs="Times New Roman"/>
          <w:sz w:val="28"/>
          <w:szCs w:val="28"/>
          <w:lang w:eastAsia="ru-RU"/>
        </w:rPr>
        <w:t>8</w:t>
      </w:r>
      <w:r w:rsidR="00F05CE9" w:rsidRPr="00400FC7">
        <w:rPr>
          <w:rFonts w:ascii="Times New Roman" w:eastAsia="Times New Roman" w:hAnsi="Times New Roman" w:cs="Times New Roman"/>
          <w:sz w:val="28"/>
          <w:szCs w:val="28"/>
          <w:lang w:eastAsia="ru-RU"/>
        </w:rPr>
        <w:t xml:space="preserve"> год предусмотрен лимит бюджетного финансирования в размере </w:t>
      </w:r>
      <w:r w:rsidR="00374150" w:rsidRPr="00400FC7">
        <w:rPr>
          <w:rFonts w:ascii="Times New Roman" w:eastAsia="Times New Roman" w:hAnsi="Times New Roman" w:cs="Times New Roman"/>
          <w:sz w:val="28"/>
          <w:szCs w:val="28"/>
          <w:lang w:eastAsia="ru-RU"/>
        </w:rPr>
        <w:t xml:space="preserve">                            </w:t>
      </w:r>
      <w:r w:rsidR="00EB287A" w:rsidRPr="00400FC7">
        <w:rPr>
          <w:rFonts w:ascii="Times New Roman" w:eastAsia="Times New Roman" w:hAnsi="Times New Roman" w:cs="Times New Roman"/>
          <w:sz w:val="28"/>
          <w:szCs w:val="28"/>
          <w:lang w:eastAsia="ru-RU"/>
        </w:rPr>
        <w:t>75 798</w:t>
      </w:r>
      <w:r w:rsidR="00F6656F" w:rsidRPr="00400FC7">
        <w:rPr>
          <w:rFonts w:ascii="Times New Roman" w:eastAsia="Times New Roman" w:hAnsi="Times New Roman" w:cs="Times New Roman"/>
          <w:sz w:val="28"/>
          <w:szCs w:val="28"/>
          <w:lang w:eastAsia="ru-RU"/>
        </w:rPr>
        <w:t>,</w:t>
      </w:r>
      <w:r w:rsidR="00EB287A" w:rsidRPr="00400FC7">
        <w:rPr>
          <w:rFonts w:ascii="Times New Roman" w:eastAsia="Times New Roman" w:hAnsi="Times New Roman" w:cs="Times New Roman"/>
          <w:sz w:val="28"/>
          <w:szCs w:val="28"/>
          <w:lang w:eastAsia="ru-RU"/>
        </w:rPr>
        <w:t>2</w:t>
      </w:r>
      <w:r w:rsidR="00F05CE9" w:rsidRPr="00400FC7">
        <w:rPr>
          <w:rFonts w:ascii="Times New Roman" w:eastAsia="Times New Roman" w:hAnsi="Times New Roman" w:cs="Times New Roman"/>
          <w:sz w:val="28"/>
          <w:szCs w:val="28"/>
          <w:lang w:eastAsia="ru-RU"/>
        </w:rPr>
        <w:t xml:space="preserve"> тыс. рублей. </w:t>
      </w:r>
      <w:r w:rsidR="00CB11AE" w:rsidRPr="00400FC7">
        <w:rPr>
          <w:rFonts w:ascii="Times New Roman" w:eastAsia="Times New Roman" w:hAnsi="Times New Roman" w:cs="Times New Roman"/>
          <w:sz w:val="28"/>
          <w:szCs w:val="28"/>
          <w:lang w:eastAsia="ru-RU"/>
        </w:rPr>
        <w:t xml:space="preserve">На данные средства </w:t>
      </w:r>
      <w:r w:rsidR="00EB287A" w:rsidRPr="00400FC7">
        <w:rPr>
          <w:rFonts w:ascii="Times New Roman" w:eastAsia="Times New Roman" w:hAnsi="Times New Roman" w:cs="Times New Roman"/>
          <w:sz w:val="28"/>
          <w:szCs w:val="28"/>
          <w:lang w:eastAsia="ru-RU"/>
        </w:rPr>
        <w:t>приобретено 72</w:t>
      </w:r>
      <w:r w:rsidR="00F05CE9" w:rsidRPr="00400FC7">
        <w:rPr>
          <w:rFonts w:ascii="Times New Roman" w:eastAsia="Times New Roman" w:hAnsi="Times New Roman" w:cs="Times New Roman"/>
          <w:sz w:val="28"/>
          <w:szCs w:val="28"/>
          <w:lang w:eastAsia="ru-RU"/>
        </w:rPr>
        <w:t xml:space="preserve"> жилых помещени</w:t>
      </w:r>
      <w:r w:rsidR="00EB287A" w:rsidRPr="00400FC7">
        <w:rPr>
          <w:rFonts w:ascii="Times New Roman" w:eastAsia="Times New Roman" w:hAnsi="Times New Roman" w:cs="Times New Roman"/>
          <w:sz w:val="28"/>
          <w:szCs w:val="28"/>
          <w:lang w:eastAsia="ru-RU"/>
        </w:rPr>
        <w:t>я</w:t>
      </w:r>
      <w:r w:rsidR="00F05CE9" w:rsidRPr="00400FC7">
        <w:rPr>
          <w:rFonts w:ascii="Times New Roman" w:eastAsia="Times New Roman" w:hAnsi="Times New Roman" w:cs="Times New Roman"/>
          <w:sz w:val="28"/>
          <w:szCs w:val="28"/>
          <w:lang w:eastAsia="ru-RU"/>
        </w:rPr>
        <w:t>. Всего в 201</w:t>
      </w:r>
      <w:r w:rsidR="00EB287A" w:rsidRPr="00400FC7">
        <w:rPr>
          <w:rFonts w:ascii="Times New Roman" w:eastAsia="Times New Roman" w:hAnsi="Times New Roman" w:cs="Times New Roman"/>
          <w:sz w:val="28"/>
          <w:szCs w:val="28"/>
          <w:lang w:eastAsia="ru-RU"/>
        </w:rPr>
        <w:t>8</w:t>
      </w:r>
      <w:r w:rsidR="00F05CE9" w:rsidRPr="00400FC7">
        <w:rPr>
          <w:rFonts w:ascii="Times New Roman" w:eastAsia="Times New Roman" w:hAnsi="Times New Roman" w:cs="Times New Roman"/>
          <w:sz w:val="28"/>
          <w:szCs w:val="28"/>
          <w:lang w:eastAsia="ru-RU"/>
        </w:rPr>
        <w:t xml:space="preserve"> году </w:t>
      </w:r>
      <w:r w:rsidR="00EB287A" w:rsidRPr="00400FC7">
        <w:rPr>
          <w:rFonts w:ascii="Times New Roman" w:eastAsia="Times New Roman" w:hAnsi="Times New Roman" w:cs="Times New Roman"/>
          <w:sz w:val="28"/>
          <w:szCs w:val="28"/>
          <w:lang w:eastAsia="ru-RU"/>
        </w:rPr>
        <w:t>удалось</w:t>
      </w:r>
      <w:r w:rsidR="00F05CE9" w:rsidRPr="00400FC7">
        <w:rPr>
          <w:rFonts w:ascii="Times New Roman" w:eastAsia="Times New Roman" w:hAnsi="Times New Roman" w:cs="Times New Roman"/>
          <w:sz w:val="28"/>
          <w:szCs w:val="28"/>
          <w:lang w:eastAsia="ru-RU"/>
        </w:rPr>
        <w:t xml:space="preserve"> обеспечить жильем 7</w:t>
      </w:r>
      <w:r w:rsidR="00EB287A" w:rsidRPr="00400FC7">
        <w:rPr>
          <w:rFonts w:ascii="Times New Roman" w:eastAsia="Times New Roman" w:hAnsi="Times New Roman" w:cs="Times New Roman"/>
          <w:sz w:val="28"/>
          <w:szCs w:val="28"/>
          <w:lang w:eastAsia="ru-RU"/>
        </w:rPr>
        <w:t>5</w:t>
      </w:r>
      <w:r w:rsidR="00F05CE9" w:rsidRPr="00400FC7">
        <w:rPr>
          <w:rFonts w:ascii="Times New Roman" w:eastAsia="Times New Roman" w:hAnsi="Times New Roman" w:cs="Times New Roman"/>
          <w:sz w:val="28"/>
          <w:szCs w:val="28"/>
          <w:lang w:eastAsia="ru-RU"/>
        </w:rPr>
        <w:t xml:space="preserve"> </w:t>
      </w:r>
      <w:r w:rsidR="00F846A2" w:rsidRPr="00400FC7">
        <w:rPr>
          <w:rFonts w:ascii="Times New Roman" w:eastAsia="Times New Roman" w:hAnsi="Times New Roman" w:cs="Times New Roman"/>
          <w:sz w:val="28"/>
          <w:szCs w:val="28"/>
          <w:lang w:eastAsia="ru-RU"/>
        </w:rPr>
        <w:t>человек</w:t>
      </w:r>
      <w:r w:rsidR="00F05CE9" w:rsidRPr="00400FC7">
        <w:rPr>
          <w:rFonts w:ascii="Times New Roman" w:eastAsia="Times New Roman" w:hAnsi="Times New Roman" w:cs="Times New Roman"/>
          <w:sz w:val="28"/>
          <w:szCs w:val="28"/>
          <w:lang w:eastAsia="ru-RU"/>
        </w:rPr>
        <w:t xml:space="preserve"> из числа детей-сирот и детей, оставшихся без попечения родителей. </w:t>
      </w:r>
    </w:p>
    <w:p w:rsidR="005D1EA8" w:rsidRPr="00400FC7" w:rsidRDefault="005A76F9" w:rsidP="007B1A20">
      <w:pPr>
        <w:widowControl w:val="0"/>
        <w:spacing w:after="0" w:line="240" w:lineRule="auto"/>
        <w:ind w:firstLine="709"/>
        <w:jc w:val="both"/>
        <w:rPr>
          <w:rFonts w:ascii="Times New Roman" w:hAnsi="Times New Roman"/>
          <w:sz w:val="28"/>
          <w:szCs w:val="28"/>
        </w:rPr>
      </w:pPr>
      <w:r w:rsidRPr="00400FC7">
        <w:rPr>
          <w:rFonts w:ascii="Times New Roman" w:eastAsia="Times New Roman" w:hAnsi="Times New Roman" w:cs="Times New Roman"/>
          <w:sz w:val="28"/>
          <w:szCs w:val="28"/>
          <w:lang w:eastAsia="ru-RU"/>
        </w:rPr>
        <w:t>В</w:t>
      </w:r>
      <w:r w:rsidR="00A745BF" w:rsidRPr="00400FC7">
        <w:rPr>
          <w:rFonts w:ascii="Times New Roman" w:eastAsia="Times New Roman" w:hAnsi="Times New Roman" w:cs="Times New Roman"/>
          <w:sz w:val="28"/>
          <w:szCs w:val="28"/>
          <w:lang w:eastAsia="ru-RU"/>
        </w:rPr>
        <w:t>етеран</w:t>
      </w:r>
      <w:r w:rsidR="00F47E0D" w:rsidRPr="00400FC7">
        <w:rPr>
          <w:rFonts w:ascii="Times New Roman" w:eastAsia="Times New Roman" w:hAnsi="Times New Roman" w:cs="Times New Roman"/>
          <w:sz w:val="28"/>
          <w:szCs w:val="28"/>
          <w:lang w:eastAsia="ru-RU"/>
        </w:rPr>
        <w:t>ам</w:t>
      </w:r>
      <w:r w:rsidR="00A745BF" w:rsidRPr="00400FC7">
        <w:rPr>
          <w:rFonts w:ascii="Times New Roman" w:eastAsia="Times New Roman" w:hAnsi="Times New Roman" w:cs="Times New Roman"/>
          <w:sz w:val="28"/>
          <w:szCs w:val="28"/>
          <w:lang w:eastAsia="ru-RU"/>
        </w:rPr>
        <w:t xml:space="preserve"> Великой Отечественной войны </w:t>
      </w:r>
      <w:r w:rsidR="00F47E0D" w:rsidRPr="00400FC7">
        <w:rPr>
          <w:rFonts w:ascii="Times New Roman" w:eastAsia="Times New Roman" w:hAnsi="Times New Roman" w:cs="Times New Roman"/>
          <w:sz w:val="28"/>
          <w:szCs w:val="28"/>
          <w:lang w:eastAsia="ru-RU"/>
        </w:rPr>
        <w:t>выдан</w:t>
      </w:r>
      <w:r w:rsidR="00FE1E75" w:rsidRPr="00400FC7">
        <w:rPr>
          <w:rFonts w:ascii="Times New Roman" w:eastAsia="Times New Roman" w:hAnsi="Times New Roman" w:cs="Times New Roman"/>
          <w:sz w:val="28"/>
          <w:szCs w:val="28"/>
          <w:lang w:eastAsia="ru-RU"/>
        </w:rPr>
        <w:t>о</w:t>
      </w:r>
      <w:r w:rsidR="00F47E0D" w:rsidRPr="00400FC7">
        <w:rPr>
          <w:rFonts w:ascii="Times New Roman" w:eastAsia="Times New Roman" w:hAnsi="Times New Roman" w:cs="Times New Roman"/>
          <w:sz w:val="28"/>
          <w:szCs w:val="28"/>
          <w:lang w:eastAsia="ru-RU"/>
        </w:rPr>
        <w:t xml:space="preserve"> </w:t>
      </w:r>
      <w:r w:rsidR="00E921A0" w:rsidRPr="00400FC7">
        <w:rPr>
          <w:rFonts w:ascii="Times New Roman" w:eastAsia="Times New Roman" w:hAnsi="Times New Roman" w:cs="Times New Roman"/>
          <w:sz w:val="28"/>
          <w:szCs w:val="28"/>
          <w:lang w:eastAsia="ru-RU"/>
        </w:rPr>
        <w:t xml:space="preserve">и реализовано </w:t>
      </w:r>
      <w:r w:rsidR="00EB287A" w:rsidRPr="00400FC7">
        <w:rPr>
          <w:rFonts w:ascii="Times New Roman" w:eastAsia="Times New Roman" w:hAnsi="Times New Roman" w:cs="Times New Roman"/>
          <w:sz w:val="28"/>
          <w:szCs w:val="28"/>
          <w:lang w:eastAsia="ru-RU"/>
        </w:rPr>
        <w:t>4</w:t>
      </w:r>
      <w:r w:rsidR="00A745BF" w:rsidRPr="00400FC7">
        <w:rPr>
          <w:rFonts w:ascii="Times New Roman" w:eastAsia="Times New Roman" w:hAnsi="Times New Roman" w:cs="Times New Roman"/>
          <w:sz w:val="28"/>
          <w:szCs w:val="28"/>
          <w:lang w:eastAsia="ru-RU"/>
        </w:rPr>
        <w:t xml:space="preserve"> свидетельств</w:t>
      </w:r>
      <w:r w:rsidR="00864F47">
        <w:rPr>
          <w:rFonts w:ascii="Times New Roman" w:eastAsia="Times New Roman" w:hAnsi="Times New Roman" w:cs="Times New Roman"/>
          <w:sz w:val="28"/>
          <w:szCs w:val="28"/>
          <w:lang w:eastAsia="ru-RU"/>
        </w:rPr>
        <w:t>а</w:t>
      </w:r>
      <w:r w:rsidR="00A745BF" w:rsidRPr="00400FC7">
        <w:rPr>
          <w:rFonts w:ascii="Times New Roman" w:eastAsia="Times New Roman" w:hAnsi="Times New Roman" w:cs="Times New Roman"/>
          <w:sz w:val="28"/>
          <w:szCs w:val="28"/>
          <w:lang w:eastAsia="ru-RU"/>
        </w:rPr>
        <w:t xml:space="preserve"> о праве на получение единовременной денежной выплаты на приобретение, строительство жилья</w:t>
      </w:r>
      <w:r w:rsidR="00F003C2" w:rsidRPr="00400FC7">
        <w:rPr>
          <w:rFonts w:ascii="Times New Roman" w:eastAsia="Times New Roman" w:hAnsi="Times New Roman" w:cs="Times New Roman"/>
          <w:sz w:val="28"/>
          <w:szCs w:val="28"/>
          <w:lang w:eastAsia="ru-RU"/>
        </w:rPr>
        <w:t>.</w:t>
      </w:r>
      <w:r w:rsidR="00A745BF" w:rsidRPr="00400FC7">
        <w:rPr>
          <w:rFonts w:ascii="Times New Roman" w:eastAsia="Times New Roman" w:hAnsi="Times New Roman" w:cs="Times New Roman"/>
          <w:sz w:val="28"/>
          <w:szCs w:val="28"/>
          <w:lang w:eastAsia="ru-RU"/>
        </w:rPr>
        <w:t xml:space="preserve"> </w:t>
      </w:r>
      <w:r w:rsidR="00F003C2" w:rsidRPr="00400FC7">
        <w:rPr>
          <w:rFonts w:ascii="Times New Roman" w:eastAsia="Times New Roman" w:hAnsi="Times New Roman" w:cs="Times New Roman"/>
          <w:sz w:val="28"/>
          <w:szCs w:val="28"/>
          <w:lang w:eastAsia="ru-RU"/>
        </w:rPr>
        <w:t xml:space="preserve">В целях обеспечения </w:t>
      </w:r>
      <w:r w:rsidR="00D56466" w:rsidRPr="00400FC7">
        <w:rPr>
          <w:rFonts w:ascii="Times New Roman" w:hAnsi="Times New Roman"/>
          <w:sz w:val="28"/>
          <w:szCs w:val="28"/>
        </w:rPr>
        <w:t>жилы</w:t>
      </w:r>
      <w:r w:rsidR="00F003C2" w:rsidRPr="00400FC7">
        <w:rPr>
          <w:rFonts w:ascii="Times New Roman" w:hAnsi="Times New Roman"/>
          <w:sz w:val="28"/>
          <w:szCs w:val="28"/>
        </w:rPr>
        <w:t>ми</w:t>
      </w:r>
      <w:r w:rsidR="00D56466" w:rsidRPr="00400FC7">
        <w:rPr>
          <w:rFonts w:ascii="Times New Roman" w:hAnsi="Times New Roman"/>
          <w:sz w:val="28"/>
          <w:szCs w:val="28"/>
        </w:rPr>
        <w:t xml:space="preserve"> помещения</w:t>
      </w:r>
      <w:r w:rsidR="00F003C2" w:rsidRPr="00400FC7">
        <w:rPr>
          <w:rFonts w:ascii="Times New Roman" w:hAnsi="Times New Roman"/>
          <w:sz w:val="28"/>
          <w:szCs w:val="28"/>
        </w:rPr>
        <w:t>ми</w:t>
      </w:r>
      <w:r w:rsidR="00D56466" w:rsidRPr="00400FC7">
        <w:rPr>
          <w:rFonts w:ascii="Times New Roman" w:hAnsi="Times New Roman"/>
          <w:sz w:val="28"/>
          <w:szCs w:val="28"/>
        </w:rPr>
        <w:t xml:space="preserve"> фонда коммерческого использования</w:t>
      </w:r>
      <w:r w:rsidR="00F003C2" w:rsidRPr="00400FC7">
        <w:rPr>
          <w:rFonts w:ascii="Times New Roman" w:hAnsi="Times New Roman"/>
          <w:sz w:val="28"/>
          <w:szCs w:val="28"/>
        </w:rPr>
        <w:t xml:space="preserve"> заключен</w:t>
      </w:r>
      <w:r w:rsidR="00AA57E1" w:rsidRPr="00400FC7">
        <w:rPr>
          <w:rFonts w:ascii="Times New Roman" w:hAnsi="Times New Roman"/>
          <w:sz w:val="28"/>
          <w:szCs w:val="28"/>
        </w:rPr>
        <w:t>о</w:t>
      </w:r>
      <w:r w:rsidR="00F003C2" w:rsidRPr="00400FC7">
        <w:rPr>
          <w:rFonts w:ascii="Times New Roman" w:hAnsi="Times New Roman"/>
          <w:sz w:val="28"/>
          <w:szCs w:val="28"/>
        </w:rPr>
        <w:t xml:space="preserve"> </w:t>
      </w:r>
      <w:r w:rsidR="00EB287A" w:rsidRPr="00400FC7">
        <w:rPr>
          <w:rFonts w:ascii="Times New Roman" w:hAnsi="Times New Roman"/>
          <w:sz w:val="28"/>
          <w:szCs w:val="28"/>
        </w:rPr>
        <w:t>993</w:t>
      </w:r>
      <w:r w:rsidR="00F003C2" w:rsidRPr="00400FC7">
        <w:rPr>
          <w:rFonts w:ascii="Times New Roman" w:hAnsi="Times New Roman"/>
          <w:sz w:val="28"/>
          <w:szCs w:val="28"/>
        </w:rPr>
        <w:t xml:space="preserve"> договор</w:t>
      </w:r>
      <w:r w:rsidR="00EB287A" w:rsidRPr="00400FC7">
        <w:rPr>
          <w:rFonts w:ascii="Times New Roman" w:hAnsi="Times New Roman"/>
          <w:sz w:val="28"/>
          <w:szCs w:val="28"/>
        </w:rPr>
        <w:t>а</w:t>
      </w:r>
      <w:r w:rsidR="00EB6E34" w:rsidRPr="00400FC7">
        <w:rPr>
          <w:rFonts w:ascii="Times New Roman" w:hAnsi="Times New Roman"/>
          <w:sz w:val="28"/>
          <w:szCs w:val="28"/>
        </w:rPr>
        <w:t xml:space="preserve"> (в том числе </w:t>
      </w:r>
      <w:r w:rsidR="00EB287A" w:rsidRPr="00400FC7">
        <w:rPr>
          <w:rFonts w:ascii="Times New Roman" w:hAnsi="Times New Roman"/>
          <w:sz w:val="28"/>
          <w:szCs w:val="28"/>
        </w:rPr>
        <w:t>79</w:t>
      </w:r>
      <w:r w:rsidR="00EB6E34" w:rsidRPr="00400FC7">
        <w:rPr>
          <w:rFonts w:ascii="Times New Roman" w:hAnsi="Times New Roman"/>
          <w:sz w:val="28"/>
          <w:szCs w:val="28"/>
        </w:rPr>
        <w:t xml:space="preserve"> договоров в доходном доме)</w:t>
      </w:r>
      <w:r w:rsidR="00D56466" w:rsidRPr="00400FC7">
        <w:rPr>
          <w:rFonts w:ascii="Times New Roman" w:hAnsi="Times New Roman"/>
          <w:sz w:val="28"/>
          <w:szCs w:val="28"/>
        </w:rPr>
        <w:t xml:space="preserve">, </w:t>
      </w:r>
      <w:r w:rsidR="00F003C2" w:rsidRPr="00400FC7">
        <w:rPr>
          <w:rFonts w:ascii="Times New Roman" w:hAnsi="Times New Roman"/>
          <w:sz w:val="28"/>
          <w:szCs w:val="28"/>
        </w:rPr>
        <w:t xml:space="preserve">из них </w:t>
      </w:r>
      <w:r w:rsidR="00CB11AE" w:rsidRPr="00400FC7">
        <w:rPr>
          <w:rFonts w:ascii="Times New Roman" w:hAnsi="Times New Roman"/>
          <w:sz w:val="28"/>
          <w:szCs w:val="28"/>
        </w:rPr>
        <w:t>85</w:t>
      </w:r>
      <w:r w:rsidR="00374150" w:rsidRPr="00400FC7">
        <w:rPr>
          <w:rFonts w:ascii="Times New Roman" w:hAnsi="Times New Roman"/>
          <w:sz w:val="28"/>
          <w:szCs w:val="28"/>
        </w:rPr>
        <w:t>9</w:t>
      </w:r>
      <w:r w:rsidR="00CB11AE" w:rsidRPr="00400FC7">
        <w:rPr>
          <w:rFonts w:ascii="Times New Roman" w:hAnsi="Times New Roman"/>
          <w:sz w:val="28"/>
          <w:szCs w:val="28"/>
        </w:rPr>
        <w:t xml:space="preserve"> договор</w:t>
      </w:r>
      <w:r w:rsidR="00864F47">
        <w:rPr>
          <w:rFonts w:ascii="Times New Roman" w:hAnsi="Times New Roman"/>
          <w:sz w:val="28"/>
          <w:szCs w:val="28"/>
        </w:rPr>
        <w:t>ов</w:t>
      </w:r>
      <w:r w:rsidR="00F003C2" w:rsidRPr="00400FC7">
        <w:rPr>
          <w:rFonts w:ascii="Times New Roman" w:hAnsi="Times New Roman"/>
          <w:sz w:val="28"/>
          <w:szCs w:val="28"/>
        </w:rPr>
        <w:t xml:space="preserve"> краткосрочного займа и </w:t>
      </w:r>
      <w:r w:rsidR="00AA57E1" w:rsidRPr="00400FC7">
        <w:rPr>
          <w:rFonts w:ascii="Times New Roman" w:hAnsi="Times New Roman"/>
          <w:sz w:val="28"/>
          <w:szCs w:val="28"/>
        </w:rPr>
        <w:t>1</w:t>
      </w:r>
      <w:r w:rsidR="00374150" w:rsidRPr="00400FC7">
        <w:rPr>
          <w:rFonts w:ascii="Times New Roman" w:hAnsi="Times New Roman"/>
          <w:sz w:val="28"/>
          <w:szCs w:val="28"/>
        </w:rPr>
        <w:t>34</w:t>
      </w:r>
      <w:r w:rsidR="00F003C2" w:rsidRPr="00400FC7">
        <w:rPr>
          <w:rFonts w:ascii="Times New Roman" w:hAnsi="Times New Roman"/>
          <w:sz w:val="28"/>
          <w:szCs w:val="28"/>
        </w:rPr>
        <w:t xml:space="preserve"> договор</w:t>
      </w:r>
      <w:r w:rsidR="00CB11AE" w:rsidRPr="00400FC7">
        <w:rPr>
          <w:rFonts w:ascii="Times New Roman" w:hAnsi="Times New Roman"/>
          <w:sz w:val="28"/>
          <w:szCs w:val="28"/>
        </w:rPr>
        <w:t>ов</w:t>
      </w:r>
      <w:r w:rsidR="00F003C2" w:rsidRPr="00400FC7">
        <w:rPr>
          <w:rFonts w:ascii="Times New Roman" w:hAnsi="Times New Roman"/>
          <w:sz w:val="28"/>
          <w:szCs w:val="28"/>
        </w:rPr>
        <w:t xml:space="preserve"> аренды.</w:t>
      </w:r>
      <w:r w:rsidR="00374150" w:rsidRPr="00400FC7">
        <w:rPr>
          <w:rFonts w:ascii="Times New Roman" w:hAnsi="Times New Roman"/>
          <w:sz w:val="28"/>
          <w:szCs w:val="28"/>
        </w:rPr>
        <w:t xml:space="preserve"> </w:t>
      </w:r>
    </w:p>
    <w:p w:rsidR="00374150" w:rsidRPr="00400FC7" w:rsidRDefault="00374150" w:rsidP="007B1A20">
      <w:pPr>
        <w:widowControl w:val="0"/>
        <w:spacing w:after="0" w:line="240" w:lineRule="auto"/>
        <w:ind w:firstLine="709"/>
        <w:jc w:val="both"/>
        <w:rPr>
          <w:rFonts w:ascii="Times New Roman" w:hAnsi="Times New Roman"/>
          <w:color w:val="FF0000"/>
          <w:sz w:val="28"/>
          <w:szCs w:val="28"/>
        </w:rPr>
      </w:pPr>
      <w:r w:rsidRPr="00400FC7">
        <w:rPr>
          <w:rFonts w:ascii="Times New Roman" w:hAnsi="Times New Roman"/>
          <w:sz w:val="28"/>
          <w:szCs w:val="28"/>
        </w:rPr>
        <w:t xml:space="preserve">В 2018 году на жилые помещения жилищного фонда социального использования было заключено 39 договоров найма. </w:t>
      </w:r>
    </w:p>
    <w:p w:rsidR="00EF4619" w:rsidRPr="00400FC7" w:rsidRDefault="00EF4619" w:rsidP="00D56466">
      <w:pPr>
        <w:spacing w:after="0" w:line="240" w:lineRule="auto"/>
        <w:ind w:firstLine="567"/>
        <w:jc w:val="both"/>
        <w:rPr>
          <w:rFonts w:ascii="Times New Roman" w:hAnsi="Times New Roman"/>
          <w:color w:val="FF0000"/>
          <w:sz w:val="14"/>
          <w:szCs w:val="28"/>
        </w:rPr>
      </w:pPr>
    </w:p>
    <w:p w:rsidR="00A745BF" w:rsidRPr="00400FC7" w:rsidRDefault="00A745BF" w:rsidP="004A75AD">
      <w:pPr>
        <w:pStyle w:val="1"/>
        <w:keepNext w:val="0"/>
        <w:keepLines w:val="0"/>
        <w:widowControl w:val="0"/>
        <w:jc w:val="center"/>
        <w:rPr>
          <w:rFonts w:ascii="Times New Roman" w:hAnsi="Times New Roman" w:cs="Times New Roman"/>
          <w:b/>
          <w:color w:val="auto"/>
        </w:rPr>
      </w:pPr>
      <w:bookmarkStart w:id="20" w:name="_Toc484613260"/>
      <w:r w:rsidRPr="00400FC7">
        <w:rPr>
          <w:rFonts w:ascii="Times New Roman" w:hAnsi="Times New Roman" w:cs="Times New Roman"/>
          <w:b/>
          <w:color w:val="auto"/>
        </w:rPr>
        <w:t>УПРАВЛЕНИЕ МУНИЦИПАЛЬНЫМ ИМУЩЕСТВОМ</w:t>
      </w:r>
      <w:bookmarkEnd w:id="20"/>
    </w:p>
    <w:p w:rsidR="00A745BF" w:rsidRPr="002D40E6" w:rsidRDefault="00A745BF" w:rsidP="00A745BF">
      <w:pPr>
        <w:widowControl w:val="0"/>
        <w:spacing w:after="0" w:line="240" w:lineRule="auto"/>
        <w:jc w:val="center"/>
        <w:rPr>
          <w:rFonts w:ascii="Times New Roman" w:eastAsia="Times New Roman" w:hAnsi="Times New Roman" w:cs="Times New Roman"/>
          <w:b/>
          <w:color w:val="FF0000"/>
          <w:sz w:val="28"/>
          <w:szCs w:val="28"/>
          <w:lang w:eastAsia="ru-RU"/>
        </w:rPr>
      </w:pPr>
    </w:p>
    <w:p w:rsidR="00F67D4E" w:rsidRPr="00400FC7" w:rsidRDefault="00F67D4E" w:rsidP="00F67D4E">
      <w:pPr>
        <w:widowControl w:val="0"/>
        <w:spacing w:after="0" w:line="240" w:lineRule="auto"/>
        <w:ind w:firstLine="709"/>
        <w:jc w:val="both"/>
        <w:rPr>
          <w:rFonts w:ascii="Times New Roman" w:eastAsia="Times New Roman" w:hAnsi="Times New Roman" w:cs="Times New Roman"/>
          <w:sz w:val="28"/>
          <w:szCs w:val="24"/>
          <w:lang w:eastAsia="ru-RU"/>
        </w:rPr>
      </w:pPr>
      <w:r w:rsidRPr="00E60AE8">
        <w:rPr>
          <w:rFonts w:ascii="Times New Roman" w:eastAsia="Times New Roman" w:hAnsi="Times New Roman" w:cs="Times New Roman"/>
          <w:sz w:val="28"/>
          <w:szCs w:val="24"/>
          <w:lang w:eastAsia="ru-RU"/>
        </w:rPr>
        <w:t xml:space="preserve">Доходы </w:t>
      </w:r>
      <w:r w:rsidR="00FC259F" w:rsidRPr="00E60AE8">
        <w:rPr>
          <w:rFonts w:ascii="Times New Roman" w:eastAsia="Times New Roman" w:hAnsi="Times New Roman" w:cs="Times New Roman"/>
          <w:sz w:val="28"/>
          <w:szCs w:val="24"/>
          <w:lang w:eastAsia="ru-RU"/>
        </w:rPr>
        <w:t xml:space="preserve">городского бюджета </w:t>
      </w:r>
      <w:r w:rsidRPr="00E60AE8">
        <w:rPr>
          <w:rFonts w:ascii="Times New Roman" w:eastAsia="Times New Roman" w:hAnsi="Times New Roman" w:cs="Times New Roman"/>
          <w:sz w:val="28"/>
          <w:szCs w:val="24"/>
          <w:lang w:eastAsia="ru-RU"/>
        </w:rPr>
        <w:t>от использования муниципального имущества за 201</w:t>
      </w:r>
      <w:r w:rsidR="00E345B3" w:rsidRPr="00E60AE8">
        <w:rPr>
          <w:rFonts w:ascii="Times New Roman" w:eastAsia="Times New Roman" w:hAnsi="Times New Roman" w:cs="Times New Roman"/>
          <w:sz w:val="28"/>
          <w:szCs w:val="24"/>
          <w:lang w:eastAsia="ru-RU"/>
        </w:rPr>
        <w:t>8</w:t>
      </w:r>
      <w:r w:rsidRPr="00E60AE8">
        <w:rPr>
          <w:rFonts w:ascii="Times New Roman" w:eastAsia="Times New Roman" w:hAnsi="Times New Roman" w:cs="Times New Roman"/>
          <w:sz w:val="28"/>
          <w:szCs w:val="24"/>
          <w:lang w:eastAsia="ru-RU"/>
        </w:rPr>
        <w:t xml:space="preserve"> год снизились на </w:t>
      </w:r>
      <w:r w:rsidR="00E345B3" w:rsidRPr="00E60AE8">
        <w:rPr>
          <w:rFonts w:ascii="Times New Roman" w:eastAsia="Times New Roman" w:hAnsi="Times New Roman" w:cs="Times New Roman"/>
          <w:sz w:val="28"/>
          <w:szCs w:val="24"/>
          <w:lang w:eastAsia="ru-RU"/>
        </w:rPr>
        <w:t>3,9</w:t>
      </w:r>
      <w:r w:rsidR="00EE3FC2" w:rsidRPr="00E60AE8">
        <w:rPr>
          <w:rFonts w:ascii="Times New Roman" w:eastAsia="Times New Roman" w:hAnsi="Times New Roman" w:cs="Times New Roman"/>
          <w:sz w:val="28"/>
          <w:szCs w:val="24"/>
          <w:lang w:eastAsia="ru-RU"/>
        </w:rPr>
        <w:t xml:space="preserve"> </w:t>
      </w:r>
      <w:r w:rsidR="00F808E0" w:rsidRPr="00E60AE8">
        <w:rPr>
          <w:rFonts w:ascii="Times New Roman" w:eastAsia="Times New Roman" w:hAnsi="Times New Roman" w:cs="Times New Roman"/>
          <w:sz w:val="28"/>
          <w:szCs w:val="24"/>
          <w:lang w:eastAsia="ru-RU"/>
        </w:rPr>
        <w:t xml:space="preserve">% по сравнению с </w:t>
      </w:r>
      <w:r w:rsidRPr="00E60AE8">
        <w:rPr>
          <w:rFonts w:ascii="Times New Roman" w:eastAsia="Times New Roman" w:hAnsi="Times New Roman" w:cs="Times New Roman"/>
          <w:sz w:val="28"/>
          <w:szCs w:val="24"/>
          <w:lang w:eastAsia="ru-RU"/>
        </w:rPr>
        <w:t>201</w:t>
      </w:r>
      <w:r w:rsidR="00E345B3" w:rsidRPr="00E60AE8">
        <w:rPr>
          <w:rFonts w:ascii="Times New Roman" w:eastAsia="Times New Roman" w:hAnsi="Times New Roman" w:cs="Times New Roman"/>
          <w:sz w:val="28"/>
          <w:szCs w:val="24"/>
          <w:lang w:eastAsia="ru-RU"/>
        </w:rPr>
        <w:t>7</w:t>
      </w:r>
      <w:r w:rsidRPr="00E60AE8">
        <w:rPr>
          <w:rFonts w:ascii="Times New Roman" w:eastAsia="Times New Roman" w:hAnsi="Times New Roman" w:cs="Times New Roman"/>
          <w:sz w:val="28"/>
          <w:szCs w:val="24"/>
          <w:lang w:eastAsia="ru-RU"/>
        </w:rPr>
        <w:t xml:space="preserve"> год</w:t>
      </w:r>
      <w:r w:rsidR="00864F47" w:rsidRPr="00E60AE8">
        <w:rPr>
          <w:rFonts w:ascii="Times New Roman" w:eastAsia="Times New Roman" w:hAnsi="Times New Roman" w:cs="Times New Roman"/>
          <w:sz w:val="28"/>
          <w:szCs w:val="24"/>
          <w:lang w:eastAsia="ru-RU"/>
        </w:rPr>
        <w:t>ом</w:t>
      </w:r>
      <w:r w:rsidRPr="00E60AE8">
        <w:rPr>
          <w:rFonts w:ascii="Times New Roman" w:eastAsia="Times New Roman" w:hAnsi="Times New Roman" w:cs="Times New Roman"/>
          <w:sz w:val="28"/>
          <w:szCs w:val="24"/>
          <w:lang w:eastAsia="ru-RU"/>
        </w:rPr>
        <w:t xml:space="preserve"> и составили </w:t>
      </w:r>
      <w:r w:rsidR="00EE3FC2" w:rsidRPr="00E60AE8">
        <w:rPr>
          <w:rFonts w:ascii="Times New Roman" w:eastAsia="Times New Roman" w:hAnsi="Times New Roman" w:cs="Times New Roman"/>
          <w:sz w:val="28"/>
          <w:szCs w:val="24"/>
          <w:lang w:eastAsia="ru-RU"/>
        </w:rPr>
        <w:t>1 5</w:t>
      </w:r>
      <w:r w:rsidR="00E345B3" w:rsidRPr="00E60AE8">
        <w:rPr>
          <w:rFonts w:ascii="Times New Roman" w:eastAsia="Times New Roman" w:hAnsi="Times New Roman" w:cs="Times New Roman"/>
          <w:sz w:val="28"/>
          <w:szCs w:val="24"/>
          <w:lang w:eastAsia="ru-RU"/>
        </w:rPr>
        <w:t>06</w:t>
      </w:r>
      <w:r w:rsidR="00EE3FC2" w:rsidRPr="00E60AE8">
        <w:rPr>
          <w:rFonts w:ascii="Times New Roman" w:eastAsia="Times New Roman" w:hAnsi="Times New Roman" w:cs="Times New Roman"/>
          <w:sz w:val="28"/>
          <w:szCs w:val="24"/>
          <w:lang w:eastAsia="ru-RU"/>
        </w:rPr>
        <w:t>,</w:t>
      </w:r>
      <w:r w:rsidR="00644474" w:rsidRPr="00E60AE8">
        <w:rPr>
          <w:rFonts w:ascii="Times New Roman" w:eastAsia="Times New Roman" w:hAnsi="Times New Roman" w:cs="Times New Roman"/>
          <w:sz w:val="28"/>
          <w:szCs w:val="24"/>
          <w:lang w:eastAsia="ru-RU"/>
        </w:rPr>
        <w:t>4</w:t>
      </w:r>
      <w:r w:rsidRPr="00E60AE8">
        <w:rPr>
          <w:rFonts w:ascii="Times New Roman" w:eastAsia="Times New Roman" w:hAnsi="Times New Roman" w:cs="Times New Roman"/>
          <w:sz w:val="28"/>
          <w:szCs w:val="24"/>
          <w:lang w:eastAsia="ru-RU"/>
        </w:rPr>
        <w:t xml:space="preserve"> млн. рублей.</w:t>
      </w:r>
    </w:p>
    <w:p w:rsidR="00063300" w:rsidRPr="00400FC7" w:rsidRDefault="00063300" w:rsidP="00F67D4E">
      <w:pPr>
        <w:widowControl w:val="0"/>
        <w:spacing w:after="0" w:line="240" w:lineRule="auto"/>
        <w:ind w:firstLine="709"/>
        <w:jc w:val="both"/>
        <w:rPr>
          <w:rFonts w:ascii="Times New Roman" w:eastAsia="Times New Roman" w:hAnsi="Times New Roman" w:cs="Times New Roman"/>
          <w:color w:val="FF0000"/>
          <w:sz w:val="14"/>
          <w:szCs w:val="24"/>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6"/>
        <w:gridCol w:w="1417"/>
        <w:gridCol w:w="1418"/>
      </w:tblGrid>
      <w:tr w:rsidR="00BE5C31" w:rsidRPr="00400FC7" w:rsidTr="00E60AE8">
        <w:trPr>
          <w:trHeight w:val="412"/>
          <w:tblHeader/>
        </w:trPr>
        <w:tc>
          <w:tcPr>
            <w:tcW w:w="5529" w:type="dxa"/>
            <w:vAlign w:val="center"/>
          </w:tcPr>
          <w:p w:rsidR="00A745BF" w:rsidRPr="00400FC7" w:rsidRDefault="00A745BF" w:rsidP="00A745B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Показатель</w:t>
            </w:r>
          </w:p>
        </w:tc>
        <w:tc>
          <w:tcPr>
            <w:tcW w:w="1276" w:type="dxa"/>
            <w:vAlign w:val="center"/>
          </w:tcPr>
          <w:p w:rsidR="00A745BF" w:rsidRPr="00400FC7" w:rsidRDefault="00A745BF" w:rsidP="00B366C9">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 измерения</w:t>
            </w:r>
          </w:p>
        </w:tc>
        <w:tc>
          <w:tcPr>
            <w:tcW w:w="1417" w:type="dxa"/>
            <w:vAlign w:val="center"/>
          </w:tcPr>
          <w:p w:rsidR="00A745BF" w:rsidRPr="00400FC7" w:rsidRDefault="006E6A5A" w:rsidP="00E345B3">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w:t>
            </w:r>
            <w:r w:rsidR="00A745BF" w:rsidRPr="00400FC7">
              <w:rPr>
                <w:rFonts w:ascii="Times New Roman" w:eastAsia="Times New Roman" w:hAnsi="Times New Roman" w:cs="Times New Roman"/>
                <w:sz w:val="24"/>
                <w:szCs w:val="24"/>
                <w:lang w:eastAsia="ru-RU"/>
              </w:rPr>
              <w:t>01</w:t>
            </w:r>
            <w:r w:rsidR="00E345B3" w:rsidRPr="00400FC7">
              <w:rPr>
                <w:rFonts w:ascii="Times New Roman" w:eastAsia="Times New Roman" w:hAnsi="Times New Roman" w:cs="Times New Roman"/>
                <w:sz w:val="24"/>
                <w:szCs w:val="24"/>
                <w:lang w:eastAsia="ru-RU"/>
              </w:rPr>
              <w:t>7</w:t>
            </w:r>
            <w:r w:rsidR="00A745BF" w:rsidRPr="00400FC7">
              <w:rPr>
                <w:rFonts w:ascii="Times New Roman" w:eastAsia="Times New Roman" w:hAnsi="Times New Roman" w:cs="Times New Roman"/>
                <w:sz w:val="24"/>
                <w:szCs w:val="24"/>
                <w:lang w:eastAsia="ru-RU"/>
              </w:rPr>
              <w:t xml:space="preserve"> год</w:t>
            </w:r>
          </w:p>
        </w:tc>
        <w:tc>
          <w:tcPr>
            <w:tcW w:w="1418" w:type="dxa"/>
            <w:vAlign w:val="center"/>
          </w:tcPr>
          <w:p w:rsidR="00A745BF" w:rsidRPr="00400FC7" w:rsidRDefault="00A745BF" w:rsidP="00E345B3">
            <w:pPr>
              <w:widowControl w:val="0"/>
              <w:spacing w:after="0" w:line="240" w:lineRule="auto"/>
              <w:ind w:left="-30" w:right="-89"/>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201</w:t>
            </w:r>
            <w:r w:rsidR="00E345B3" w:rsidRPr="00400FC7">
              <w:rPr>
                <w:rFonts w:ascii="Times New Roman" w:eastAsia="Times New Roman" w:hAnsi="Times New Roman" w:cs="Times New Roman"/>
                <w:sz w:val="24"/>
                <w:szCs w:val="24"/>
                <w:lang w:eastAsia="ru-RU"/>
              </w:rPr>
              <w:t>8</w:t>
            </w:r>
            <w:r w:rsidRPr="00400FC7">
              <w:rPr>
                <w:rFonts w:ascii="Times New Roman" w:eastAsia="Times New Roman" w:hAnsi="Times New Roman" w:cs="Times New Roman"/>
                <w:sz w:val="24"/>
                <w:szCs w:val="24"/>
                <w:lang w:eastAsia="ru-RU"/>
              </w:rPr>
              <w:t xml:space="preserve"> год</w:t>
            </w:r>
          </w:p>
        </w:tc>
      </w:tr>
      <w:tr w:rsidR="0089030C" w:rsidRPr="00400FC7" w:rsidTr="00E60AE8">
        <w:trPr>
          <w:trHeight w:val="781"/>
        </w:trPr>
        <w:tc>
          <w:tcPr>
            <w:tcW w:w="5529" w:type="dxa"/>
            <w:vAlign w:val="center"/>
          </w:tcPr>
          <w:p w:rsidR="00A745BF" w:rsidRPr="00400FC7" w:rsidRDefault="00A745BF" w:rsidP="00924777">
            <w:pPr>
              <w:widowControl w:val="0"/>
              <w:spacing w:after="0" w:line="240" w:lineRule="auto"/>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Доходы, полученные бюджетом от использования муниципального имущества и не разграниченных земельных участков, всего</w:t>
            </w:r>
          </w:p>
        </w:tc>
        <w:tc>
          <w:tcPr>
            <w:tcW w:w="1276" w:type="dxa"/>
            <w:vAlign w:val="center"/>
          </w:tcPr>
          <w:p w:rsidR="00A745BF" w:rsidRPr="00400FC7" w:rsidRDefault="00A745BF" w:rsidP="00B366C9">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A745BF" w:rsidRPr="00E60AE8" w:rsidRDefault="00017F0E" w:rsidP="00E60AE8">
            <w:pPr>
              <w:widowControl w:val="0"/>
              <w:spacing w:after="0" w:line="240" w:lineRule="auto"/>
              <w:jc w:val="center"/>
              <w:rPr>
                <w:rFonts w:ascii="Times New Roman" w:eastAsia="Times New Roman" w:hAnsi="Times New Roman" w:cs="Times New Roman"/>
                <w:sz w:val="24"/>
                <w:szCs w:val="24"/>
                <w:lang w:eastAsia="ru-RU"/>
              </w:rPr>
            </w:pPr>
            <w:r w:rsidRPr="00E60AE8">
              <w:rPr>
                <w:rFonts w:ascii="Times New Roman" w:eastAsia="Times New Roman" w:hAnsi="Times New Roman" w:cs="Times New Roman"/>
                <w:sz w:val="24"/>
                <w:szCs w:val="24"/>
                <w:lang w:eastAsia="ru-RU"/>
              </w:rPr>
              <w:t>1</w:t>
            </w:r>
            <w:r w:rsidR="00C004A7" w:rsidRPr="00E60AE8">
              <w:rPr>
                <w:rFonts w:ascii="Times New Roman" w:eastAsia="Times New Roman" w:hAnsi="Times New Roman" w:cs="Times New Roman"/>
                <w:sz w:val="24"/>
                <w:szCs w:val="24"/>
                <w:lang w:eastAsia="ru-RU"/>
              </w:rPr>
              <w:t> 567 178,1</w:t>
            </w:r>
            <w:r w:rsidR="009B298C" w:rsidRPr="00E60AE8">
              <w:rPr>
                <w:rFonts w:ascii="Times New Roman" w:eastAsia="Times New Roman" w:hAnsi="Times New Roman" w:cs="Times New Roman"/>
                <w:sz w:val="24"/>
                <w:szCs w:val="24"/>
                <w:lang w:eastAsia="ru-RU"/>
              </w:rPr>
              <w:t xml:space="preserve"> </w:t>
            </w:r>
          </w:p>
        </w:tc>
        <w:tc>
          <w:tcPr>
            <w:tcW w:w="1418" w:type="dxa"/>
            <w:vAlign w:val="center"/>
          </w:tcPr>
          <w:p w:rsidR="00A745BF" w:rsidRPr="00E60AE8" w:rsidRDefault="00017F0E" w:rsidP="00E60AE8">
            <w:pPr>
              <w:widowControl w:val="0"/>
              <w:spacing w:after="0" w:line="240" w:lineRule="auto"/>
              <w:jc w:val="center"/>
              <w:rPr>
                <w:rFonts w:ascii="Times New Roman" w:eastAsia="Times New Roman" w:hAnsi="Times New Roman" w:cs="Times New Roman"/>
                <w:sz w:val="24"/>
                <w:szCs w:val="24"/>
                <w:lang w:eastAsia="ru-RU"/>
              </w:rPr>
            </w:pPr>
            <w:r w:rsidRPr="00E60AE8">
              <w:rPr>
                <w:rFonts w:ascii="Times New Roman" w:eastAsia="Times New Roman" w:hAnsi="Times New Roman" w:cs="Times New Roman"/>
                <w:sz w:val="24"/>
                <w:szCs w:val="24"/>
                <w:lang w:eastAsia="ru-RU"/>
              </w:rPr>
              <w:t>1</w:t>
            </w:r>
            <w:r w:rsidR="00497703" w:rsidRPr="00E60AE8">
              <w:rPr>
                <w:rFonts w:ascii="Times New Roman" w:eastAsia="Times New Roman" w:hAnsi="Times New Roman" w:cs="Times New Roman"/>
                <w:sz w:val="24"/>
                <w:szCs w:val="24"/>
                <w:lang w:eastAsia="ru-RU"/>
              </w:rPr>
              <w:t> </w:t>
            </w:r>
            <w:r w:rsidR="00EE3FC2" w:rsidRPr="00E60AE8">
              <w:rPr>
                <w:rFonts w:ascii="Times New Roman" w:eastAsia="Times New Roman" w:hAnsi="Times New Roman" w:cs="Times New Roman"/>
                <w:sz w:val="24"/>
                <w:szCs w:val="24"/>
                <w:lang w:eastAsia="ru-RU"/>
              </w:rPr>
              <w:t>5</w:t>
            </w:r>
            <w:r w:rsidR="00497703" w:rsidRPr="00E60AE8">
              <w:rPr>
                <w:rFonts w:ascii="Times New Roman" w:eastAsia="Times New Roman" w:hAnsi="Times New Roman" w:cs="Times New Roman"/>
                <w:sz w:val="24"/>
                <w:szCs w:val="24"/>
                <w:lang w:eastAsia="ru-RU"/>
              </w:rPr>
              <w:t>06 384,1</w:t>
            </w:r>
          </w:p>
        </w:tc>
      </w:tr>
      <w:tr w:rsidR="0089030C" w:rsidRPr="00400FC7" w:rsidTr="00E60AE8">
        <w:tc>
          <w:tcPr>
            <w:tcW w:w="5529" w:type="dxa"/>
            <w:vAlign w:val="center"/>
          </w:tcPr>
          <w:p w:rsidR="00A745BF" w:rsidRPr="00400FC7" w:rsidRDefault="00A745BF" w:rsidP="00B366C9">
            <w:pPr>
              <w:widowControl w:val="0"/>
              <w:spacing w:after="0" w:line="240" w:lineRule="auto"/>
              <w:ind w:left="272"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в том числе:</w:t>
            </w:r>
          </w:p>
        </w:tc>
        <w:tc>
          <w:tcPr>
            <w:tcW w:w="1276" w:type="dxa"/>
            <w:vAlign w:val="center"/>
          </w:tcPr>
          <w:p w:rsidR="00A745BF" w:rsidRPr="00400FC7" w:rsidRDefault="00A745BF" w:rsidP="00B366C9">
            <w:pPr>
              <w:widowControl w:val="0"/>
              <w:spacing w:after="0" w:line="240" w:lineRule="auto"/>
              <w:ind w:left="-108" w:right="-108"/>
              <w:jc w:val="center"/>
              <w:rPr>
                <w:rFonts w:ascii="Times New Roman" w:eastAsia="Times New Roman" w:hAnsi="Times New Roman" w:cs="Times New Roman"/>
                <w:sz w:val="24"/>
                <w:szCs w:val="24"/>
                <w:lang w:eastAsia="ru-RU"/>
              </w:rPr>
            </w:pPr>
          </w:p>
        </w:tc>
        <w:tc>
          <w:tcPr>
            <w:tcW w:w="1417" w:type="dxa"/>
            <w:vAlign w:val="center"/>
          </w:tcPr>
          <w:p w:rsidR="00A745BF" w:rsidRPr="00400FC7" w:rsidRDefault="00A745BF" w:rsidP="00A745BF">
            <w:pPr>
              <w:widowControl w:val="0"/>
              <w:spacing w:after="0" w:line="240" w:lineRule="auto"/>
              <w:jc w:val="center"/>
              <w:rPr>
                <w:rFonts w:ascii="Times New Roman" w:eastAsia="Times New Roman" w:hAnsi="Times New Roman" w:cs="Times New Roman"/>
                <w:color w:val="FF0000"/>
                <w:sz w:val="24"/>
                <w:szCs w:val="24"/>
                <w:lang w:eastAsia="ru-RU"/>
              </w:rPr>
            </w:pPr>
          </w:p>
        </w:tc>
        <w:tc>
          <w:tcPr>
            <w:tcW w:w="1418" w:type="dxa"/>
            <w:vAlign w:val="center"/>
          </w:tcPr>
          <w:p w:rsidR="00A745BF" w:rsidRPr="00400FC7" w:rsidRDefault="00A745BF" w:rsidP="00A745BF">
            <w:pPr>
              <w:widowControl w:val="0"/>
              <w:spacing w:after="0" w:line="240" w:lineRule="auto"/>
              <w:jc w:val="center"/>
              <w:rPr>
                <w:rFonts w:ascii="Times New Roman" w:eastAsia="Times New Roman" w:hAnsi="Times New Roman" w:cs="Times New Roman"/>
                <w:color w:val="FF0000"/>
                <w:sz w:val="24"/>
                <w:szCs w:val="24"/>
                <w:lang w:eastAsia="ru-RU"/>
              </w:rPr>
            </w:pPr>
          </w:p>
        </w:tc>
      </w:tr>
      <w:tr w:rsidR="00C004A7" w:rsidRPr="00400FC7" w:rsidTr="00E60AE8">
        <w:trPr>
          <w:trHeight w:val="278"/>
        </w:trPr>
        <w:tc>
          <w:tcPr>
            <w:tcW w:w="5529" w:type="dxa"/>
            <w:vAlign w:val="center"/>
          </w:tcPr>
          <w:p w:rsidR="00C004A7" w:rsidRPr="00400FC7"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Доходы, полученные от сдачи в аренду муниципального имущества:</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174 503,2</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151 732,6</w:t>
            </w:r>
          </w:p>
        </w:tc>
      </w:tr>
      <w:tr w:rsidR="00C004A7" w:rsidRPr="00400FC7" w:rsidTr="00E60AE8">
        <w:tc>
          <w:tcPr>
            <w:tcW w:w="5529" w:type="dxa"/>
            <w:vAlign w:val="center"/>
          </w:tcPr>
          <w:p w:rsidR="00C004A7" w:rsidRPr="00400FC7" w:rsidRDefault="00C004A7" w:rsidP="00C004A7">
            <w:pPr>
              <w:widowControl w:val="0"/>
              <w:spacing w:after="0" w:line="240" w:lineRule="auto"/>
              <w:ind w:left="272"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нежилого фонда</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33 905,8</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33 769,2</w:t>
            </w:r>
          </w:p>
        </w:tc>
      </w:tr>
      <w:tr w:rsidR="00C004A7" w:rsidRPr="00400FC7" w:rsidTr="00E60AE8">
        <w:tc>
          <w:tcPr>
            <w:tcW w:w="5529" w:type="dxa"/>
            <w:vAlign w:val="center"/>
          </w:tcPr>
          <w:p w:rsidR="00C004A7" w:rsidRPr="00400FC7" w:rsidRDefault="00C004A7" w:rsidP="00C004A7">
            <w:pPr>
              <w:widowControl w:val="0"/>
              <w:spacing w:after="0" w:line="240" w:lineRule="auto"/>
              <w:ind w:left="272"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земельных участков</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27 245,3</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23 636,8</w:t>
            </w:r>
          </w:p>
        </w:tc>
      </w:tr>
      <w:tr w:rsidR="00C004A7" w:rsidRPr="00400FC7" w:rsidTr="00E60AE8">
        <w:tc>
          <w:tcPr>
            <w:tcW w:w="5529" w:type="dxa"/>
            <w:vAlign w:val="center"/>
          </w:tcPr>
          <w:p w:rsidR="00C004A7" w:rsidRPr="00400FC7" w:rsidRDefault="00C004A7" w:rsidP="00C004A7">
            <w:pPr>
              <w:widowControl w:val="0"/>
              <w:spacing w:after="0" w:line="240" w:lineRule="auto"/>
              <w:ind w:left="272"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специализированных предприятий и движимого имущества</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106 925,8</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87 463,9</w:t>
            </w:r>
          </w:p>
        </w:tc>
      </w:tr>
      <w:tr w:rsidR="00C004A7" w:rsidRPr="00400FC7" w:rsidTr="00E60AE8">
        <w:tc>
          <w:tcPr>
            <w:tcW w:w="5529" w:type="dxa"/>
            <w:vAlign w:val="center"/>
          </w:tcPr>
          <w:p w:rsidR="00C004A7" w:rsidRPr="00400FC7" w:rsidRDefault="00C004A7" w:rsidP="00C004A7">
            <w:pPr>
              <w:widowControl w:val="0"/>
              <w:spacing w:after="0" w:line="240" w:lineRule="auto"/>
              <w:ind w:left="272"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аренда имущества, находящегося в оперативном управлении</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6 373,6</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6 711,7</w:t>
            </w:r>
          </w:p>
        </w:tc>
      </w:tr>
      <w:tr w:rsidR="00C004A7" w:rsidRPr="00400FC7" w:rsidTr="00E60AE8">
        <w:tc>
          <w:tcPr>
            <w:tcW w:w="5529" w:type="dxa"/>
            <w:vAlign w:val="center"/>
          </w:tcPr>
          <w:p w:rsidR="00C004A7" w:rsidRPr="00400FC7" w:rsidRDefault="00C004A7" w:rsidP="00C004A7">
            <w:pPr>
              <w:widowControl w:val="0"/>
              <w:spacing w:after="0" w:line="240" w:lineRule="auto"/>
              <w:ind w:left="272"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прочие поступления от использования имущества (плата за право заключения договора безвозмездного пользования)</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52,7</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151,0</w:t>
            </w:r>
          </w:p>
        </w:tc>
      </w:tr>
      <w:tr w:rsidR="00C004A7" w:rsidRPr="00400FC7" w:rsidTr="00E60AE8">
        <w:tc>
          <w:tcPr>
            <w:tcW w:w="5529" w:type="dxa"/>
            <w:vAlign w:val="center"/>
          </w:tcPr>
          <w:p w:rsidR="00C004A7" w:rsidRPr="00400FC7" w:rsidRDefault="00E60AE8" w:rsidP="00E60AE8">
            <w:pPr>
              <w:widowControl w:val="0"/>
              <w:spacing w:after="0" w:line="240" w:lineRule="auto"/>
              <w:ind w:right="-18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C004A7" w:rsidRPr="00400FC7">
              <w:rPr>
                <w:rFonts w:ascii="Times New Roman" w:eastAsia="Times New Roman" w:hAnsi="Times New Roman" w:cs="Times New Roman"/>
                <w:sz w:val="24"/>
                <w:szCs w:val="24"/>
                <w:lang w:eastAsia="ru-RU"/>
              </w:rPr>
              <w:t>лата по соглашениям об установлении сервитута</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481,5</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33,1</w:t>
            </w:r>
          </w:p>
        </w:tc>
      </w:tr>
      <w:tr w:rsidR="00C004A7" w:rsidRPr="00400FC7" w:rsidTr="00E60AE8">
        <w:tc>
          <w:tcPr>
            <w:tcW w:w="5529" w:type="dxa"/>
            <w:vAlign w:val="center"/>
          </w:tcPr>
          <w:p w:rsidR="00C004A7" w:rsidRPr="00400FC7"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Доходы от приватизации муниципального имущества:</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102 077,7</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87 421,4</w:t>
            </w:r>
          </w:p>
        </w:tc>
      </w:tr>
      <w:tr w:rsidR="00C004A7" w:rsidRPr="00400FC7" w:rsidTr="00E60AE8">
        <w:tc>
          <w:tcPr>
            <w:tcW w:w="5529" w:type="dxa"/>
            <w:vAlign w:val="center"/>
          </w:tcPr>
          <w:p w:rsidR="00C004A7" w:rsidRPr="00400FC7" w:rsidRDefault="00C004A7" w:rsidP="00C004A7">
            <w:pPr>
              <w:widowControl w:val="0"/>
              <w:spacing w:after="0" w:line="240" w:lineRule="auto"/>
              <w:ind w:left="317"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земли</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7 209,7</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4 897,4</w:t>
            </w:r>
          </w:p>
        </w:tc>
      </w:tr>
      <w:tr w:rsidR="00C004A7" w:rsidRPr="00400FC7" w:rsidTr="00E60AE8">
        <w:tc>
          <w:tcPr>
            <w:tcW w:w="5529" w:type="dxa"/>
            <w:vAlign w:val="center"/>
          </w:tcPr>
          <w:p w:rsidR="00C004A7" w:rsidRPr="00400FC7" w:rsidRDefault="00C004A7" w:rsidP="00C004A7">
            <w:pPr>
              <w:widowControl w:val="0"/>
              <w:spacing w:after="0" w:line="240" w:lineRule="auto"/>
              <w:ind w:left="272"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муниципального имущества (нежилые помещения, движимое имущество)</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94 868,0</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82 524,0</w:t>
            </w:r>
          </w:p>
        </w:tc>
      </w:tr>
      <w:tr w:rsidR="00C004A7" w:rsidRPr="00400FC7" w:rsidTr="00E60AE8">
        <w:tc>
          <w:tcPr>
            <w:tcW w:w="5529" w:type="dxa"/>
            <w:vAlign w:val="center"/>
          </w:tcPr>
          <w:p w:rsidR="00C004A7" w:rsidRPr="00400FC7"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Доходы от использования имущества, закрепленного за муниципальными предприятиями на праве хозяйственного ведения</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2 229,8</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1 835,5</w:t>
            </w:r>
          </w:p>
        </w:tc>
      </w:tr>
      <w:tr w:rsidR="00C004A7" w:rsidRPr="00400FC7" w:rsidTr="00E60AE8">
        <w:tc>
          <w:tcPr>
            <w:tcW w:w="5529" w:type="dxa"/>
            <w:vAlign w:val="center"/>
          </w:tcPr>
          <w:p w:rsidR="00C004A7" w:rsidRPr="00400FC7"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Доходы от утилизации списанного имущества казны</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68,5</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644,9</w:t>
            </w:r>
          </w:p>
        </w:tc>
      </w:tr>
      <w:tr w:rsidR="00C004A7" w:rsidRPr="00400FC7" w:rsidTr="00E60AE8">
        <w:tc>
          <w:tcPr>
            <w:tcW w:w="5529" w:type="dxa"/>
            <w:vAlign w:val="center"/>
          </w:tcPr>
          <w:p w:rsidR="00C004A7" w:rsidRPr="00400FC7"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Прочие доходы от оказания платных услуг (предоставление информации по регистрации сделок с недвижимым имуществом)</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65,9</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0</w:t>
            </w:r>
          </w:p>
        </w:tc>
      </w:tr>
      <w:tr w:rsidR="0089030C" w:rsidRPr="00400FC7" w:rsidTr="00E60AE8">
        <w:tc>
          <w:tcPr>
            <w:tcW w:w="5529" w:type="dxa"/>
            <w:vAlign w:val="center"/>
          </w:tcPr>
          <w:p w:rsidR="000E434C" w:rsidRPr="00400FC7" w:rsidRDefault="000E434C" w:rsidP="00B366C9">
            <w:pPr>
              <w:widowControl w:val="0"/>
              <w:spacing w:after="0" w:line="240" w:lineRule="auto"/>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Прочие доходы от оказания платных услуг (предоставление информации из реестра муниципальной собственности об объектах недвижимого имущества)</w:t>
            </w:r>
          </w:p>
        </w:tc>
        <w:tc>
          <w:tcPr>
            <w:tcW w:w="1276" w:type="dxa"/>
            <w:vAlign w:val="center"/>
          </w:tcPr>
          <w:p w:rsidR="000E434C" w:rsidRPr="00400FC7" w:rsidRDefault="000E434C" w:rsidP="00B366C9">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0E434C" w:rsidRPr="00400FC7" w:rsidRDefault="00C004A7" w:rsidP="000E434C">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0</w:t>
            </w:r>
          </w:p>
        </w:tc>
        <w:tc>
          <w:tcPr>
            <w:tcW w:w="1418" w:type="dxa"/>
            <w:vAlign w:val="center"/>
          </w:tcPr>
          <w:p w:rsidR="000F4DF0" w:rsidRPr="00400FC7" w:rsidRDefault="00C004A7" w:rsidP="000F4DF0">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0</w:t>
            </w:r>
          </w:p>
        </w:tc>
      </w:tr>
      <w:tr w:rsidR="00C004A7" w:rsidRPr="00400FC7" w:rsidTr="00E60AE8">
        <w:tc>
          <w:tcPr>
            <w:tcW w:w="5529" w:type="dxa"/>
            <w:vAlign w:val="center"/>
          </w:tcPr>
          <w:p w:rsidR="00C004A7" w:rsidRPr="00400FC7"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Прочие доходы от компенсации затрат (дебиторская задолженность, возмещение)</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2 387,0</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1 754,1</w:t>
            </w:r>
          </w:p>
        </w:tc>
      </w:tr>
      <w:tr w:rsidR="00C004A7" w:rsidRPr="00400FC7" w:rsidTr="00E60AE8">
        <w:tc>
          <w:tcPr>
            <w:tcW w:w="5529" w:type="dxa"/>
            <w:vAlign w:val="center"/>
          </w:tcPr>
          <w:p w:rsidR="00C004A7" w:rsidRPr="00400FC7"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Прочие поступления (возмещение ущерба)</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284,2</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47,2</w:t>
            </w:r>
          </w:p>
        </w:tc>
      </w:tr>
      <w:tr w:rsidR="00C004A7" w:rsidRPr="00400FC7" w:rsidTr="00E60AE8">
        <w:tc>
          <w:tcPr>
            <w:tcW w:w="5529" w:type="dxa"/>
            <w:vAlign w:val="center"/>
          </w:tcPr>
          <w:p w:rsidR="00C004A7" w:rsidRPr="00400FC7"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Денежные взыскания, штрафы за нарушение законодательства РФ о контрактной системе в сфере закупок</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25,8</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0</w:t>
            </w:r>
          </w:p>
        </w:tc>
      </w:tr>
      <w:tr w:rsidR="00C004A7" w:rsidRPr="00400FC7" w:rsidTr="00E60AE8">
        <w:tc>
          <w:tcPr>
            <w:tcW w:w="5529" w:type="dxa"/>
            <w:vAlign w:val="center"/>
          </w:tcPr>
          <w:p w:rsidR="00C004A7" w:rsidRPr="00400FC7"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 xml:space="preserve">Прочие неналоговые </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55,6</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171,4</w:t>
            </w:r>
          </w:p>
        </w:tc>
      </w:tr>
      <w:tr w:rsidR="00C004A7" w:rsidRPr="00400FC7" w:rsidTr="00E60AE8">
        <w:tc>
          <w:tcPr>
            <w:tcW w:w="5529" w:type="dxa"/>
            <w:vAlign w:val="center"/>
          </w:tcPr>
          <w:p w:rsidR="00C004A7" w:rsidRPr="00400FC7"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Прочие субсидии бюджетов городских округов</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100 000,0</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100 000,0</w:t>
            </w:r>
          </w:p>
        </w:tc>
      </w:tr>
      <w:tr w:rsidR="00C004A7" w:rsidRPr="00400FC7" w:rsidTr="00E60AE8">
        <w:tc>
          <w:tcPr>
            <w:tcW w:w="5529" w:type="dxa"/>
            <w:vAlign w:val="center"/>
          </w:tcPr>
          <w:p w:rsidR="00C004A7" w:rsidRPr="00400FC7"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Налог на землю</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676 033,1</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672 550,9</w:t>
            </w:r>
          </w:p>
        </w:tc>
      </w:tr>
      <w:tr w:rsidR="00C004A7" w:rsidRPr="00400FC7" w:rsidTr="00E60AE8">
        <w:tc>
          <w:tcPr>
            <w:tcW w:w="5529" w:type="dxa"/>
            <w:vAlign w:val="center"/>
          </w:tcPr>
          <w:p w:rsidR="00C004A7" w:rsidRPr="00400FC7"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Доходы от сдачи в аренду земельных участков, государственная собственность на которые не разграничена</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456 597,2</w:t>
            </w:r>
          </w:p>
        </w:tc>
        <w:tc>
          <w:tcPr>
            <w:tcW w:w="1418"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445 562,6</w:t>
            </w:r>
          </w:p>
        </w:tc>
      </w:tr>
      <w:tr w:rsidR="00C004A7" w:rsidRPr="00400FC7" w:rsidTr="00E60AE8">
        <w:tc>
          <w:tcPr>
            <w:tcW w:w="5529" w:type="dxa"/>
            <w:vAlign w:val="center"/>
          </w:tcPr>
          <w:p w:rsidR="00C004A7" w:rsidRPr="00400FC7"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276" w:type="dxa"/>
            <w:vAlign w:val="center"/>
          </w:tcPr>
          <w:p w:rsidR="00C004A7" w:rsidRPr="00400FC7"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рублей</w:t>
            </w:r>
          </w:p>
        </w:tc>
        <w:tc>
          <w:tcPr>
            <w:tcW w:w="1417" w:type="dxa"/>
            <w:vAlign w:val="center"/>
          </w:tcPr>
          <w:p w:rsidR="00C004A7" w:rsidRPr="00400FC7" w:rsidRDefault="00C004A7"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52 368,6</w:t>
            </w:r>
          </w:p>
        </w:tc>
        <w:tc>
          <w:tcPr>
            <w:tcW w:w="1418" w:type="dxa"/>
            <w:vAlign w:val="center"/>
          </w:tcPr>
          <w:p w:rsidR="00C004A7" w:rsidRPr="00400FC7" w:rsidRDefault="0004112C" w:rsidP="00C004A7">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44 631,2</w:t>
            </w:r>
          </w:p>
        </w:tc>
      </w:tr>
    </w:tbl>
    <w:p w:rsidR="00644474" w:rsidRPr="002D40E6" w:rsidRDefault="00644474" w:rsidP="00644474">
      <w:pPr>
        <w:widowControl w:val="0"/>
        <w:spacing w:after="0" w:line="240" w:lineRule="auto"/>
        <w:jc w:val="both"/>
        <w:rPr>
          <w:rFonts w:ascii="Times New Roman" w:eastAsia="Times New Roman" w:hAnsi="Times New Roman" w:cs="Times New Roman"/>
          <w:sz w:val="14"/>
          <w:szCs w:val="24"/>
          <w:lang w:eastAsia="ru-RU"/>
        </w:rPr>
      </w:pPr>
      <w:bookmarkStart w:id="21" w:name="_Toc484613261"/>
    </w:p>
    <w:p w:rsidR="00647568" w:rsidRPr="00400FC7" w:rsidRDefault="00647568" w:rsidP="00647568">
      <w:pPr>
        <w:widowControl w:val="0"/>
        <w:spacing w:after="0" w:line="240" w:lineRule="auto"/>
        <w:ind w:firstLine="709"/>
        <w:jc w:val="both"/>
        <w:rPr>
          <w:rFonts w:ascii="Times New Roman" w:eastAsia="Times New Roman" w:hAnsi="Times New Roman" w:cs="Times New Roman"/>
          <w:sz w:val="28"/>
          <w:szCs w:val="24"/>
          <w:lang w:eastAsia="ru-RU"/>
        </w:rPr>
      </w:pPr>
      <w:r w:rsidRPr="00400FC7">
        <w:rPr>
          <w:rFonts w:ascii="Times New Roman" w:eastAsia="Times New Roman" w:hAnsi="Times New Roman" w:cs="Times New Roman"/>
          <w:sz w:val="28"/>
          <w:szCs w:val="24"/>
          <w:lang w:eastAsia="ru-RU"/>
        </w:rPr>
        <w:t xml:space="preserve">При </w:t>
      </w:r>
      <w:r w:rsidR="00864F47">
        <w:rPr>
          <w:rFonts w:ascii="Times New Roman" w:eastAsia="Times New Roman" w:hAnsi="Times New Roman" w:cs="Times New Roman"/>
          <w:sz w:val="28"/>
          <w:szCs w:val="24"/>
          <w:lang w:eastAsia="ru-RU"/>
        </w:rPr>
        <w:t xml:space="preserve">годовом </w:t>
      </w:r>
      <w:r w:rsidRPr="00400FC7">
        <w:rPr>
          <w:rFonts w:ascii="Times New Roman" w:eastAsia="Times New Roman" w:hAnsi="Times New Roman" w:cs="Times New Roman"/>
          <w:sz w:val="28"/>
          <w:szCs w:val="24"/>
          <w:lang w:eastAsia="ru-RU"/>
        </w:rPr>
        <w:t xml:space="preserve">плане поступлений денежных средств от приватизации муниципального имущества в размере </w:t>
      </w:r>
      <w:r w:rsidR="0004112C" w:rsidRPr="00400FC7">
        <w:rPr>
          <w:rFonts w:ascii="Times New Roman" w:eastAsia="Times New Roman" w:hAnsi="Times New Roman" w:cs="Times New Roman"/>
          <w:sz w:val="28"/>
          <w:szCs w:val="24"/>
          <w:lang w:eastAsia="ru-RU"/>
        </w:rPr>
        <w:t>61,2</w:t>
      </w:r>
      <w:r w:rsidR="00FB27AF" w:rsidRPr="00400FC7">
        <w:rPr>
          <w:rFonts w:ascii="Times New Roman" w:eastAsia="Times New Roman" w:hAnsi="Times New Roman" w:cs="Times New Roman"/>
          <w:sz w:val="28"/>
          <w:szCs w:val="24"/>
          <w:lang w:eastAsia="ru-RU"/>
        </w:rPr>
        <w:t xml:space="preserve"> </w:t>
      </w:r>
      <w:r w:rsidRPr="00400FC7">
        <w:rPr>
          <w:rFonts w:ascii="Times New Roman" w:eastAsia="Times New Roman" w:hAnsi="Times New Roman" w:cs="Times New Roman"/>
          <w:sz w:val="28"/>
          <w:szCs w:val="24"/>
          <w:lang w:eastAsia="ru-RU"/>
        </w:rPr>
        <w:t>млн. рублей по итогам 201</w:t>
      </w:r>
      <w:r w:rsidR="0004112C" w:rsidRPr="00400FC7">
        <w:rPr>
          <w:rFonts w:ascii="Times New Roman" w:eastAsia="Times New Roman" w:hAnsi="Times New Roman" w:cs="Times New Roman"/>
          <w:sz w:val="28"/>
          <w:szCs w:val="24"/>
          <w:lang w:eastAsia="ru-RU"/>
        </w:rPr>
        <w:t>8</w:t>
      </w:r>
      <w:r w:rsidRPr="00400FC7">
        <w:rPr>
          <w:rFonts w:ascii="Times New Roman" w:eastAsia="Times New Roman" w:hAnsi="Times New Roman" w:cs="Times New Roman"/>
          <w:sz w:val="28"/>
          <w:szCs w:val="24"/>
          <w:lang w:eastAsia="ru-RU"/>
        </w:rPr>
        <w:t xml:space="preserve"> года в бюджет города Кемерово поступило </w:t>
      </w:r>
      <w:r w:rsidR="0004112C" w:rsidRPr="00400FC7">
        <w:rPr>
          <w:rFonts w:ascii="Times New Roman" w:eastAsia="Times New Roman" w:hAnsi="Times New Roman" w:cs="Times New Roman"/>
          <w:sz w:val="28"/>
          <w:szCs w:val="24"/>
          <w:lang w:eastAsia="ru-RU"/>
        </w:rPr>
        <w:t>65,6</w:t>
      </w:r>
      <w:r w:rsidRPr="00400FC7">
        <w:rPr>
          <w:rFonts w:ascii="Times New Roman" w:eastAsia="Times New Roman" w:hAnsi="Times New Roman" w:cs="Times New Roman"/>
          <w:sz w:val="28"/>
          <w:szCs w:val="24"/>
          <w:lang w:eastAsia="ru-RU"/>
        </w:rPr>
        <w:t xml:space="preserve"> млн. рублей, включая доходы от льготной приватизации в размере </w:t>
      </w:r>
      <w:r w:rsidR="0004112C" w:rsidRPr="00400FC7">
        <w:rPr>
          <w:rFonts w:ascii="Times New Roman" w:eastAsia="Times New Roman" w:hAnsi="Times New Roman" w:cs="Times New Roman"/>
          <w:sz w:val="28"/>
          <w:szCs w:val="24"/>
          <w:lang w:eastAsia="ru-RU"/>
        </w:rPr>
        <w:t>55,4</w:t>
      </w:r>
      <w:r w:rsidRPr="00400FC7">
        <w:rPr>
          <w:rFonts w:ascii="Times New Roman" w:eastAsia="Times New Roman" w:hAnsi="Times New Roman" w:cs="Times New Roman"/>
          <w:sz w:val="28"/>
          <w:szCs w:val="24"/>
          <w:lang w:eastAsia="ru-RU"/>
        </w:rPr>
        <w:t xml:space="preserve"> млн. рублей. </w:t>
      </w:r>
    </w:p>
    <w:p w:rsidR="00647568" w:rsidRPr="00400FC7" w:rsidRDefault="00647568" w:rsidP="00647568">
      <w:pPr>
        <w:widowControl w:val="0"/>
        <w:spacing w:after="0" w:line="240" w:lineRule="auto"/>
        <w:ind w:firstLine="709"/>
        <w:jc w:val="both"/>
        <w:rPr>
          <w:rFonts w:ascii="Times New Roman" w:eastAsia="Times New Roman" w:hAnsi="Times New Roman" w:cs="Times New Roman"/>
          <w:sz w:val="28"/>
          <w:szCs w:val="24"/>
          <w:lang w:eastAsia="ru-RU"/>
        </w:rPr>
      </w:pPr>
      <w:r w:rsidRPr="00400FC7">
        <w:rPr>
          <w:rFonts w:ascii="Times New Roman" w:eastAsia="Times New Roman" w:hAnsi="Times New Roman" w:cs="Times New Roman"/>
          <w:sz w:val="28"/>
          <w:szCs w:val="24"/>
          <w:lang w:eastAsia="ru-RU"/>
        </w:rPr>
        <w:t xml:space="preserve">В отчетном периоде в муниципальную собственность города Кемерово принято и включено в Реестр муниципального имущества специализированное имущество на сумму </w:t>
      </w:r>
      <w:r w:rsidR="0004112C" w:rsidRPr="00400FC7">
        <w:rPr>
          <w:rFonts w:ascii="Times New Roman" w:eastAsia="Times New Roman" w:hAnsi="Times New Roman" w:cs="Times New Roman"/>
          <w:sz w:val="28"/>
          <w:szCs w:val="24"/>
          <w:lang w:eastAsia="ru-RU"/>
        </w:rPr>
        <w:t>989,5</w:t>
      </w:r>
      <w:r w:rsidRPr="00400FC7">
        <w:rPr>
          <w:rFonts w:ascii="Times New Roman" w:eastAsia="Times New Roman" w:hAnsi="Times New Roman" w:cs="Times New Roman"/>
          <w:sz w:val="28"/>
          <w:szCs w:val="24"/>
          <w:lang w:eastAsia="ru-RU"/>
        </w:rPr>
        <w:t xml:space="preserve"> млн. рублей.</w:t>
      </w:r>
    </w:p>
    <w:p w:rsidR="00647568" w:rsidRPr="00400FC7" w:rsidRDefault="00647568" w:rsidP="00647568">
      <w:pPr>
        <w:widowControl w:val="0"/>
        <w:spacing w:after="0" w:line="240" w:lineRule="auto"/>
        <w:ind w:firstLine="709"/>
        <w:jc w:val="both"/>
        <w:rPr>
          <w:rFonts w:ascii="Times New Roman" w:eastAsia="Times New Roman" w:hAnsi="Times New Roman" w:cs="Times New Roman"/>
          <w:sz w:val="28"/>
          <w:szCs w:val="24"/>
          <w:lang w:eastAsia="ru-RU"/>
        </w:rPr>
      </w:pPr>
      <w:r w:rsidRPr="00400FC7">
        <w:rPr>
          <w:rFonts w:ascii="Times New Roman" w:eastAsia="Times New Roman" w:hAnsi="Times New Roman" w:cs="Times New Roman"/>
          <w:sz w:val="28"/>
          <w:szCs w:val="24"/>
          <w:lang w:eastAsia="ru-RU"/>
        </w:rPr>
        <w:t>Проводится работа по разграничению государственной собственности на землю и оформлению права муниципальной собственности на сформированные земельные участки. За 201</w:t>
      </w:r>
      <w:r w:rsidR="0004112C" w:rsidRPr="00400FC7">
        <w:rPr>
          <w:rFonts w:ascii="Times New Roman" w:eastAsia="Times New Roman" w:hAnsi="Times New Roman" w:cs="Times New Roman"/>
          <w:sz w:val="28"/>
          <w:szCs w:val="24"/>
          <w:lang w:eastAsia="ru-RU"/>
        </w:rPr>
        <w:t>8</w:t>
      </w:r>
      <w:r w:rsidRPr="00400FC7">
        <w:rPr>
          <w:rFonts w:ascii="Times New Roman" w:eastAsia="Times New Roman" w:hAnsi="Times New Roman" w:cs="Times New Roman"/>
          <w:sz w:val="28"/>
          <w:szCs w:val="24"/>
          <w:lang w:eastAsia="ru-RU"/>
        </w:rPr>
        <w:t xml:space="preserve"> год разграничено и включено в реестр муниципального имущества</w:t>
      </w:r>
      <w:r w:rsidR="00DF07D9" w:rsidRPr="00400FC7">
        <w:rPr>
          <w:rFonts w:ascii="Times New Roman" w:eastAsia="Times New Roman" w:hAnsi="Times New Roman" w:cs="Times New Roman"/>
          <w:sz w:val="28"/>
          <w:szCs w:val="24"/>
          <w:lang w:eastAsia="ru-RU"/>
        </w:rPr>
        <w:t xml:space="preserve"> 10</w:t>
      </w:r>
      <w:r w:rsidR="0004112C" w:rsidRPr="00400FC7">
        <w:rPr>
          <w:rFonts w:ascii="Times New Roman" w:eastAsia="Times New Roman" w:hAnsi="Times New Roman" w:cs="Times New Roman"/>
          <w:sz w:val="28"/>
          <w:szCs w:val="24"/>
          <w:lang w:eastAsia="ru-RU"/>
        </w:rPr>
        <w:t>4</w:t>
      </w:r>
      <w:r w:rsidRPr="00400FC7">
        <w:rPr>
          <w:rFonts w:ascii="Times New Roman" w:eastAsia="Times New Roman" w:hAnsi="Times New Roman" w:cs="Times New Roman"/>
          <w:sz w:val="28"/>
          <w:szCs w:val="24"/>
          <w:lang w:eastAsia="ru-RU"/>
        </w:rPr>
        <w:t xml:space="preserve"> земельных участк</w:t>
      </w:r>
      <w:r w:rsidR="00864F47">
        <w:rPr>
          <w:rFonts w:ascii="Times New Roman" w:eastAsia="Times New Roman" w:hAnsi="Times New Roman" w:cs="Times New Roman"/>
          <w:sz w:val="28"/>
          <w:szCs w:val="24"/>
          <w:lang w:eastAsia="ru-RU"/>
        </w:rPr>
        <w:t>а</w:t>
      </w:r>
      <w:r w:rsidRPr="00400FC7">
        <w:rPr>
          <w:rFonts w:ascii="Times New Roman" w:eastAsia="Times New Roman" w:hAnsi="Times New Roman" w:cs="Times New Roman"/>
          <w:sz w:val="28"/>
          <w:szCs w:val="24"/>
          <w:lang w:eastAsia="ru-RU"/>
        </w:rPr>
        <w:t xml:space="preserve"> площадью </w:t>
      </w:r>
      <w:r w:rsidR="00864F47">
        <w:rPr>
          <w:rFonts w:ascii="Times New Roman" w:eastAsia="Times New Roman" w:hAnsi="Times New Roman" w:cs="Times New Roman"/>
          <w:sz w:val="28"/>
          <w:szCs w:val="24"/>
          <w:lang w:eastAsia="ru-RU"/>
        </w:rPr>
        <w:t xml:space="preserve">        </w:t>
      </w:r>
      <w:r w:rsidR="0004112C" w:rsidRPr="00400FC7">
        <w:rPr>
          <w:rFonts w:ascii="Times New Roman" w:eastAsia="Times New Roman" w:hAnsi="Times New Roman" w:cs="Times New Roman"/>
          <w:sz w:val="28"/>
          <w:szCs w:val="24"/>
          <w:lang w:eastAsia="ru-RU"/>
        </w:rPr>
        <w:t xml:space="preserve">400,58 </w:t>
      </w:r>
      <w:r w:rsidRPr="00400FC7">
        <w:rPr>
          <w:rFonts w:ascii="Times New Roman" w:eastAsia="Times New Roman" w:hAnsi="Times New Roman" w:cs="Times New Roman"/>
          <w:sz w:val="28"/>
          <w:szCs w:val="24"/>
          <w:lang w:eastAsia="ru-RU"/>
        </w:rPr>
        <w:t>га.</w:t>
      </w:r>
    </w:p>
    <w:p w:rsidR="00EF7FED" w:rsidRDefault="00EF7FED" w:rsidP="004A75AD">
      <w:pPr>
        <w:pStyle w:val="1"/>
        <w:keepNext w:val="0"/>
        <w:keepLines w:val="0"/>
        <w:widowControl w:val="0"/>
        <w:jc w:val="center"/>
        <w:rPr>
          <w:rFonts w:ascii="Times New Roman" w:hAnsi="Times New Roman" w:cs="Times New Roman"/>
          <w:b/>
          <w:color w:val="auto"/>
        </w:rPr>
      </w:pPr>
    </w:p>
    <w:p w:rsidR="00A745BF" w:rsidRPr="00400FC7" w:rsidRDefault="00A745BF" w:rsidP="004A75AD">
      <w:pPr>
        <w:pStyle w:val="1"/>
        <w:keepNext w:val="0"/>
        <w:keepLines w:val="0"/>
        <w:widowControl w:val="0"/>
        <w:jc w:val="center"/>
        <w:rPr>
          <w:rFonts w:ascii="Times New Roman" w:hAnsi="Times New Roman" w:cs="Times New Roman"/>
          <w:b/>
          <w:color w:val="auto"/>
        </w:rPr>
      </w:pPr>
      <w:r w:rsidRPr="00400FC7">
        <w:rPr>
          <w:rFonts w:ascii="Times New Roman" w:hAnsi="Times New Roman" w:cs="Times New Roman"/>
          <w:b/>
          <w:color w:val="auto"/>
        </w:rPr>
        <w:lastRenderedPageBreak/>
        <w:t>БЮДЖЕТ ГОРОДА</w:t>
      </w:r>
      <w:bookmarkEnd w:id="21"/>
    </w:p>
    <w:p w:rsidR="00A745BF" w:rsidRPr="002D40E6" w:rsidRDefault="00A745BF" w:rsidP="00A745BF">
      <w:pPr>
        <w:spacing w:after="0" w:line="240" w:lineRule="auto"/>
        <w:jc w:val="center"/>
        <w:rPr>
          <w:rFonts w:ascii="Times New Roman" w:eastAsia="Times New Roman" w:hAnsi="Times New Roman" w:cs="Times New Roman"/>
          <w:color w:val="FF0000"/>
          <w:sz w:val="28"/>
          <w:szCs w:val="28"/>
          <w:lang w:eastAsia="x-none"/>
        </w:rPr>
      </w:pPr>
    </w:p>
    <w:p w:rsidR="00A745BF" w:rsidRPr="00400FC7" w:rsidRDefault="00A745BF" w:rsidP="00A745BF">
      <w:pPr>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По состоянию на 1 </w:t>
      </w:r>
      <w:r w:rsidR="00C05287" w:rsidRPr="00400FC7">
        <w:rPr>
          <w:rFonts w:ascii="Times New Roman" w:eastAsia="Times New Roman" w:hAnsi="Times New Roman" w:cs="Times New Roman"/>
          <w:sz w:val="28"/>
          <w:szCs w:val="28"/>
          <w:lang w:eastAsia="x-none"/>
        </w:rPr>
        <w:t>янва</w:t>
      </w:r>
      <w:r w:rsidR="000F578D" w:rsidRPr="00400FC7">
        <w:rPr>
          <w:rFonts w:ascii="Times New Roman" w:eastAsia="Times New Roman" w:hAnsi="Times New Roman" w:cs="Times New Roman"/>
          <w:sz w:val="28"/>
          <w:szCs w:val="28"/>
          <w:lang w:eastAsia="x-none"/>
        </w:rPr>
        <w:t>р</w:t>
      </w:r>
      <w:r w:rsidR="00D22E90" w:rsidRPr="00400FC7">
        <w:rPr>
          <w:rFonts w:ascii="Times New Roman" w:eastAsia="Times New Roman" w:hAnsi="Times New Roman" w:cs="Times New Roman"/>
          <w:sz w:val="28"/>
          <w:szCs w:val="28"/>
          <w:lang w:eastAsia="x-none"/>
        </w:rPr>
        <w:t>я</w:t>
      </w:r>
      <w:r w:rsidRPr="00400FC7">
        <w:rPr>
          <w:rFonts w:ascii="Times New Roman" w:eastAsia="Times New Roman" w:hAnsi="Times New Roman" w:cs="Times New Roman"/>
          <w:sz w:val="28"/>
          <w:szCs w:val="28"/>
          <w:lang w:eastAsia="x-none"/>
        </w:rPr>
        <w:t xml:space="preserve"> 201</w:t>
      </w:r>
      <w:r w:rsidR="006B09D3" w:rsidRPr="00400FC7">
        <w:rPr>
          <w:rFonts w:ascii="Times New Roman" w:eastAsia="Times New Roman" w:hAnsi="Times New Roman" w:cs="Times New Roman"/>
          <w:sz w:val="28"/>
          <w:szCs w:val="28"/>
          <w:lang w:eastAsia="x-none"/>
        </w:rPr>
        <w:t>9</w:t>
      </w:r>
      <w:r w:rsidRPr="00400FC7">
        <w:rPr>
          <w:rFonts w:ascii="Times New Roman" w:eastAsia="Times New Roman" w:hAnsi="Times New Roman" w:cs="Times New Roman"/>
          <w:sz w:val="28"/>
          <w:szCs w:val="28"/>
          <w:lang w:eastAsia="x-none"/>
        </w:rPr>
        <w:t xml:space="preserve"> года в городской бюджет поступило доходов в сумме </w:t>
      </w:r>
      <w:r w:rsidR="006B09D3" w:rsidRPr="00400FC7">
        <w:rPr>
          <w:rFonts w:ascii="Times New Roman" w:eastAsia="Times New Roman" w:hAnsi="Times New Roman" w:cs="Times New Roman"/>
          <w:sz w:val="28"/>
          <w:szCs w:val="28"/>
          <w:lang w:eastAsia="x-none"/>
        </w:rPr>
        <w:t>22 618,4</w:t>
      </w:r>
      <w:r w:rsidRPr="00400FC7">
        <w:rPr>
          <w:rFonts w:ascii="Times New Roman" w:eastAsia="Times New Roman" w:hAnsi="Times New Roman" w:cs="Times New Roman"/>
          <w:sz w:val="28"/>
          <w:szCs w:val="28"/>
          <w:lang w:eastAsia="x-none"/>
        </w:rPr>
        <w:t xml:space="preserve"> млн. рублей, что </w:t>
      </w:r>
      <w:r w:rsidR="0047168B" w:rsidRPr="00400FC7">
        <w:rPr>
          <w:rFonts w:ascii="Times New Roman" w:eastAsia="Times New Roman" w:hAnsi="Times New Roman" w:cs="Times New Roman"/>
          <w:sz w:val="28"/>
          <w:szCs w:val="28"/>
          <w:lang w:eastAsia="x-none"/>
        </w:rPr>
        <w:t>на</w:t>
      </w:r>
      <w:r w:rsidR="00C05287" w:rsidRPr="00400FC7">
        <w:rPr>
          <w:rFonts w:ascii="Times New Roman" w:eastAsia="Times New Roman" w:hAnsi="Times New Roman" w:cs="Times New Roman"/>
          <w:sz w:val="28"/>
          <w:szCs w:val="28"/>
          <w:lang w:eastAsia="x-none"/>
        </w:rPr>
        <w:t xml:space="preserve"> </w:t>
      </w:r>
      <w:r w:rsidR="006B09D3" w:rsidRPr="00400FC7">
        <w:rPr>
          <w:rFonts w:ascii="Times New Roman" w:eastAsia="Times New Roman" w:hAnsi="Times New Roman" w:cs="Times New Roman"/>
          <w:sz w:val="28"/>
          <w:szCs w:val="28"/>
          <w:lang w:eastAsia="x-none"/>
        </w:rPr>
        <w:t>21</w:t>
      </w:r>
      <w:r w:rsidR="00C05287" w:rsidRPr="00400FC7">
        <w:rPr>
          <w:rFonts w:ascii="Times New Roman" w:eastAsia="Times New Roman" w:hAnsi="Times New Roman" w:cs="Times New Roman"/>
          <w:sz w:val="28"/>
          <w:szCs w:val="28"/>
          <w:lang w:eastAsia="x-none"/>
        </w:rPr>
        <w:t>,</w:t>
      </w:r>
      <w:r w:rsidR="00864F47">
        <w:rPr>
          <w:rFonts w:ascii="Times New Roman" w:eastAsia="Times New Roman" w:hAnsi="Times New Roman" w:cs="Times New Roman"/>
          <w:sz w:val="28"/>
          <w:szCs w:val="28"/>
          <w:lang w:eastAsia="x-none"/>
        </w:rPr>
        <w:t>9</w:t>
      </w:r>
      <w:r w:rsidR="00C05287"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 </w:t>
      </w:r>
      <w:r w:rsidR="00AC572B" w:rsidRPr="00400FC7">
        <w:rPr>
          <w:rFonts w:ascii="Times New Roman" w:eastAsia="Times New Roman" w:hAnsi="Times New Roman" w:cs="Times New Roman"/>
          <w:sz w:val="28"/>
          <w:szCs w:val="28"/>
          <w:lang w:eastAsia="x-none"/>
        </w:rPr>
        <w:t>бол</w:t>
      </w:r>
      <w:r w:rsidR="000C4188" w:rsidRPr="00400FC7">
        <w:rPr>
          <w:rFonts w:ascii="Times New Roman" w:eastAsia="Times New Roman" w:hAnsi="Times New Roman" w:cs="Times New Roman"/>
          <w:sz w:val="28"/>
          <w:szCs w:val="28"/>
          <w:lang w:eastAsia="x-none"/>
        </w:rPr>
        <w:t>ьше</w:t>
      </w:r>
      <w:r w:rsidRPr="00400FC7">
        <w:rPr>
          <w:rFonts w:ascii="Times New Roman" w:eastAsia="Times New Roman" w:hAnsi="Times New Roman" w:cs="Times New Roman"/>
          <w:sz w:val="28"/>
          <w:szCs w:val="28"/>
          <w:lang w:eastAsia="x-none"/>
        </w:rPr>
        <w:t xml:space="preserve"> уровн</w:t>
      </w:r>
      <w:r w:rsidR="0047168B" w:rsidRPr="00400FC7">
        <w:rPr>
          <w:rFonts w:ascii="Times New Roman" w:eastAsia="Times New Roman" w:hAnsi="Times New Roman" w:cs="Times New Roman"/>
          <w:sz w:val="28"/>
          <w:szCs w:val="28"/>
          <w:lang w:eastAsia="x-none"/>
        </w:rPr>
        <w:t>я</w:t>
      </w:r>
      <w:r w:rsidRPr="00400FC7">
        <w:rPr>
          <w:rFonts w:ascii="Times New Roman" w:eastAsia="Times New Roman" w:hAnsi="Times New Roman" w:cs="Times New Roman"/>
          <w:sz w:val="28"/>
          <w:szCs w:val="28"/>
          <w:lang w:eastAsia="x-none"/>
        </w:rPr>
        <w:t xml:space="preserve"> </w:t>
      </w:r>
      <w:r w:rsidR="0047168B" w:rsidRPr="00400FC7">
        <w:rPr>
          <w:rFonts w:ascii="Times New Roman" w:eastAsia="Times New Roman" w:hAnsi="Times New Roman" w:cs="Times New Roman"/>
          <w:sz w:val="28"/>
          <w:szCs w:val="28"/>
          <w:lang w:eastAsia="x-none"/>
        </w:rPr>
        <w:t>годичной давности</w:t>
      </w:r>
      <w:r w:rsidRPr="00400FC7">
        <w:rPr>
          <w:rFonts w:ascii="Times New Roman" w:eastAsia="Times New Roman" w:hAnsi="Times New Roman" w:cs="Times New Roman"/>
          <w:sz w:val="28"/>
          <w:szCs w:val="28"/>
          <w:lang w:eastAsia="x-none"/>
        </w:rPr>
        <w:t xml:space="preserve">. За отчетный период бюджет города Кемерово исполнен с дефицитом </w:t>
      </w:r>
      <w:r w:rsidR="006B09D3" w:rsidRPr="00400FC7">
        <w:rPr>
          <w:rFonts w:ascii="Times New Roman" w:eastAsia="Times New Roman" w:hAnsi="Times New Roman" w:cs="Times New Roman"/>
          <w:sz w:val="28"/>
          <w:szCs w:val="28"/>
          <w:lang w:eastAsia="x-none"/>
        </w:rPr>
        <w:t>336</w:t>
      </w:r>
      <w:r w:rsidR="000F578D" w:rsidRPr="00400FC7">
        <w:rPr>
          <w:rFonts w:ascii="Times New Roman" w:eastAsia="Times New Roman" w:hAnsi="Times New Roman" w:cs="Times New Roman"/>
          <w:sz w:val="28"/>
          <w:szCs w:val="28"/>
          <w:lang w:eastAsia="x-none"/>
        </w:rPr>
        <w:t>,</w:t>
      </w:r>
      <w:r w:rsidR="006B09D3" w:rsidRPr="00400FC7">
        <w:rPr>
          <w:rFonts w:ascii="Times New Roman" w:eastAsia="Times New Roman" w:hAnsi="Times New Roman" w:cs="Times New Roman"/>
          <w:sz w:val="28"/>
          <w:szCs w:val="28"/>
          <w:lang w:eastAsia="x-none"/>
        </w:rPr>
        <w:t>1</w:t>
      </w:r>
      <w:r w:rsidR="00D22E90"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млн. рублей.</w:t>
      </w:r>
    </w:p>
    <w:p w:rsidR="00A745BF" w:rsidRPr="002D40E6" w:rsidRDefault="00A745BF" w:rsidP="00A745BF">
      <w:pPr>
        <w:spacing w:after="0" w:line="240" w:lineRule="auto"/>
        <w:ind w:firstLine="709"/>
        <w:jc w:val="both"/>
        <w:rPr>
          <w:rFonts w:ascii="Times New Roman" w:eastAsia="Times New Roman" w:hAnsi="Times New Roman" w:cs="Times New Roman"/>
          <w:color w:val="FF0000"/>
          <w:sz w:val="28"/>
          <w:szCs w:val="28"/>
          <w:lang w:eastAsia="x-none"/>
        </w:rPr>
      </w:pPr>
    </w:p>
    <w:p w:rsidR="00A745BF" w:rsidRPr="00400FC7" w:rsidRDefault="00A745BF" w:rsidP="00081958">
      <w:pPr>
        <w:spacing w:after="0" w:line="240" w:lineRule="auto"/>
        <w:jc w:val="center"/>
        <w:rPr>
          <w:rFonts w:ascii="Times New Roman" w:eastAsia="Times New Roman" w:hAnsi="Times New Roman" w:cs="Times New Roman"/>
          <w:b/>
          <w:sz w:val="28"/>
          <w:szCs w:val="28"/>
          <w:lang w:eastAsia="x-none"/>
        </w:rPr>
      </w:pPr>
      <w:r w:rsidRPr="00400FC7">
        <w:rPr>
          <w:rFonts w:ascii="Times New Roman" w:eastAsia="Times New Roman" w:hAnsi="Times New Roman" w:cs="Times New Roman"/>
          <w:b/>
          <w:sz w:val="28"/>
          <w:szCs w:val="28"/>
          <w:lang w:eastAsia="x-none"/>
        </w:rPr>
        <w:t>Доходы бюджета города Кемерово, млн. рублей</w:t>
      </w:r>
    </w:p>
    <w:p w:rsidR="00301EBA" w:rsidRPr="00400FC7" w:rsidRDefault="00301EBA" w:rsidP="00081958">
      <w:pPr>
        <w:spacing w:after="0" w:line="240" w:lineRule="auto"/>
        <w:jc w:val="center"/>
        <w:rPr>
          <w:rFonts w:ascii="Times New Roman" w:eastAsia="Times New Roman" w:hAnsi="Times New Roman" w:cs="Times New Roman"/>
          <w:b/>
          <w:color w:val="FF0000"/>
          <w:sz w:val="18"/>
          <w:szCs w:val="28"/>
          <w:lang w:eastAsia="x-none"/>
        </w:rPr>
      </w:pPr>
    </w:p>
    <w:p w:rsidR="000C4188" w:rsidRPr="00400FC7" w:rsidRDefault="007B4AD7" w:rsidP="00081958">
      <w:pPr>
        <w:spacing w:after="0" w:line="240" w:lineRule="auto"/>
        <w:jc w:val="center"/>
        <w:rPr>
          <w:rFonts w:ascii="Times New Roman" w:eastAsia="Times New Roman" w:hAnsi="Times New Roman" w:cs="Times New Roman"/>
          <w:b/>
          <w:color w:val="FF0000"/>
          <w:sz w:val="28"/>
          <w:szCs w:val="28"/>
          <w:lang w:eastAsia="x-none"/>
        </w:rPr>
      </w:pPr>
      <w:r w:rsidRPr="00400FC7">
        <w:rPr>
          <w:noProof/>
          <w:color w:val="FF0000"/>
          <w:sz w:val="40"/>
          <w:szCs w:val="40"/>
          <w:lang w:eastAsia="ru-RU"/>
        </w:rPr>
        <w:drawing>
          <wp:inline distT="0" distB="0" distL="0" distR="0" wp14:anchorId="1F09F6B9" wp14:editId="5C4AD492">
            <wp:extent cx="5940425" cy="2028825"/>
            <wp:effectExtent l="0" t="0" r="0" b="0"/>
            <wp:docPr id="113" name="Диаграмма 1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71736" w:rsidRPr="00400FC7" w:rsidRDefault="00671736" w:rsidP="00A745BF">
      <w:pPr>
        <w:tabs>
          <w:tab w:val="left" w:pos="0"/>
        </w:tabs>
        <w:spacing w:after="0" w:line="240" w:lineRule="auto"/>
        <w:jc w:val="center"/>
        <w:rPr>
          <w:rFonts w:ascii="Times New Roman" w:eastAsia="Times New Roman" w:hAnsi="Times New Roman" w:cs="Times New Roman"/>
          <w:b/>
          <w:sz w:val="28"/>
          <w:szCs w:val="32"/>
          <w:lang w:eastAsia="ru-RU"/>
        </w:rPr>
      </w:pPr>
    </w:p>
    <w:p w:rsidR="00A745BF" w:rsidRPr="00400FC7" w:rsidRDefault="00A745BF" w:rsidP="00A745BF">
      <w:pPr>
        <w:tabs>
          <w:tab w:val="left" w:pos="0"/>
        </w:tabs>
        <w:spacing w:after="0" w:line="240" w:lineRule="auto"/>
        <w:jc w:val="center"/>
        <w:rPr>
          <w:rFonts w:ascii="Times New Roman" w:eastAsia="Times New Roman" w:hAnsi="Times New Roman" w:cs="Times New Roman"/>
          <w:b/>
          <w:sz w:val="28"/>
          <w:szCs w:val="32"/>
          <w:lang w:eastAsia="ru-RU"/>
        </w:rPr>
      </w:pPr>
      <w:r w:rsidRPr="00400FC7">
        <w:rPr>
          <w:rFonts w:ascii="Times New Roman" w:eastAsia="Times New Roman" w:hAnsi="Times New Roman" w:cs="Times New Roman"/>
          <w:b/>
          <w:sz w:val="28"/>
          <w:szCs w:val="32"/>
          <w:lang w:eastAsia="ru-RU"/>
        </w:rPr>
        <w:t>Структура доходов бюджета города Кемерово, млн. рублей</w:t>
      </w:r>
    </w:p>
    <w:p w:rsidR="00301EBA" w:rsidRPr="00400FC7" w:rsidRDefault="00301EBA" w:rsidP="00A745BF">
      <w:pPr>
        <w:tabs>
          <w:tab w:val="left" w:pos="0"/>
        </w:tabs>
        <w:spacing w:after="0" w:line="240" w:lineRule="auto"/>
        <w:jc w:val="center"/>
        <w:rPr>
          <w:rFonts w:ascii="Times New Roman" w:eastAsia="Times New Roman" w:hAnsi="Times New Roman" w:cs="Times New Roman"/>
          <w:b/>
          <w:color w:val="FF0000"/>
          <w:sz w:val="10"/>
          <w:szCs w:val="32"/>
          <w:lang w:eastAsia="ru-RU"/>
        </w:rPr>
      </w:pPr>
    </w:p>
    <w:p w:rsidR="00A819C1" w:rsidRPr="00400FC7" w:rsidRDefault="00A819C1" w:rsidP="00A745BF">
      <w:pPr>
        <w:tabs>
          <w:tab w:val="left" w:pos="0"/>
        </w:tabs>
        <w:spacing w:after="0" w:line="240" w:lineRule="auto"/>
        <w:jc w:val="center"/>
        <w:rPr>
          <w:rFonts w:ascii="Times New Roman" w:eastAsia="Times New Roman" w:hAnsi="Times New Roman" w:cs="Times New Roman"/>
          <w:b/>
          <w:color w:val="FF0000"/>
          <w:sz w:val="12"/>
          <w:szCs w:val="32"/>
          <w:lang w:eastAsia="ru-RU"/>
        </w:rPr>
      </w:pPr>
    </w:p>
    <w:p w:rsidR="00CF4B18" w:rsidRPr="00400FC7" w:rsidRDefault="00CF4B18" w:rsidP="00A745BF">
      <w:pPr>
        <w:tabs>
          <w:tab w:val="left" w:pos="0"/>
        </w:tabs>
        <w:spacing w:after="0" w:line="240" w:lineRule="auto"/>
        <w:jc w:val="center"/>
        <w:rPr>
          <w:rFonts w:ascii="Times New Roman" w:eastAsia="Times New Roman" w:hAnsi="Times New Roman" w:cs="Times New Roman"/>
          <w:b/>
          <w:color w:val="FF0000"/>
          <w:sz w:val="2"/>
          <w:szCs w:val="32"/>
          <w:lang w:eastAsia="ru-RU"/>
        </w:rPr>
      </w:pPr>
    </w:p>
    <w:bookmarkStart w:id="22" w:name="_MON_1488197113"/>
    <w:bookmarkEnd w:id="22"/>
    <w:p w:rsidR="001022E7" w:rsidRPr="00400FC7" w:rsidRDefault="00CA519C" w:rsidP="006F1389">
      <w:pPr>
        <w:spacing w:after="0" w:line="240" w:lineRule="auto"/>
        <w:jc w:val="center"/>
        <w:rPr>
          <w:rFonts w:ascii="Times New Roman" w:eastAsia="Times New Roman" w:hAnsi="Times New Roman" w:cs="Times New Roman"/>
          <w:color w:val="FF0000"/>
          <w:sz w:val="20"/>
          <w:szCs w:val="28"/>
          <w:lang w:eastAsia="ru-RU"/>
        </w:rPr>
      </w:pPr>
      <w:r w:rsidRPr="00400FC7">
        <w:rPr>
          <w:rFonts w:ascii="Times New Roman" w:eastAsia="Times New Roman" w:hAnsi="Times New Roman" w:cs="Times New Roman"/>
          <w:b/>
          <w:i/>
          <w:color w:val="FF0000"/>
          <w:sz w:val="26"/>
          <w:szCs w:val="26"/>
          <w:lang w:eastAsia="ru-RU"/>
        </w:rPr>
        <w:object w:dxaOrig="8924" w:dyaOrig="4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05pt;height:209.55pt" o:ole="">
            <v:imagedata r:id="rId27" o:title="" cropbottom="12500f"/>
          </v:shape>
          <o:OLEObject Type="Embed" ProgID="Excel.Sheet.8" ShapeID="_x0000_i1025" DrawAspect="Content" ObjectID="_1616414065" r:id="rId28"/>
        </w:object>
      </w:r>
    </w:p>
    <w:p w:rsidR="00A745BF" w:rsidRPr="00400FC7" w:rsidRDefault="00A745BF" w:rsidP="001022E7">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Основным и наиболее стабильным источником формирования доходной части бюджета города остается налог на доходы физических лиц</w:t>
      </w:r>
      <w:r w:rsidR="00962DB3" w:rsidRPr="00400FC7">
        <w:rPr>
          <w:rFonts w:ascii="Times New Roman" w:eastAsia="Times New Roman" w:hAnsi="Times New Roman" w:cs="Times New Roman"/>
          <w:sz w:val="28"/>
          <w:szCs w:val="28"/>
          <w:lang w:eastAsia="ru-RU"/>
        </w:rPr>
        <w:t>.</w:t>
      </w:r>
      <w:r w:rsidRPr="00400FC7">
        <w:rPr>
          <w:rFonts w:ascii="Times New Roman" w:eastAsia="Times New Roman" w:hAnsi="Times New Roman" w:cs="Times New Roman"/>
          <w:sz w:val="28"/>
          <w:szCs w:val="28"/>
          <w:lang w:eastAsia="ru-RU"/>
        </w:rPr>
        <w:t xml:space="preserve"> </w:t>
      </w:r>
      <w:r w:rsidR="00EB62E9" w:rsidRPr="00400FC7">
        <w:rPr>
          <w:rFonts w:ascii="Times New Roman" w:eastAsia="Times New Roman" w:hAnsi="Times New Roman" w:cs="Times New Roman"/>
          <w:sz w:val="28"/>
          <w:szCs w:val="28"/>
          <w:lang w:eastAsia="ru-RU"/>
        </w:rPr>
        <w:t xml:space="preserve">                          </w:t>
      </w:r>
      <w:r w:rsidR="00962DB3" w:rsidRPr="00400FC7">
        <w:rPr>
          <w:rFonts w:ascii="Times New Roman" w:eastAsia="Times New Roman" w:hAnsi="Times New Roman" w:cs="Times New Roman"/>
          <w:sz w:val="28"/>
          <w:szCs w:val="28"/>
          <w:lang w:eastAsia="ru-RU"/>
        </w:rPr>
        <w:t>З</w:t>
      </w:r>
      <w:r w:rsidRPr="00400FC7">
        <w:rPr>
          <w:rFonts w:ascii="Times New Roman" w:eastAsia="Times New Roman" w:hAnsi="Times New Roman" w:cs="Times New Roman"/>
          <w:sz w:val="28"/>
          <w:szCs w:val="28"/>
          <w:lang w:eastAsia="ru-RU"/>
        </w:rPr>
        <w:t>а 201</w:t>
      </w:r>
      <w:r w:rsidR="00B41CCF" w:rsidRPr="00400FC7">
        <w:rPr>
          <w:rFonts w:ascii="Times New Roman" w:eastAsia="Times New Roman" w:hAnsi="Times New Roman" w:cs="Times New Roman"/>
          <w:sz w:val="28"/>
          <w:szCs w:val="28"/>
          <w:lang w:eastAsia="ru-RU"/>
        </w:rPr>
        <w:t>8</w:t>
      </w:r>
      <w:r w:rsidRPr="00400FC7">
        <w:rPr>
          <w:rFonts w:ascii="Times New Roman" w:eastAsia="Times New Roman" w:hAnsi="Times New Roman" w:cs="Times New Roman"/>
          <w:sz w:val="28"/>
          <w:szCs w:val="28"/>
          <w:lang w:eastAsia="ru-RU"/>
        </w:rPr>
        <w:t xml:space="preserve"> год сумма поступления НДФЛ составила </w:t>
      </w:r>
      <w:r w:rsidR="006F671F" w:rsidRPr="00400FC7">
        <w:rPr>
          <w:rFonts w:ascii="Times New Roman" w:eastAsia="Times New Roman" w:hAnsi="Times New Roman" w:cs="Times New Roman"/>
          <w:sz w:val="28"/>
          <w:szCs w:val="28"/>
          <w:lang w:eastAsia="ru-RU"/>
        </w:rPr>
        <w:t>3 </w:t>
      </w:r>
      <w:r w:rsidR="00B41CCF" w:rsidRPr="00400FC7">
        <w:rPr>
          <w:rFonts w:ascii="Times New Roman" w:eastAsia="Times New Roman" w:hAnsi="Times New Roman" w:cs="Times New Roman"/>
          <w:sz w:val="28"/>
          <w:szCs w:val="28"/>
          <w:lang w:eastAsia="ru-RU"/>
        </w:rPr>
        <w:t>687</w:t>
      </w:r>
      <w:r w:rsidR="006F671F" w:rsidRPr="00400FC7">
        <w:rPr>
          <w:rFonts w:ascii="Times New Roman" w:eastAsia="Times New Roman" w:hAnsi="Times New Roman" w:cs="Times New Roman"/>
          <w:sz w:val="28"/>
          <w:szCs w:val="28"/>
          <w:lang w:eastAsia="ru-RU"/>
        </w:rPr>
        <w:t>,</w:t>
      </w:r>
      <w:r w:rsidR="00B41CCF" w:rsidRPr="00400FC7">
        <w:rPr>
          <w:rFonts w:ascii="Times New Roman" w:eastAsia="Times New Roman" w:hAnsi="Times New Roman" w:cs="Times New Roman"/>
          <w:sz w:val="28"/>
          <w:szCs w:val="28"/>
          <w:lang w:eastAsia="ru-RU"/>
        </w:rPr>
        <w:t>5</w:t>
      </w:r>
      <w:r w:rsidRPr="00400FC7">
        <w:rPr>
          <w:rFonts w:ascii="Times New Roman" w:eastAsia="Times New Roman" w:hAnsi="Times New Roman" w:cs="Times New Roman"/>
          <w:sz w:val="28"/>
          <w:szCs w:val="28"/>
          <w:lang w:eastAsia="ru-RU"/>
        </w:rPr>
        <w:t xml:space="preserve"> млн. рублей, что на</w:t>
      </w:r>
      <w:r w:rsidR="00962DB3" w:rsidRPr="00400FC7">
        <w:rPr>
          <w:rFonts w:ascii="Times New Roman" w:eastAsia="Times New Roman" w:hAnsi="Times New Roman" w:cs="Times New Roman"/>
          <w:sz w:val="28"/>
          <w:szCs w:val="28"/>
          <w:lang w:eastAsia="ru-RU"/>
        </w:rPr>
        <w:t xml:space="preserve"> </w:t>
      </w:r>
      <w:r w:rsidR="006F671F" w:rsidRPr="00400FC7">
        <w:rPr>
          <w:rFonts w:ascii="Times New Roman" w:eastAsia="Times New Roman" w:hAnsi="Times New Roman" w:cs="Times New Roman"/>
          <w:sz w:val="28"/>
          <w:szCs w:val="28"/>
          <w:lang w:eastAsia="ru-RU"/>
        </w:rPr>
        <w:t>1</w:t>
      </w:r>
      <w:r w:rsidR="00B41CCF" w:rsidRPr="00400FC7">
        <w:rPr>
          <w:rFonts w:ascii="Times New Roman" w:eastAsia="Times New Roman" w:hAnsi="Times New Roman" w:cs="Times New Roman"/>
          <w:sz w:val="28"/>
          <w:szCs w:val="28"/>
          <w:lang w:eastAsia="ru-RU"/>
        </w:rPr>
        <w:t>8</w:t>
      </w:r>
      <w:r w:rsidR="0005266F" w:rsidRPr="00400FC7">
        <w:rPr>
          <w:rFonts w:ascii="Times New Roman" w:eastAsia="Times New Roman" w:hAnsi="Times New Roman" w:cs="Times New Roman"/>
          <w:sz w:val="28"/>
          <w:szCs w:val="28"/>
          <w:lang w:eastAsia="ru-RU"/>
        </w:rPr>
        <w:t>,</w:t>
      </w:r>
      <w:r w:rsidR="00B41CCF" w:rsidRPr="00400FC7">
        <w:rPr>
          <w:rFonts w:ascii="Times New Roman" w:eastAsia="Times New Roman" w:hAnsi="Times New Roman" w:cs="Times New Roman"/>
          <w:sz w:val="28"/>
          <w:szCs w:val="28"/>
          <w:lang w:eastAsia="ru-RU"/>
        </w:rPr>
        <w:t>9</w:t>
      </w:r>
      <w:r w:rsidR="00FA0F24"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 xml:space="preserve">% </w:t>
      </w:r>
      <w:r w:rsidR="003973EB" w:rsidRPr="00400FC7">
        <w:rPr>
          <w:rFonts w:ascii="Times New Roman" w:eastAsia="Times New Roman" w:hAnsi="Times New Roman" w:cs="Times New Roman"/>
          <w:sz w:val="28"/>
          <w:szCs w:val="28"/>
          <w:lang w:eastAsia="ru-RU"/>
        </w:rPr>
        <w:t>больше</w:t>
      </w:r>
      <w:r w:rsidRPr="00400FC7">
        <w:rPr>
          <w:rFonts w:ascii="Times New Roman" w:eastAsia="Times New Roman" w:hAnsi="Times New Roman" w:cs="Times New Roman"/>
          <w:sz w:val="28"/>
          <w:szCs w:val="28"/>
          <w:lang w:eastAsia="ru-RU"/>
        </w:rPr>
        <w:t xml:space="preserve"> уровня </w:t>
      </w:r>
      <w:r w:rsidR="006118C6" w:rsidRPr="00400FC7">
        <w:rPr>
          <w:rFonts w:ascii="Times New Roman" w:eastAsia="Times New Roman" w:hAnsi="Times New Roman" w:cs="Times New Roman"/>
          <w:sz w:val="28"/>
          <w:szCs w:val="28"/>
          <w:lang w:eastAsia="ru-RU"/>
        </w:rPr>
        <w:t>201</w:t>
      </w:r>
      <w:r w:rsidR="00B41CCF" w:rsidRPr="00400FC7">
        <w:rPr>
          <w:rFonts w:ascii="Times New Roman" w:eastAsia="Times New Roman" w:hAnsi="Times New Roman" w:cs="Times New Roman"/>
          <w:sz w:val="28"/>
          <w:szCs w:val="28"/>
          <w:lang w:eastAsia="ru-RU"/>
        </w:rPr>
        <w:t>7</w:t>
      </w:r>
      <w:r w:rsidRPr="00400FC7">
        <w:rPr>
          <w:rFonts w:ascii="Times New Roman" w:eastAsia="Times New Roman" w:hAnsi="Times New Roman" w:cs="Times New Roman"/>
          <w:sz w:val="28"/>
          <w:szCs w:val="28"/>
          <w:lang w:eastAsia="ru-RU"/>
        </w:rPr>
        <w:t xml:space="preserve"> года.</w:t>
      </w:r>
      <w:r w:rsidRPr="00400FC7">
        <w:rPr>
          <w:rFonts w:ascii="Times New Roman" w:eastAsia="Times New Roman" w:hAnsi="Times New Roman" w:cs="Times New Roman"/>
          <w:b/>
          <w:i/>
          <w:sz w:val="28"/>
          <w:szCs w:val="28"/>
          <w:lang w:eastAsia="ru-RU"/>
        </w:rPr>
        <w:t xml:space="preserve"> </w:t>
      </w:r>
      <w:r w:rsidRPr="00400FC7">
        <w:rPr>
          <w:rFonts w:ascii="Times New Roman" w:eastAsia="Times New Roman" w:hAnsi="Times New Roman" w:cs="Times New Roman"/>
          <w:sz w:val="28"/>
          <w:szCs w:val="28"/>
          <w:lang w:eastAsia="ru-RU"/>
        </w:rPr>
        <w:t>Налоговые платежи малого бизнеса в городской бюджет (единый нало</w:t>
      </w:r>
      <w:r w:rsidR="006D44E5" w:rsidRPr="00400FC7">
        <w:rPr>
          <w:rFonts w:ascii="Times New Roman" w:eastAsia="Times New Roman" w:hAnsi="Times New Roman" w:cs="Times New Roman"/>
          <w:sz w:val="28"/>
          <w:szCs w:val="28"/>
          <w:lang w:eastAsia="ru-RU"/>
        </w:rPr>
        <w:t xml:space="preserve">г на вмененный доход) составили </w:t>
      </w:r>
      <w:r w:rsidR="00CA4D0C" w:rsidRPr="00400FC7">
        <w:rPr>
          <w:rFonts w:ascii="Times New Roman" w:eastAsia="Times New Roman" w:hAnsi="Times New Roman" w:cs="Times New Roman"/>
          <w:sz w:val="28"/>
          <w:szCs w:val="28"/>
          <w:lang w:eastAsia="ru-RU"/>
        </w:rPr>
        <w:t>331,2</w:t>
      </w:r>
      <w:r w:rsidRPr="00400FC7">
        <w:rPr>
          <w:rFonts w:ascii="Times New Roman" w:eastAsia="Times New Roman" w:hAnsi="Times New Roman" w:cs="Times New Roman"/>
          <w:sz w:val="28"/>
          <w:szCs w:val="28"/>
          <w:lang w:eastAsia="ru-RU"/>
        </w:rPr>
        <w:t xml:space="preserve"> млн. рублей, что </w:t>
      </w:r>
      <w:r w:rsidR="00FA0F24" w:rsidRPr="00400FC7">
        <w:rPr>
          <w:rFonts w:ascii="Times New Roman" w:eastAsia="Times New Roman" w:hAnsi="Times New Roman" w:cs="Times New Roman"/>
          <w:sz w:val="28"/>
          <w:szCs w:val="28"/>
          <w:lang w:eastAsia="ru-RU"/>
        </w:rPr>
        <w:t xml:space="preserve">на </w:t>
      </w:r>
      <w:r w:rsidR="00C95D63" w:rsidRPr="00400FC7">
        <w:rPr>
          <w:rFonts w:ascii="Times New Roman" w:eastAsia="Times New Roman" w:hAnsi="Times New Roman" w:cs="Times New Roman"/>
          <w:sz w:val="28"/>
          <w:szCs w:val="28"/>
          <w:lang w:eastAsia="ru-RU"/>
        </w:rPr>
        <w:t>2</w:t>
      </w:r>
      <w:r w:rsidR="006118C6" w:rsidRPr="00400FC7">
        <w:rPr>
          <w:rFonts w:ascii="Times New Roman" w:eastAsia="Times New Roman" w:hAnsi="Times New Roman" w:cs="Times New Roman"/>
          <w:sz w:val="28"/>
          <w:szCs w:val="28"/>
          <w:lang w:eastAsia="ru-RU"/>
        </w:rPr>
        <w:t>,</w:t>
      </w:r>
      <w:r w:rsidR="00C95D63" w:rsidRPr="00400FC7">
        <w:rPr>
          <w:rFonts w:ascii="Times New Roman" w:eastAsia="Times New Roman" w:hAnsi="Times New Roman" w:cs="Times New Roman"/>
          <w:sz w:val="28"/>
          <w:szCs w:val="28"/>
          <w:lang w:eastAsia="ru-RU"/>
        </w:rPr>
        <w:t>6</w:t>
      </w:r>
      <w:r w:rsidR="00FA0F24" w:rsidRPr="00400FC7">
        <w:rPr>
          <w:rFonts w:ascii="Times New Roman" w:eastAsia="Times New Roman" w:hAnsi="Times New Roman" w:cs="Times New Roman"/>
          <w:sz w:val="28"/>
          <w:szCs w:val="28"/>
          <w:lang w:eastAsia="ru-RU"/>
        </w:rPr>
        <w:t xml:space="preserve"> % </w:t>
      </w:r>
      <w:r w:rsidR="006F671F" w:rsidRPr="00400FC7">
        <w:rPr>
          <w:rFonts w:ascii="Times New Roman" w:eastAsia="Times New Roman" w:hAnsi="Times New Roman" w:cs="Times New Roman"/>
          <w:sz w:val="28"/>
          <w:szCs w:val="28"/>
          <w:lang w:eastAsia="ru-RU"/>
        </w:rPr>
        <w:t xml:space="preserve">ниже уровня </w:t>
      </w:r>
      <w:r w:rsidR="006118C6" w:rsidRPr="00400FC7">
        <w:rPr>
          <w:rFonts w:ascii="Times New Roman" w:eastAsia="Times New Roman" w:hAnsi="Times New Roman" w:cs="Times New Roman"/>
          <w:sz w:val="28"/>
          <w:szCs w:val="28"/>
          <w:lang w:eastAsia="ru-RU"/>
        </w:rPr>
        <w:t>201</w:t>
      </w:r>
      <w:r w:rsidR="00C95D63" w:rsidRPr="00400FC7">
        <w:rPr>
          <w:rFonts w:ascii="Times New Roman" w:eastAsia="Times New Roman" w:hAnsi="Times New Roman" w:cs="Times New Roman"/>
          <w:sz w:val="28"/>
          <w:szCs w:val="28"/>
          <w:lang w:eastAsia="ru-RU"/>
        </w:rPr>
        <w:t>7</w:t>
      </w:r>
      <w:r w:rsidR="006118C6" w:rsidRPr="00400FC7">
        <w:rPr>
          <w:rFonts w:ascii="Times New Roman" w:eastAsia="Times New Roman" w:hAnsi="Times New Roman" w:cs="Times New Roman"/>
          <w:sz w:val="28"/>
          <w:szCs w:val="28"/>
          <w:lang w:eastAsia="ru-RU"/>
        </w:rPr>
        <w:t xml:space="preserve"> года</w:t>
      </w:r>
      <w:r w:rsidRPr="00400FC7">
        <w:rPr>
          <w:rFonts w:ascii="Times New Roman" w:eastAsia="Times New Roman" w:hAnsi="Times New Roman" w:cs="Times New Roman"/>
          <w:sz w:val="28"/>
          <w:szCs w:val="28"/>
          <w:lang w:eastAsia="ru-RU"/>
        </w:rPr>
        <w:t xml:space="preserve">. Поступление </w:t>
      </w:r>
      <w:r w:rsidR="00864F47">
        <w:rPr>
          <w:rFonts w:ascii="Times New Roman" w:eastAsia="Times New Roman" w:hAnsi="Times New Roman" w:cs="Times New Roman"/>
          <w:sz w:val="28"/>
          <w:szCs w:val="28"/>
          <w:lang w:eastAsia="ru-RU"/>
        </w:rPr>
        <w:t xml:space="preserve">от </w:t>
      </w:r>
      <w:r w:rsidRPr="00400FC7">
        <w:rPr>
          <w:rFonts w:ascii="Times New Roman" w:eastAsia="Times New Roman" w:hAnsi="Times New Roman" w:cs="Times New Roman"/>
          <w:sz w:val="28"/>
          <w:szCs w:val="28"/>
          <w:lang w:eastAsia="ru-RU"/>
        </w:rPr>
        <w:t>налог</w:t>
      </w:r>
      <w:r w:rsidR="00864F47">
        <w:rPr>
          <w:rFonts w:ascii="Times New Roman" w:eastAsia="Times New Roman" w:hAnsi="Times New Roman" w:cs="Times New Roman"/>
          <w:sz w:val="28"/>
          <w:szCs w:val="28"/>
          <w:lang w:eastAsia="ru-RU"/>
        </w:rPr>
        <w:t>а</w:t>
      </w:r>
      <w:r w:rsidR="00EB62E9" w:rsidRPr="00400FC7">
        <w:rPr>
          <w:rFonts w:ascii="Times New Roman" w:eastAsia="Times New Roman" w:hAnsi="Times New Roman" w:cs="Times New Roman"/>
          <w:sz w:val="28"/>
          <w:szCs w:val="28"/>
          <w:lang w:eastAsia="ru-RU"/>
        </w:rPr>
        <w:t xml:space="preserve"> на имущество</w:t>
      </w:r>
      <w:r w:rsidRPr="00400FC7">
        <w:rPr>
          <w:rFonts w:ascii="Times New Roman" w:eastAsia="Times New Roman" w:hAnsi="Times New Roman" w:cs="Times New Roman"/>
          <w:sz w:val="28"/>
          <w:szCs w:val="28"/>
          <w:lang w:eastAsia="ru-RU"/>
        </w:rPr>
        <w:t xml:space="preserve"> составило </w:t>
      </w:r>
      <w:r w:rsidR="00F965E5" w:rsidRPr="00400FC7">
        <w:rPr>
          <w:rFonts w:ascii="Times New Roman" w:eastAsia="Times New Roman" w:hAnsi="Times New Roman" w:cs="Times New Roman"/>
          <w:sz w:val="28"/>
          <w:szCs w:val="28"/>
          <w:lang w:eastAsia="ru-RU"/>
        </w:rPr>
        <w:t>8</w:t>
      </w:r>
      <w:r w:rsidR="00C95D63" w:rsidRPr="00400FC7">
        <w:rPr>
          <w:rFonts w:ascii="Times New Roman" w:eastAsia="Times New Roman" w:hAnsi="Times New Roman" w:cs="Times New Roman"/>
          <w:sz w:val="28"/>
          <w:szCs w:val="28"/>
          <w:lang w:eastAsia="ru-RU"/>
        </w:rPr>
        <w:t>56</w:t>
      </w:r>
      <w:r w:rsidR="00F965E5" w:rsidRPr="00400FC7">
        <w:rPr>
          <w:rFonts w:ascii="Times New Roman" w:eastAsia="Times New Roman" w:hAnsi="Times New Roman" w:cs="Times New Roman"/>
          <w:sz w:val="28"/>
          <w:szCs w:val="28"/>
          <w:lang w:eastAsia="ru-RU"/>
        </w:rPr>
        <w:t>,</w:t>
      </w:r>
      <w:r w:rsidR="00C95D63" w:rsidRPr="00400FC7">
        <w:rPr>
          <w:rFonts w:ascii="Times New Roman" w:eastAsia="Times New Roman" w:hAnsi="Times New Roman" w:cs="Times New Roman"/>
          <w:sz w:val="28"/>
          <w:szCs w:val="28"/>
          <w:lang w:eastAsia="ru-RU"/>
        </w:rPr>
        <w:t>1</w:t>
      </w:r>
      <w:r w:rsidRPr="00400FC7">
        <w:rPr>
          <w:rFonts w:ascii="Times New Roman" w:eastAsia="Times New Roman" w:hAnsi="Times New Roman" w:cs="Times New Roman"/>
          <w:sz w:val="28"/>
          <w:szCs w:val="28"/>
          <w:lang w:eastAsia="ru-RU"/>
        </w:rPr>
        <w:t xml:space="preserve"> млн. рублей, </w:t>
      </w:r>
      <w:r w:rsidR="008E5397" w:rsidRPr="00400FC7">
        <w:rPr>
          <w:rFonts w:ascii="Times New Roman" w:eastAsia="Times New Roman" w:hAnsi="Times New Roman" w:cs="Times New Roman"/>
          <w:sz w:val="28"/>
          <w:szCs w:val="28"/>
          <w:lang w:eastAsia="ru-RU"/>
        </w:rPr>
        <w:t>что на</w:t>
      </w:r>
      <w:r w:rsidRPr="00400FC7">
        <w:rPr>
          <w:rFonts w:ascii="Times New Roman" w:eastAsia="Times New Roman" w:hAnsi="Times New Roman" w:cs="Times New Roman"/>
          <w:sz w:val="28"/>
          <w:szCs w:val="28"/>
          <w:lang w:eastAsia="ru-RU"/>
        </w:rPr>
        <w:t xml:space="preserve"> </w:t>
      </w:r>
      <w:r w:rsidR="00C95D63" w:rsidRPr="00400FC7">
        <w:rPr>
          <w:rFonts w:ascii="Times New Roman" w:eastAsia="Times New Roman" w:hAnsi="Times New Roman" w:cs="Times New Roman"/>
          <w:sz w:val="28"/>
          <w:szCs w:val="28"/>
          <w:lang w:eastAsia="ru-RU"/>
        </w:rPr>
        <w:t>6,3</w:t>
      </w:r>
      <w:r w:rsidRPr="00400FC7">
        <w:rPr>
          <w:rFonts w:ascii="Times New Roman" w:eastAsia="Times New Roman" w:hAnsi="Times New Roman" w:cs="Times New Roman"/>
          <w:sz w:val="28"/>
          <w:szCs w:val="28"/>
          <w:lang w:eastAsia="ru-RU"/>
        </w:rPr>
        <w:t xml:space="preserve"> % </w:t>
      </w:r>
      <w:r w:rsidR="00C95D63" w:rsidRPr="00400FC7">
        <w:rPr>
          <w:rFonts w:ascii="Times New Roman" w:eastAsia="Times New Roman" w:hAnsi="Times New Roman" w:cs="Times New Roman"/>
          <w:sz w:val="28"/>
          <w:szCs w:val="28"/>
          <w:lang w:eastAsia="ru-RU"/>
        </w:rPr>
        <w:t>выше</w:t>
      </w:r>
      <w:r w:rsidRPr="00400FC7">
        <w:rPr>
          <w:rFonts w:ascii="Times New Roman" w:eastAsia="Times New Roman" w:hAnsi="Times New Roman" w:cs="Times New Roman"/>
          <w:sz w:val="28"/>
          <w:szCs w:val="28"/>
          <w:lang w:eastAsia="ru-RU"/>
        </w:rPr>
        <w:t xml:space="preserve"> </w:t>
      </w:r>
      <w:r w:rsidR="00855525" w:rsidRPr="00400FC7">
        <w:rPr>
          <w:rFonts w:ascii="Times New Roman" w:eastAsia="Times New Roman" w:hAnsi="Times New Roman" w:cs="Times New Roman"/>
          <w:sz w:val="28"/>
          <w:szCs w:val="28"/>
          <w:lang w:eastAsia="ru-RU"/>
        </w:rPr>
        <w:t>уровня годичной давности</w:t>
      </w:r>
      <w:r w:rsidRPr="00400FC7">
        <w:rPr>
          <w:rFonts w:ascii="Times New Roman" w:eastAsia="Times New Roman" w:hAnsi="Times New Roman" w:cs="Times New Roman"/>
          <w:sz w:val="28"/>
          <w:szCs w:val="28"/>
          <w:lang w:eastAsia="ru-RU"/>
        </w:rPr>
        <w:t>.</w:t>
      </w:r>
    </w:p>
    <w:p w:rsidR="00E557CD" w:rsidRPr="00400FC7" w:rsidRDefault="00A745BF" w:rsidP="00E557CD">
      <w:pPr>
        <w:tabs>
          <w:tab w:val="left" w:pos="284"/>
        </w:tabs>
        <w:spacing w:after="0" w:line="240" w:lineRule="auto"/>
        <w:jc w:val="both"/>
        <w:rPr>
          <w:rFonts w:ascii="Times New Roman" w:eastAsia="Times New Roman" w:hAnsi="Times New Roman" w:cs="Times New Roman"/>
          <w:b/>
          <w:bCs/>
          <w:iCs/>
          <w:color w:val="FF0000"/>
          <w:sz w:val="28"/>
          <w:szCs w:val="28"/>
          <w:lang w:eastAsia="ru-RU"/>
        </w:rPr>
      </w:pPr>
      <w:r w:rsidRPr="00400FC7">
        <w:rPr>
          <w:rFonts w:ascii="Times New Roman" w:eastAsia="Times New Roman" w:hAnsi="Times New Roman" w:cs="Times New Roman"/>
          <w:noProof/>
          <w:color w:val="FF0000"/>
          <w:sz w:val="28"/>
          <w:szCs w:val="28"/>
          <w:lang w:eastAsia="ru-RU"/>
        </w:rPr>
        <w:lastRenderedPageBreak/>
        <w:drawing>
          <wp:inline distT="0" distB="0" distL="0" distR="0" wp14:anchorId="01C728AF" wp14:editId="50708383">
            <wp:extent cx="5964072" cy="2748299"/>
            <wp:effectExtent l="0" t="0" r="17780" b="1397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E5397" w:rsidRPr="00400FC7" w:rsidRDefault="008E5397" w:rsidP="00E557CD">
      <w:pPr>
        <w:tabs>
          <w:tab w:val="left" w:pos="284"/>
        </w:tabs>
        <w:spacing w:after="0" w:line="240" w:lineRule="auto"/>
        <w:ind w:firstLine="709"/>
        <w:jc w:val="both"/>
        <w:rPr>
          <w:rFonts w:ascii="Times New Roman" w:eastAsia="Times New Roman" w:hAnsi="Times New Roman" w:cs="Times New Roman"/>
          <w:b/>
          <w:bCs/>
          <w:iCs/>
          <w:sz w:val="28"/>
          <w:szCs w:val="28"/>
          <w:lang w:eastAsia="ru-RU"/>
        </w:rPr>
      </w:pPr>
    </w:p>
    <w:p w:rsidR="00A745BF" w:rsidRPr="00400FC7" w:rsidRDefault="00A745BF" w:rsidP="00E557C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b/>
          <w:bCs/>
          <w:iCs/>
          <w:sz w:val="28"/>
          <w:szCs w:val="28"/>
          <w:lang w:eastAsia="ru-RU"/>
        </w:rPr>
        <w:t xml:space="preserve">Расходная часть </w:t>
      </w:r>
      <w:r w:rsidRPr="00400FC7">
        <w:rPr>
          <w:rFonts w:ascii="Times New Roman" w:eastAsia="Times New Roman" w:hAnsi="Times New Roman" w:cs="Times New Roman"/>
          <w:bCs/>
          <w:iCs/>
          <w:sz w:val="28"/>
          <w:szCs w:val="28"/>
          <w:lang w:eastAsia="ru-RU"/>
        </w:rPr>
        <w:t>бюджета</w:t>
      </w:r>
      <w:r w:rsidRPr="00400FC7">
        <w:rPr>
          <w:rFonts w:ascii="Times New Roman" w:eastAsia="Times New Roman" w:hAnsi="Times New Roman" w:cs="Times New Roman"/>
          <w:sz w:val="28"/>
          <w:szCs w:val="28"/>
          <w:lang w:eastAsia="ru-RU"/>
        </w:rPr>
        <w:t xml:space="preserve"> за 201</w:t>
      </w:r>
      <w:r w:rsidR="00B1208A" w:rsidRPr="00400FC7">
        <w:rPr>
          <w:rFonts w:ascii="Times New Roman" w:eastAsia="Times New Roman" w:hAnsi="Times New Roman" w:cs="Times New Roman"/>
          <w:sz w:val="28"/>
          <w:szCs w:val="28"/>
          <w:lang w:eastAsia="ru-RU"/>
        </w:rPr>
        <w:t>8</w:t>
      </w:r>
      <w:r w:rsidRPr="00400FC7">
        <w:rPr>
          <w:rFonts w:ascii="Times New Roman" w:eastAsia="Times New Roman" w:hAnsi="Times New Roman" w:cs="Times New Roman"/>
          <w:sz w:val="28"/>
          <w:szCs w:val="28"/>
          <w:lang w:eastAsia="ru-RU"/>
        </w:rPr>
        <w:t xml:space="preserve"> год</w:t>
      </w:r>
      <w:r w:rsidR="0023016E" w:rsidRPr="00400FC7">
        <w:rPr>
          <w:rFonts w:ascii="Times New Roman" w:eastAsia="Times New Roman" w:hAnsi="Times New Roman" w:cs="Times New Roman"/>
          <w:sz w:val="28"/>
          <w:szCs w:val="28"/>
          <w:lang w:eastAsia="ru-RU"/>
        </w:rPr>
        <w:t xml:space="preserve"> исполнена в сумме </w:t>
      </w:r>
      <w:r w:rsidR="005518BA" w:rsidRPr="00400FC7">
        <w:rPr>
          <w:rFonts w:ascii="Times New Roman" w:eastAsia="Times New Roman" w:hAnsi="Times New Roman" w:cs="Times New Roman"/>
          <w:sz w:val="28"/>
          <w:szCs w:val="28"/>
          <w:lang w:eastAsia="ru-RU"/>
        </w:rPr>
        <w:t>2</w:t>
      </w:r>
      <w:r w:rsidR="00B1208A" w:rsidRPr="00400FC7">
        <w:rPr>
          <w:rFonts w:ascii="Times New Roman" w:eastAsia="Times New Roman" w:hAnsi="Times New Roman" w:cs="Times New Roman"/>
          <w:sz w:val="28"/>
          <w:szCs w:val="28"/>
          <w:lang w:eastAsia="ru-RU"/>
        </w:rPr>
        <w:t>2 954,5</w:t>
      </w:r>
      <w:r w:rsidRPr="00400FC7">
        <w:rPr>
          <w:rFonts w:ascii="Times New Roman" w:eastAsia="Times New Roman" w:hAnsi="Times New Roman" w:cs="Times New Roman"/>
          <w:sz w:val="28"/>
          <w:szCs w:val="28"/>
          <w:lang w:eastAsia="ru-RU"/>
        </w:rPr>
        <w:t xml:space="preserve"> млн. рублей, или </w:t>
      </w:r>
      <w:r w:rsidR="009D1E09" w:rsidRPr="00400FC7">
        <w:rPr>
          <w:rFonts w:ascii="Times New Roman" w:eastAsia="Times New Roman" w:hAnsi="Times New Roman" w:cs="Times New Roman"/>
          <w:sz w:val="28"/>
          <w:szCs w:val="28"/>
          <w:lang w:eastAsia="ru-RU"/>
        </w:rPr>
        <w:t>98,5</w:t>
      </w:r>
      <w:r w:rsidRPr="00400FC7">
        <w:rPr>
          <w:rFonts w:ascii="Times New Roman" w:eastAsia="Times New Roman" w:hAnsi="Times New Roman" w:cs="Times New Roman"/>
          <w:sz w:val="28"/>
          <w:szCs w:val="28"/>
          <w:lang w:eastAsia="ru-RU"/>
        </w:rPr>
        <w:t xml:space="preserve"> % к </w:t>
      </w:r>
      <w:r w:rsidR="00AA3140" w:rsidRPr="00400FC7">
        <w:rPr>
          <w:rFonts w:ascii="Times New Roman" w:eastAsia="Times New Roman" w:hAnsi="Times New Roman" w:cs="Times New Roman"/>
          <w:sz w:val="28"/>
          <w:szCs w:val="28"/>
          <w:lang w:eastAsia="ru-RU"/>
        </w:rPr>
        <w:t xml:space="preserve">уровню </w:t>
      </w:r>
      <w:r w:rsidR="0061674A" w:rsidRPr="00400FC7">
        <w:rPr>
          <w:rFonts w:ascii="Times New Roman" w:eastAsia="Times New Roman" w:hAnsi="Times New Roman" w:cs="Times New Roman"/>
          <w:sz w:val="28"/>
          <w:szCs w:val="28"/>
          <w:lang w:eastAsia="ru-RU"/>
        </w:rPr>
        <w:t>20</w:t>
      </w:r>
      <w:r w:rsidR="00B1208A" w:rsidRPr="00400FC7">
        <w:rPr>
          <w:rFonts w:ascii="Times New Roman" w:eastAsia="Times New Roman" w:hAnsi="Times New Roman" w:cs="Times New Roman"/>
          <w:sz w:val="28"/>
          <w:szCs w:val="28"/>
          <w:lang w:eastAsia="ru-RU"/>
        </w:rPr>
        <w:t>17</w:t>
      </w:r>
      <w:r w:rsidRPr="00400FC7">
        <w:rPr>
          <w:rFonts w:ascii="Times New Roman" w:eastAsia="Times New Roman" w:hAnsi="Times New Roman" w:cs="Times New Roman"/>
          <w:sz w:val="28"/>
          <w:szCs w:val="28"/>
          <w:lang w:eastAsia="ru-RU"/>
        </w:rPr>
        <w:t xml:space="preserve"> год</w:t>
      </w:r>
      <w:r w:rsidR="0023016E" w:rsidRPr="00400FC7">
        <w:rPr>
          <w:rFonts w:ascii="Times New Roman" w:eastAsia="Times New Roman" w:hAnsi="Times New Roman" w:cs="Times New Roman"/>
          <w:sz w:val="28"/>
          <w:szCs w:val="28"/>
          <w:lang w:eastAsia="ru-RU"/>
        </w:rPr>
        <w:t>а</w:t>
      </w:r>
      <w:r w:rsidRPr="00400FC7">
        <w:rPr>
          <w:rFonts w:ascii="Times New Roman" w:eastAsia="Times New Roman" w:hAnsi="Times New Roman" w:cs="Times New Roman"/>
          <w:sz w:val="28"/>
          <w:szCs w:val="28"/>
          <w:lang w:eastAsia="ru-RU"/>
        </w:rPr>
        <w:t xml:space="preserve">. </w:t>
      </w:r>
    </w:p>
    <w:p w:rsidR="00C2561A" w:rsidRPr="00400FC7" w:rsidRDefault="00E557CD" w:rsidP="00C2561A">
      <w:pPr>
        <w:widowControl w:val="0"/>
        <w:spacing w:after="0" w:line="240" w:lineRule="auto"/>
        <w:ind w:firstLine="709"/>
        <w:jc w:val="both"/>
        <w:rPr>
          <w:rFonts w:ascii="Times New Roman" w:eastAsia="Times New Roman" w:hAnsi="Times New Roman" w:cs="Times New Roman"/>
          <w:sz w:val="28"/>
          <w:szCs w:val="32"/>
          <w:lang w:eastAsia="ru-RU"/>
        </w:rPr>
      </w:pPr>
      <w:r w:rsidRPr="00400FC7">
        <w:rPr>
          <w:rFonts w:ascii="Times New Roman" w:eastAsia="Times New Roman" w:hAnsi="Times New Roman" w:cs="Times New Roman"/>
          <w:sz w:val="28"/>
          <w:szCs w:val="32"/>
          <w:lang w:eastAsia="ru-RU"/>
        </w:rPr>
        <w:t xml:space="preserve">Наибольший удельный вес в расходах бюджета города Кемерово составили расходы на социальную сферу – </w:t>
      </w:r>
      <w:r w:rsidR="001D7F31" w:rsidRPr="00400FC7">
        <w:rPr>
          <w:rFonts w:ascii="Times New Roman" w:eastAsia="Times New Roman" w:hAnsi="Times New Roman" w:cs="Times New Roman"/>
          <w:sz w:val="28"/>
          <w:szCs w:val="32"/>
          <w:lang w:eastAsia="ru-RU"/>
        </w:rPr>
        <w:t>5</w:t>
      </w:r>
      <w:r w:rsidR="0057322D" w:rsidRPr="00400FC7">
        <w:rPr>
          <w:rFonts w:ascii="Times New Roman" w:eastAsia="Times New Roman" w:hAnsi="Times New Roman" w:cs="Times New Roman"/>
          <w:sz w:val="28"/>
          <w:szCs w:val="32"/>
          <w:lang w:eastAsia="ru-RU"/>
        </w:rPr>
        <w:t>9</w:t>
      </w:r>
      <w:r w:rsidR="001D7F31" w:rsidRPr="00400FC7">
        <w:rPr>
          <w:rFonts w:ascii="Times New Roman" w:eastAsia="Times New Roman" w:hAnsi="Times New Roman" w:cs="Times New Roman"/>
          <w:sz w:val="28"/>
          <w:szCs w:val="32"/>
          <w:lang w:eastAsia="ru-RU"/>
        </w:rPr>
        <w:t>,</w:t>
      </w:r>
      <w:r w:rsidR="0057322D" w:rsidRPr="00400FC7">
        <w:rPr>
          <w:rFonts w:ascii="Times New Roman" w:eastAsia="Times New Roman" w:hAnsi="Times New Roman" w:cs="Times New Roman"/>
          <w:sz w:val="28"/>
          <w:szCs w:val="32"/>
          <w:lang w:eastAsia="ru-RU"/>
        </w:rPr>
        <w:t>3</w:t>
      </w:r>
      <w:r w:rsidRPr="00400FC7">
        <w:rPr>
          <w:rFonts w:ascii="Times New Roman" w:eastAsia="Times New Roman" w:hAnsi="Times New Roman" w:cs="Times New Roman"/>
          <w:sz w:val="28"/>
          <w:szCs w:val="32"/>
          <w:lang w:eastAsia="ru-RU"/>
        </w:rPr>
        <w:t xml:space="preserve"> %. По сравнению с                          </w:t>
      </w:r>
      <w:r w:rsidR="0061674A" w:rsidRPr="00400FC7">
        <w:rPr>
          <w:rFonts w:ascii="Times New Roman" w:eastAsia="Times New Roman" w:hAnsi="Times New Roman" w:cs="Times New Roman"/>
          <w:sz w:val="28"/>
          <w:szCs w:val="32"/>
          <w:lang w:eastAsia="ru-RU"/>
        </w:rPr>
        <w:t>201</w:t>
      </w:r>
      <w:r w:rsidR="0057322D" w:rsidRPr="00400FC7">
        <w:rPr>
          <w:rFonts w:ascii="Times New Roman" w:eastAsia="Times New Roman" w:hAnsi="Times New Roman" w:cs="Times New Roman"/>
          <w:sz w:val="28"/>
          <w:szCs w:val="32"/>
          <w:lang w:eastAsia="ru-RU"/>
        </w:rPr>
        <w:t>7</w:t>
      </w:r>
      <w:r w:rsidRPr="00400FC7">
        <w:rPr>
          <w:rFonts w:ascii="Times New Roman" w:eastAsia="Times New Roman" w:hAnsi="Times New Roman" w:cs="Times New Roman"/>
          <w:sz w:val="28"/>
          <w:szCs w:val="32"/>
          <w:lang w:eastAsia="ru-RU"/>
        </w:rPr>
        <w:t xml:space="preserve"> год</w:t>
      </w:r>
      <w:r w:rsidR="00E21792" w:rsidRPr="00400FC7">
        <w:rPr>
          <w:rFonts w:ascii="Times New Roman" w:eastAsia="Times New Roman" w:hAnsi="Times New Roman" w:cs="Times New Roman"/>
          <w:sz w:val="28"/>
          <w:szCs w:val="32"/>
          <w:lang w:eastAsia="ru-RU"/>
        </w:rPr>
        <w:t>ом</w:t>
      </w:r>
      <w:r w:rsidRPr="00400FC7">
        <w:rPr>
          <w:rFonts w:ascii="Times New Roman" w:eastAsia="Times New Roman" w:hAnsi="Times New Roman" w:cs="Times New Roman"/>
          <w:sz w:val="28"/>
          <w:szCs w:val="32"/>
          <w:lang w:eastAsia="ru-RU"/>
        </w:rPr>
        <w:t xml:space="preserve"> они </w:t>
      </w:r>
      <w:r w:rsidR="0057322D" w:rsidRPr="00400FC7">
        <w:rPr>
          <w:rFonts w:ascii="Times New Roman" w:eastAsia="Times New Roman" w:hAnsi="Times New Roman" w:cs="Times New Roman"/>
          <w:sz w:val="28"/>
          <w:szCs w:val="32"/>
          <w:lang w:eastAsia="ru-RU"/>
        </w:rPr>
        <w:t>увеличились</w:t>
      </w:r>
      <w:r w:rsidR="00642F01" w:rsidRPr="00400FC7">
        <w:rPr>
          <w:rFonts w:ascii="Times New Roman" w:eastAsia="Times New Roman" w:hAnsi="Times New Roman" w:cs="Times New Roman"/>
          <w:sz w:val="28"/>
          <w:szCs w:val="32"/>
          <w:lang w:eastAsia="ru-RU"/>
        </w:rPr>
        <w:t xml:space="preserve"> </w:t>
      </w:r>
      <w:r w:rsidRPr="00400FC7">
        <w:rPr>
          <w:rFonts w:ascii="Times New Roman" w:eastAsia="Times New Roman" w:hAnsi="Times New Roman" w:cs="Times New Roman"/>
          <w:sz w:val="28"/>
          <w:szCs w:val="32"/>
          <w:lang w:eastAsia="ru-RU"/>
        </w:rPr>
        <w:t xml:space="preserve">на </w:t>
      </w:r>
      <w:r w:rsidR="0057322D" w:rsidRPr="00400FC7">
        <w:rPr>
          <w:rFonts w:ascii="Times New Roman" w:eastAsia="Times New Roman" w:hAnsi="Times New Roman" w:cs="Times New Roman"/>
          <w:sz w:val="28"/>
          <w:szCs w:val="32"/>
          <w:lang w:eastAsia="ru-RU"/>
        </w:rPr>
        <w:t>15,8</w:t>
      </w:r>
      <w:r w:rsidR="00CF688B" w:rsidRPr="00400FC7">
        <w:rPr>
          <w:rFonts w:ascii="Times New Roman" w:eastAsia="Times New Roman" w:hAnsi="Times New Roman" w:cs="Times New Roman"/>
          <w:sz w:val="28"/>
          <w:szCs w:val="32"/>
          <w:lang w:eastAsia="ru-RU"/>
        </w:rPr>
        <w:t xml:space="preserve"> </w:t>
      </w:r>
      <w:r w:rsidRPr="00400FC7">
        <w:rPr>
          <w:rFonts w:ascii="Times New Roman" w:eastAsia="Times New Roman" w:hAnsi="Times New Roman" w:cs="Times New Roman"/>
          <w:sz w:val="28"/>
          <w:szCs w:val="32"/>
          <w:lang w:eastAsia="ru-RU"/>
        </w:rPr>
        <w:t xml:space="preserve">% и составили </w:t>
      </w:r>
      <w:r w:rsidR="00E21792" w:rsidRPr="00400FC7">
        <w:rPr>
          <w:rFonts w:ascii="Times New Roman" w:eastAsia="Times New Roman" w:hAnsi="Times New Roman" w:cs="Times New Roman"/>
          <w:sz w:val="28"/>
          <w:szCs w:val="32"/>
          <w:lang w:eastAsia="ru-RU"/>
        </w:rPr>
        <w:t>1</w:t>
      </w:r>
      <w:r w:rsidR="0057322D" w:rsidRPr="00400FC7">
        <w:rPr>
          <w:rFonts w:ascii="Times New Roman" w:eastAsia="Times New Roman" w:hAnsi="Times New Roman" w:cs="Times New Roman"/>
          <w:sz w:val="28"/>
          <w:szCs w:val="32"/>
          <w:lang w:eastAsia="ru-RU"/>
        </w:rPr>
        <w:t>3</w:t>
      </w:r>
      <w:r w:rsidR="00E21792" w:rsidRPr="00400FC7">
        <w:rPr>
          <w:rFonts w:ascii="Times New Roman" w:eastAsia="Times New Roman" w:hAnsi="Times New Roman" w:cs="Times New Roman"/>
          <w:sz w:val="28"/>
          <w:szCs w:val="32"/>
          <w:lang w:eastAsia="ru-RU"/>
        </w:rPr>
        <w:t> </w:t>
      </w:r>
      <w:r w:rsidR="0057322D" w:rsidRPr="00400FC7">
        <w:rPr>
          <w:rFonts w:ascii="Times New Roman" w:eastAsia="Times New Roman" w:hAnsi="Times New Roman" w:cs="Times New Roman"/>
          <w:sz w:val="28"/>
          <w:szCs w:val="32"/>
          <w:lang w:eastAsia="ru-RU"/>
        </w:rPr>
        <w:t>615</w:t>
      </w:r>
      <w:r w:rsidR="00E21792" w:rsidRPr="00400FC7">
        <w:rPr>
          <w:rFonts w:ascii="Times New Roman" w:eastAsia="Times New Roman" w:hAnsi="Times New Roman" w:cs="Times New Roman"/>
          <w:sz w:val="28"/>
          <w:szCs w:val="32"/>
          <w:lang w:eastAsia="ru-RU"/>
        </w:rPr>
        <w:t>,</w:t>
      </w:r>
      <w:r w:rsidR="0057322D" w:rsidRPr="00400FC7">
        <w:rPr>
          <w:rFonts w:ascii="Times New Roman" w:eastAsia="Times New Roman" w:hAnsi="Times New Roman" w:cs="Times New Roman"/>
          <w:sz w:val="28"/>
          <w:szCs w:val="32"/>
          <w:lang w:eastAsia="ru-RU"/>
        </w:rPr>
        <w:t>5</w:t>
      </w:r>
      <w:r w:rsidRPr="00400FC7">
        <w:rPr>
          <w:rFonts w:ascii="Times New Roman" w:eastAsia="Times New Roman" w:hAnsi="Times New Roman" w:cs="Times New Roman"/>
          <w:sz w:val="28"/>
          <w:szCs w:val="32"/>
          <w:lang w:eastAsia="ru-RU"/>
        </w:rPr>
        <w:t xml:space="preserve"> млн. рублей, из них </w:t>
      </w:r>
      <w:r w:rsidR="0057322D" w:rsidRPr="00400FC7">
        <w:rPr>
          <w:rFonts w:ascii="Times New Roman" w:eastAsia="Times New Roman" w:hAnsi="Times New Roman" w:cs="Times New Roman"/>
          <w:sz w:val="28"/>
          <w:szCs w:val="32"/>
          <w:lang w:eastAsia="ru-RU"/>
        </w:rPr>
        <w:t>9 436,5</w:t>
      </w:r>
      <w:r w:rsidRPr="00400FC7">
        <w:rPr>
          <w:rFonts w:ascii="Times New Roman" w:eastAsia="Times New Roman" w:hAnsi="Times New Roman" w:cs="Times New Roman"/>
          <w:sz w:val="28"/>
          <w:szCs w:val="32"/>
          <w:lang w:eastAsia="ru-RU"/>
        </w:rPr>
        <w:t xml:space="preserve"> млн. </w:t>
      </w:r>
      <w:r w:rsidR="0022375C" w:rsidRPr="00400FC7">
        <w:rPr>
          <w:rFonts w:ascii="Times New Roman" w:eastAsia="Times New Roman" w:hAnsi="Times New Roman" w:cs="Times New Roman"/>
          <w:sz w:val="28"/>
          <w:szCs w:val="32"/>
          <w:lang w:eastAsia="ru-RU"/>
        </w:rPr>
        <w:t>рублей пришлось на образование,</w:t>
      </w:r>
      <w:r w:rsidR="005C2B4B" w:rsidRPr="00400FC7">
        <w:rPr>
          <w:rFonts w:ascii="Times New Roman" w:eastAsia="Times New Roman" w:hAnsi="Times New Roman" w:cs="Times New Roman"/>
          <w:sz w:val="28"/>
          <w:szCs w:val="32"/>
          <w:lang w:eastAsia="ru-RU"/>
        </w:rPr>
        <w:t xml:space="preserve"> </w:t>
      </w:r>
      <w:r w:rsidR="0057322D" w:rsidRPr="00400FC7">
        <w:rPr>
          <w:rFonts w:ascii="Times New Roman" w:eastAsia="Times New Roman" w:hAnsi="Times New Roman" w:cs="Times New Roman"/>
          <w:sz w:val="28"/>
          <w:szCs w:val="32"/>
          <w:lang w:eastAsia="ru-RU"/>
        </w:rPr>
        <w:t>3 287,7</w:t>
      </w:r>
      <w:r w:rsidRPr="00400FC7">
        <w:rPr>
          <w:rFonts w:ascii="Times New Roman" w:eastAsia="Times New Roman" w:hAnsi="Times New Roman" w:cs="Times New Roman"/>
          <w:sz w:val="28"/>
          <w:szCs w:val="32"/>
          <w:lang w:eastAsia="ru-RU"/>
        </w:rPr>
        <w:t xml:space="preserve"> млн. рублей – на социальную политику. Значительными по объему являются расходы на </w:t>
      </w:r>
      <w:r w:rsidR="00642F01" w:rsidRPr="00400FC7">
        <w:rPr>
          <w:rFonts w:ascii="Times New Roman" w:eastAsia="Times New Roman" w:hAnsi="Times New Roman" w:cs="Times New Roman"/>
          <w:sz w:val="28"/>
          <w:szCs w:val="32"/>
          <w:lang w:eastAsia="ru-RU"/>
        </w:rPr>
        <w:t xml:space="preserve">жилищно-коммунальное хозяйство </w:t>
      </w:r>
      <w:r w:rsidRPr="00400FC7">
        <w:rPr>
          <w:rFonts w:ascii="Times New Roman" w:eastAsia="Times New Roman" w:hAnsi="Times New Roman" w:cs="Times New Roman"/>
          <w:sz w:val="28"/>
          <w:szCs w:val="32"/>
          <w:lang w:eastAsia="ru-RU"/>
        </w:rPr>
        <w:t>(</w:t>
      </w:r>
      <w:r w:rsidR="0057322D" w:rsidRPr="00400FC7">
        <w:rPr>
          <w:rFonts w:ascii="Times New Roman" w:eastAsia="Times New Roman" w:hAnsi="Times New Roman" w:cs="Times New Roman"/>
          <w:sz w:val="28"/>
          <w:szCs w:val="32"/>
          <w:lang w:eastAsia="ru-RU"/>
        </w:rPr>
        <w:t>19,4</w:t>
      </w:r>
      <w:r w:rsidRPr="00400FC7">
        <w:rPr>
          <w:rFonts w:ascii="Times New Roman" w:eastAsia="Times New Roman" w:hAnsi="Times New Roman" w:cs="Times New Roman"/>
          <w:sz w:val="28"/>
          <w:szCs w:val="32"/>
          <w:lang w:eastAsia="ru-RU"/>
        </w:rPr>
        <w:t xml:space="preserve"> %)</w:t>
      </w:r>
      <w:r w:rsidR="0022375C" w:rsidRPr="00400FC7">
        <w:rPr>
          <w:rFonts w:ascii="Times New Roman" w:eastAsia="Times New Roman" w:hAnsi="Times New Roman" w:cs="Times New Roman"/>
          <w:sz w:val="28"/>
          <w:szCs w:val="32"/>
          <w:lang w:eastAsia="ru-RU"/>
        </w:rPr>
        <w:t xml:space="preserve">. </w:t>
      </w:r>
      <w:r w:rsidR="00642F01" w:rsidRPr="00400FC7">
        <w:rPr>
          <w:rFonts w:ascii="Times New Roman" w:eastAsia="Times New Roman" w:hAnsi="Times New Roman" w:cs="Times New Roman"/>
          <w:sz w:val="28"/>
          <w:szCs w:val="32"/>
          <w:lang w:eastAsia="ru-RU"/>
        </w:rPr>
        <w:t>П</w:t>
      </w:r>
      <w:r w:rsidRPr="00400FC7">
        <w:rPr>
          <w:rFonts w:ascii="Times New Roman" w:eastAsia="Times New Roman" w:hAnsi="Times New Roman" w:cs="Times New Roman"/>
          <w:sz w:val="28"/>
          <w:szCs w:val="32"/>
          <w:lang w:eastAsia="ru-RU"/>
        </w:rPr>
        <w:t xml:space="preserve">о </w:t>
      </w:r>
      <w:r w:rsidR="007B2F44" w:rsidRPr="00400FC7">
        <w:rPr>
          <w:rFonts w:ascii="Times New Roman" w:eastAsia="Times New Roman" w:hAnsi="Times New Roman" w:cs="Times New Roman"/>
          <w:sz w:val="28"/>
          <w:szCs w:val="32"/>
          <w:lang w:eastAsia="ru-RU"/>
        </w:rPr>
        <w:t xml:space="preserve">сравнению с уровнем </w:t>
      </w:r>
      <w:r w:rsidR="00864F47">
        <w:rPr>
          <w:rFonts w:ascii="Times New Roman" w:eastAsia="Times New Roman" w:hAnsi="Times New Roman" w:cs="Times New Roman"/>
          <w:sz w:val="28"/>
          <w:szCs w:val="32"/>
          <w:lang w:eastAsia="ru-RU"/>
        </w:rPr>
        <w:t xml:space="preserve">           </w:t>
      </w:r>
      <w:r w:rsidR="0022375C" w:rsidRPr="00400FC7">
        <w:rPr>
          <w:rFonts w:ascii="Times New Roman" w:eastAsia="Times New Roman" w:hAnsi="Times New Roman" w:cs="Times New Roman"/>
          <w:sz w:val="28"/>
          <w:szCs w:val="32"/>
          <w:lang w:eastAsia="ru-RU"/>
        </w:rPr>
        <w:t>2017</w:t>
      </w:r>
      <w:r w:rsidRPr="00400FC7">
        <w:rPr>
          <w:rFonts w:ascii="Times New Roman" w:eastAsia="Times New Roman" w:hAnsi="Times New Roman" w:cs="Times New Roman"/>
          <w:sz w:val="28"/>
          <w:szCs w:val="32"/>
          <w:lang w:eastAsia="ru-RU"/>
        </w:rPr>
        <w:t xml:space="preserve"> года данные расходы </w:t>
      </w:r>
      <w:r w:rsidR="0057322D" w:rsidRPr="00400FC7">
        <w:rPr>
          <w:rFonts w:ascii="Times New Roman" w:eastAsia="Times New Roman" w:hAnsi="Times New Roman" w:cs="Times New Roman"/>
          <w:sz w:val="28"/>
          <w:szCs w:val="32"/>
          <w:lang w:eastAsia="ru-RU"/>
        </w:rPr>
        <w:t>снизились на 0,1 %</w:t>
      </w:r>
      <w:r w:rsidR="00840F72" w:rsidRPr="00400FC7">
        <w:rPr>
          <w:rFonts w:ascii="Times New Roman" w:eastAsia="Times New Roman" w:hAnsi="Times New Roman" w:cs="Times New Roman"/>
          <w:sz w:val="28"/>
          <w:szCs w:val="32"/>
          <w:lang w:eastAsia="ru-RU"/>
        </w:rPr>
        <w:t xml:space="preserve"> и </w:t>
      </w:r>
      <w:r w:rsidRPr="00400FC7">
        <w:rPr>
          <w:rFonts w:ascii="Times New Roman" w:eastAsia="Times New Roman" w:hAnsi="Times New Roman" w:cs="Times New Roman"/>
          <w:sz w:val="28"/>
          <w:szCs w:val="32"/>
          <w:lang w:eastAsia="ru-RU"/>
        </w:rPr>
        <w:t>составили</w:t>
      </w:r>
      <w:r w:rsidR="00840F72" w:rsidRPr="00400FC7">
        <w:rPr>
          <w:rFonts w:ascii="Times New Roman" w:eastAsia="Times New Roman" w:hAnsi="Times New Roman" w:cs="Times New Roman"/>
          <w:sz w:val="28"/>
          <w:szCs w:val="32"/>
          <w:lang w:eastAsia="ru-RU"/>
        </w:rPr>
        <w:t xml:space="preserve"> </w:t>
      </w:r>
      <w:r w:rsidR="00E21792" w:rsidRPr="00400FC7">
        <w:rPr>
          <w:rFonts w:ascii="Times New Roman" w:eastAsia="Times New Roman" w:hAnsi="Times New Roman" w:cs="Times New Roman"/>
          <w:sz w:val="28"/>
          <w:szCs w:val="32"/>
          <w:lang w:eastAsia="ru-RU"/>
        </w:rPr>
        <w:t>4 44</w:t>
      </w:r>
      <w:r w:rsidR="0057322D" w:rsidRPr="00400FC7">
        <w:rPr>
          <w:rFonts w:ascii="Times New Roman" w:eastAsia="Times New Roman" w:hAnsi="Times New Roman" w:cs="Times New Roman"/>
          <w:sz w:val="28"/>
          <w:szCs w:val="32"/>
          <w:lang w:eastAsia="ru-RU"/>
        </w:rPr>
        <w:t>4</w:t>
      </w:r>
      <w:r w:rsidR="00E21792" w:rsidRPr="00400FC7">
        <w:rPr>
          <w:rFonts w:ascii="Times New Roman" w:eastAsia="Times New Roman" w:hAnsi="Times New Roman" w:cs="Times New Roman"/>
          <w:sz w:val="28"/>
          <w:szCs w:val="32"/>
          <w:lang w:eastAsia="ru-RU"/>
        </w:rPr>
        <w:t>,</w:t>
      </w:r>
      <w:r w:rsidR="0057322D" w:rsidRPr="00400FC7">
        <w:rPr>
          <w:rFonts w:ascii="Times New Roman" w:eastAsia="Times New Roman" w:hAnsi="Times New Roman" w:cs="Times New Roman"/>
          <w:sz w:val="28"/>
          <w:szCs w:val="32"/>
          <w:lang w:eastAsia="ru-RU"/>
        </w:rPr>
        <w:t>4</w:t>
      </w:r>
      <w:r w:rsidRPr="00400FC7">
        <w:rPr>
          <w:rFonts w:ascii="Times New Roman" w:eastAsia="Times New Roman" w:hAnsi="Times New Roman" w:cs="Times New Roman"/>
          <w:sz w:val="28"/>
          <w:szCs w:val="32"/>
          <w:lang w:eastAsia="ru-RU"/>
        </w:rPr>
        <w:t xml:space="preserve"> млн. рублей. Расходы на </w:t>
      </w:r>
      <w:r w:rsidR="00AF6813" w:rsidRPr="00400FC7">
        <w:rPr>
          <w:rFonts w:ascii="Times New Roman" w:eastAsia="Times New Roman" w:hAnsi="Times New Roman" w:cs="Times New Roman"/>
          <w:sz w:val="28"/>
          <w:szCs w:val="32"/>
          <w:lang w:eastAsia="ru-RU"/>
        </w:rPr>
        <w:t xml:space="preserve">национальную экономику </w:t>
      </w:r>
      <w:r w:rsidRPr="00400FC7">
        <w:rPr>
          <w:rFonts w:ascii="Times New Roman" w:eastAsia="Times New Roman" w:hAnsi="Times New Roman" w:cs="Times New Roman"/>
          <w:sz w:val="28"/>
          <w:szCs w:val="32"/>
          <w:lang w:eastAsia="ru-RU"/>
        </w:rPr>
        <w:t xml:space="preserve">составили </w:t>
      </w:r>
      <w:r w:rsidR="00AF6813" w:rsidRPr="00400FC7">
        <w:rPr>
          <w:rFonts w:ascii="Times New Roman" w:eastAsia="Times New Roman" w:hAnsi="Times New Roman" w:cs="Times New Roman"/>
          <w:sz w:val="28"/>
          <w:szCs w:val="32"/>
          <w:lang w:eastAsia="ru-RU"/>
        </w:rPr>
        <w:t>1</w:t>
      </w:r>
      <w:r w:rsidR="0057322D" w:rsidRPr="00400FC7">
        <w:rPr>
          <w:rFonts w:ascii="Times New Roman" w:eastAsia="Times New Roman" w:hAnsi="Times New Roman" w:cs="Times New Roman"/>
          <w:sz w:val="28"/>
          <w:szCs w:val="32"/>
          <w:lang w:eastAsia="ru-RU"/>
        </w:rPr>
        <w:t>5</w:t>
      </w:r>
      <w:r w:rsidR="00AF6813" w:rsidRPr="00400FC7">
        <w:rPr>
          <w:rFonts w:ascii="Times New Roman" w:eastAsia="Times New Roman" w:hAnsi="Times New Roman" w:cs="Times New Roman"/>
          <w:sz w:val="28"/>
          <w:szCs w:val="32"/>
          <w:lang w:eastAsia="ru-RU"/>
        </w:rPr>
        <w:t>,</w:t>
      </w:r>
      <w:r w:rsidR="00E21792" w:rsidRPr="00400FC7">
        <w:rPr>
          <w:rFonts w:ascii="Times New Roman" w:eastAsia="Times New Roman" w:hAnsi="Times New Roman" w:cs="Times New Roman"/>
          <w:sz w:val="28"/>
          <w:szCs w:val="32"/>
          <w:lang w:eastAsia="ru-RU"/>
        </w:rPr>
        <w:t>4</w:t>
      </w:r>
      <w:r w:rsidRPr="00400FC7">
        <w:rPr>
          <w:rFonts w:ascii="Times New Roman" w:eastAsia="Times New Roman" w:hAnsi="Times New Roman" w:cs="Times New Roman"/>
          <w:sz w:val="28"/>
          <w:szCs w:val="32"/>
          <w:lang w:eastAsia="ru-RU"/>
        </w:rPr>
        <w:t xml:space="preserve"> % от общего объема денежных расходов местного бюджета, на решение общегосударственных вопросов пришлось </w:t>
      </w:r>
      <w:r w:rsidR="00840F72" w:rsidRPr="00400FC7">
        <w:rPr>
          <w:rFonts w:ascii="Times New Roman" w:eastAsia="Times New Roman" w:hAnsi="Times New Roman" w:cs="Times New Roman"/>
          <w:sz w:val="28"/>
          <w:szCs w:val="32"/>
          <w:lang w:eastAsia="ru-RU"/>
        </w:rPr>
        <w:t>4,</w:t>
      </w:r>
      <w:r w:rsidR="0057322D" w:rsidRPr="00400FC7">
        <w:rPr>
          <w:rFonts w:ascii="Times New Roman" w:eastAsia="Times New Roman" w:hAnsi="Times New Roman" w:cs="Times New Roman"/>
          <w:sz w:val="28"/>
          <w:szCs w:val="32"/>
          <w:lang w:eastAsia="ru-RU"/>
        </w:rPr>
        <w:t>6</w:t>
      </w:r>
      <w:r w:rsidRPr="00400FC7">
        <w:rPr>
          <w:rFonts w:ascii="Times New Roman" w:eastAsia="Times New Roman" w:hAnsi="Times New Roman" w:cs="Times New Roman"/>
          <w:sz w:val="28"/>
          <w:szCs w:val="32"/>
          <w:lang w:eastAsia="ru-RU"/>
        </w:rPr>
        <w:t xml:space="preserve"> %, на национальную безопасность – 0,</w:t>
      </w:r>
      <w:r w:rsidR="0057322D" w:rsidRPr="00400FC7">
        <w:rPr>
          <w:rFonts w:ascii="Times New Roman" w:eastAsia="Times New Roman" w:hAnsi="Times New Roman" w:cs="Times New Roman"/>
          <w:sz w:val="28"/>
          <w:szCs w:val="32"/>
          <w:lang w:eastAsia="ru-RU"/>
        </w:rPr>
        <w:t>5</w:t>
      </w:r>
      <w:r w:rsidRPr="00400FC7">
        <w:rPr>
          <w:rFonts w:ascii="Times New Roman" w:eastAsia="Times New Roman" w:hAnsi="Times New Roman" w:cs="Times New Roman"/>
          <w:sz w:val="28"/>
          <w:szCs w:val="32"/>
          <w:lang w:eastAsia="ru-RU"/>
        </w:rPr>
        <w:t xml:space="preserve"> % и </w:t>
      </w:r>
      <w:r w:rsidR="0057322D" w:rsidRPr="00400FC7">
        <w:rPr>
          <w:rFonts w:ascii="Times New Roman" w:eastAsia="Times New Roman" w:hAnsi="Times New Roman" w:cs="Times New Roman"/>
          <w:sz w:val="28"/>
          <w:szCs w:val="32"/>
          <w:lang w:eastAsia="ru-RU"/>
        </w:rPr>
        <w:t>0</w:t>
      </w:r>
      <w:r w:rsidR="00661A7F" w:rsidRPr="00400FC7">
        <w:rPr>
          <w:rFonts w:ascii="Times New Roman" w:eastAsia="Times New Roman" w:hAnsi="Times New Roman" w:cs="Times New Roman"/>
          <w:sz w:val="28"/>
          <w:szCs w:val="32"/>
          <w:lang w:eastAsia="ru-RU"/>
        </w:rPr>
        <w:t>,</w:t>
      </w:r>
      <w:r w:rsidR="0057322D" w:rsidRPr="00400FC7">
        <w:rPr>
          <w:rFonts w:ascii="Times New Roman" w:eastAsia="Times New Roman" w:hAnsi="Times New Roman" w:cs="Times New Roman"/>
          <w:sz w:val="28"/>
          <w:szCs w:val="32"/>
          <w:lang w:eastAsia="ru-RU"/>
        </w:rPr>
        <w:t>8</w:t>
      </w:r>
      <w:r w:rsidRPr="00400FC7">
        <w:rPr>
          <w:rFonts w:ascii="Times New Roman" w:eastAsia="Times New Roman" w:hAnsi="Times New Roman" w:cs="Times New Roman"/>
          <w:sz w:val="28"/>
          <w:szCs w:val="32"/>
          <w:lang w:eastAsia="ru-RU"/>
        </w:rPr>
        <w:t xml:space="preserve"> % составили прочие расходы.</w:t>
      </w:r>
    </w:p>
    <w:p w:rsidR="00B55423" w:rsidRDefault="00B55423" w:rsidP="00D80F4E">
      <w:pPr>
        <w:widowControl w:val="0"/>
        <w:spacing w:after="0" w:line="240" w:lineRule="auto"/>
        <w:jc w:val="center"/>
        <w:rPr>
          <w:rFonts w:ascii="Times New Roman" w:eastAsia="Times New Roman" w:hAnsi="Times New Roman" w:cs="Times New Roman"/>
          <w:b/>
          <w:sz w:val="28"/>
          <w:szCs w:val="32"/>
          <w:lang w:eastAsia="ru-RU"/>
        </w:rPr>
      </w:pPr>
    </w:p>
    <w:p w:rsidR="00D80F4E" w:rsidRPr="00400FC7" w:rsidRDefault="008E3000" w:rsidP="00D80F4E">
      <w:pPr>
        <w:widowControl w:val="0"/>
        <w:spacing w:after="0" w:line="240" w:lineRule="auto"/>
        <w:jc w:val="center"/>
        <w:rPr>
          <w:rFonts w:ascii="Times New Roman" w:eastAsia="Times New Roman" w:hAnsi="Times New Roman" w:cs="Times New Roman"/>
          <w:b/>
          <w:sz w:val="28"/>
          <w:szCs w:val="32"/>
          <w:lang w:eastAsia="ru-RU"/>
        </w:rPr>
      </w:pPr>
      <w:r w:rsidRPr="00400FC7">
        <w:rPr>
          <w:rFonts w:ascii="Times New Roman" w:eastAsia="Times New Roman" w:hAnsi="Times New Roman" w:cs="Times New Roman"/>
          <w:b/>
          <w:sz w:val="28"/>
          <w:szCs w:val="32"/>
          <w:lang w:eastAsia="ru-RU"/>
        </w:rPr>
        <w:t>Структура расходов бюджета г. Кемерово</w:t>
      </w:r>
    </w:p>
    <w:p w:rsidR="008E3000" w:rsidRPr="00400FC7" w:rsidRDefault="008E3000" w:rsidP="00D80F4E">
      <w:pPr>
        <w:widowControl w:val="0"/>
        <w:spacing w:after="0" w:line="240" w:lineRule="auto"/>
        <w:jc w:val="center"/>
        <w:rPr>
          <w:rFonts w:ascii="Times New Roman" w:eastAsia="Times New Roman" w:hAnsi="Times New Roman" w:cs="Times New Roman"/>
          <w:b/>
          <w:sz w:val="28"/>
          <w:szCs w:val="32"/>
          <w:lang w:eastAsia="ru-RU"/>
        </w:rPr>
      </w:pPr>
      <w:r w:rsidRPr="00400FC7">
        <w:rPr>
          <w:rFonts w:ascii="Times New Roman" w:eastAsia="Times New Roman" w:hAnsi="Times New Roman" w:cs="Times New Roman"/>
          <w:b/>
          <w:sz w:val="28"/>
          <w:szCs w:val="32"/>
          <w:lang w:eastAsia="ru-RU"/>
        </w:rPr>
        <w:t>за 201</w:t>
      </w:r>
      <w:r w:rsidR="0057322D" w:rsidRPr="00400FC7">
        <w:rPr>
          <w:rFonts w:ascii="Times New Roman" w:eastAsia="Times New Roman" w:hAnsi="Times New Roman" w:cs="Times New Roman"/>
          <w:b/>
          <w:sz w:val="28"/>
          <w:szCs w:val="32"/>
          <w:lang w:eastAsia="ru-RU"/>
        </w:rPr>
        <w:t>8</w:t>
      </w:r>
      <w:r w:rsidRPr="00400FC7">
        <w:rPr>
          <w:rFonts w:ascii="Times New Roman" w:eastAsia="Times New Roman" w:hAnsi="Times New Roman" w:cs="Times New Roman"/>
          <w:b/>
          <w:sz w:val="28"/>
          <w:szCs w:val="32"/>
          <w:lang w:eastAsia="ru-RU"/>
        </w:rPr>
        <w:t xml:space="preserve"> год, млн. рублей</w:t>
      </w:r>
    </w:p>
    <w:p w:rsidR="006C27DF" w:rsidRPr="002D40E6" w:rsidRDefault="008E3000" w:rsidP="002D40E6">
      <w:pPr>
        <w:spacing w:after="0" w:line="240" w:lineRule="auto"/>
        <w:rPr>
          <w:rFonts w:ascii="Times New Roman" w:eastAsia="Times New Roman" w:hAnsi="Times New Roman" w:cs="Times New Roman"/>
          <w:color w:val="FF0000"/>
          <w:sz w:val="32"/>
          <w:szCs w:val="32"/>
          <w:lang w:eastAsia="ru-RU"/>
        </w:rPr>
      </w:pPr>
      <w:r w:rsidRPr="00400FC7">
        <w:rPr>
          <w:noProof/>
          <w:color w:val="FF0000"/>
          <w:lang w:eastAsia="ru-RU"/>
        </w:rPr>
        <w:drawing>
          <wp:inline distT="0" distB="0" distL="0" distR="0" wp14:anchorId="6545D98B" wp14:editId="43B7A667">
            <wp:extent cx="5940425" cy="2905125"/>
            <wp:effectExtent l="0" t="0" r="0" b="0"/>
            <wp:docPr id="15"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44410" w:rsidRPr="00400FC7" w:rsidRDefault="00A745BF" w:rsidP="00644410">
      <w:pPr>
        <w:pStyle w:val="1"/>
        <w:keepNext w:val="0"/>
        <w:keepLines w:val="0"/>
        <w:widowControl w:val="0"/>
        <w:spacing w:before="0" w:line="240" w:lineRule="auto"/>
        <w:jc w:val="center"/>
        <w:rPr>
          <w:rFonts w:ascii="Times New Roman" w:hAnsi="Times New Roman" w:cs="Times New Roman"/>
          <w:b/>
          <w:color w:val="auto"/>
        </w:rPr>
      </w:pPr>
      <w:bookmarkStart w:id="23" w:name="_Toc484613262"/>
      <w:r w:rsidRPr="00400FC7">
        <w:rPr>
          <w:rFonts w:ascii="Times New Roman" w:hAnsi="Times New Roman" w:cs="Times New Roman"/>
          <w:b/>
          <w:color w:val="auto"/>
        </w:rPr>
        <w:lastRenderedPageBreak/>
        <w:t>СОЦИАЛЬНАЯ СФЕРА</w:t>
      </w:r>
      <w:bookmarkStart w:id="24" w:name="_Toc484613263"/>
      <w:bookmarkEnd w:id="23"/>
    </w:p>
    <w:p w:rsidR="002D40E6" w:rsidRDefault="002D40E6" w:rsidP="00636CA1">
      <w:pPr>
        <w:pStyle w:val="1"/>
        <w:keepNext w:val="0"/>
        <w:keepLines w:val="0"/>
        <w:widowControl w:val="0"/>
        <w:spacing w:before="0"/>
        <w:jc w:val="center"/>
        <w:rPr>
          <w:rFonts w:ascii="Times New Roman" w:hAnsi="Times New Roman" w:cs="Times New Roman"/>
          <w:b/>
          <w:color w:val="auto"/>
          <w:szCs w:val="28"/>
        </w:rPr>
      </w:pPr>
    </w:p>
    <w:p w:rsidR="00782904" w:rsidRPr="00400FC7" w:rsidRDefault="00A745BF" w:rsidP="00636CA1">
      <w:pPr>
        <w:pStyle w:val="1"/>
        <w:keepNext w:val="0"/>
        <w:keepLines w:val="0"/>
        <w:widowControl w:val="0"/>
        <w:spacing w:before="0"/>
        <w:jc w:val="center"/>
        <w:rPr>
          <w:rFonts w:ascii="Times New Roman" w:hAnsi="Times New Roman" w:cs="Times New Roman"/>
          <w:b/>
          <w:color w:val="auto"/>
          <w:szCs w:val="28"/>
        </w:rPr>
      </w:pPr>
      <w:r w:rsidRPr="00400FC7">
        <w:rPr>
          <w:rFonts w:ascii="Times New Roman" w:hAnsi="Times New Roman" w:cs="Times New Roman"/>
          <w:b/>
          <w:color w:val="auto"/>
          <w:szCs w:val="28"/>
        </w:rPr>
        <w:t>Образование</w:t>
      </w:r>
      <w:bookmarkEnd w:id="24"/>
    </w:p>
    <w:p w:rsidR="00636CA1" w:rsidRPr="00400FC7" w:rsidRDefault="00636CA1" w:rsidP="00636CA1">
      <w:pPr>
        <w:widowControl w:val="0"/>
        <w:rPr>
          <w:color w:val="FF0000"/>
          <w:sz w:val="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275"/>
        <w:gridCol w:w="1276"/>
        <w:gridCol w:w="1276"/>
      </w:tblGrid>
      <w:tr w:rsidR="00FF4F87" w:rsidRPr="00400FC7" w:rsidTr="00636CA1">
        <w:trPr>
          <w:trHeight w:val="525"/>
          <w:tblHeader/>
          <w:jc w:val="center"/>
        </w:trPr>
        <w:tc>
          <w:tcPr>
            <w:tcW w:w="5524" w:type="dxa"/>
            <w:vAlign w:val="center"/>
          </w:tcPr>
          <w:p w:rsidR="00782904" w:rsidRPr="00400FC7" w:rsidRDefault="00782904" w:rsidP="00636CA1">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Показатель</w:t>
            </w:r>
          </w:p>
        </w:tc>
        <w:tc>
          <w:tcPr>
            <w:tcW w:w="1275" w:type="dxa"/>
            <w:vAlign w:val="center"/>
          </w:tcPr>
          <w:p w:rsidR="00782904" w:rsidRPr="00400FC7" w:rsidRDefault="00782904" w:rsidP="00636CA1">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 измерения</w:t>
            </w:r>
          </w:p>
        </w:tc>
        <w:tc>
          <w:tcPr>
            <w:tcW w:w="1276" w:type="dxa"/>
            <w:vAlign w:val="center"/>
          </w:tcPr>
          <w:p w:rsidR="00782904" w:rsidRPr="00400FC7" w:rsidRDefault="00782904" w:rsidP="003613FC">
            <w:pPr>
              <w:widowControl w:val="0"/>
              <w:spacing w:after="0" w:line="240" w:lineRule="auto"/>
              <w:ind w:left="-108" w:right="-108"/>
              <w:jc w:val="center"/>
              <w:rPr>
                <w:rFonts w:ascii="Times New Roman" w:eastAsia="Times New Roman" w:hAnsi="Times New Roman" w:cs="Times New Roman"/>
                <w:sz w:val="20"/>
                <w:szCs w:val="20"/>
                <w:lang w:eastAsia="ru-RU"/>
              </w:rPr>
            </w:pPr>
            <w:r w:rsidRPr="00400FC7">
              <w:rPr>
                <w:rFonts w:ascii="Times New Roman" w:eastAsia="Times New Roman" w:hAnsi="Times New Roman" w:cs="Times New Roman"/>
                <w:sz w:val="24"/>
                <w:szCs w:val="24"/>
                <w:lang w:eastAsia="ru-RU"/>
              </w:rPr>
              <w:t>201</w:t>
            </w:r>
            <w:r w:rsidR="003613FC" w:rsidRPr="00400FC7">
              <w:rPr>
                <w:rFonts w:ascii="Times New Roman" w:eastAsia="Times New Roman" w:hAnsi="Times New Roman" w:cs="Times New Roman"/>
                <w:sz w:val="24"/>
                <w:szCs w:val="24"/>
                <w:lang w:eastAsia="ru-RU"/>
              </w:rPr>
              <w:t>7</w:t>
            </w:r>
            <w:r w:rsidRPr="00400FC7">
              <w:rPr>
                <w:rFonts w:ascii="Times New Roman" w:eastAsia="Times New Roman" w:hAnsi="Times New Roman" w:cs="Times New Roman"/>
                <w:sz w:val="24"/>
                <w:szCs w:val="24"/>
                <w:lang w:eastAsia="ru-RU"/>
              </w:rPr>
              <w:t xml:space="preserve"> год</w:t>
            </w:r>
          </w:p>
        </w:tc>
        <w:tc>
          <w:tcPr>
            <w:tcW w:w="1276" w:type="dxa"/>
            <w:vAlign w:val="center"/>
          </w:tcPr>
          <w:p w:rsidR="00782904" w:rsidRPr="00400FC7" w:rsidRDefault="00782904" w:rsidP="003613FC">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201</w:t>
            </w:r>
            <w:r w:rsidR="003613FC" w:rsidRPr="00400FC7">
              <w:rPr>
                <w:rFonts w:ascii="Times New Roman" w:eastAsia="Times New Roman" w:hAnsi="Times New Roman" w:cs="Times New Roman"/>
                <w:sz w:val="24"/>
                <w:szCs w:val="24"/>
                <w:lang w:eastAsia="ru-RU"/>
              </w:rPr>
              <w:t>8</w:t>
            </w:r>
            <w:r w:rsidRPr="00400FC7">
              <w:rPr>
                <w:rFonts w:ascii="Times New Roman" w:eastAsia="Times New Roman" w:hAnsi="Times New Roman" w:cs="Times New Roman"/>
                <w:sz w:val="24"/>
                <w:szCs w:val="24"/>
                <w:lang w:eastAsia="ru-RU"/>
              </w:rPr>
              <w:t xml:space="preserve"> год</w:t>
            </w:r>
          </w:p>
        </w:tc>
      </w:tr>
      <w:tr w:rsidR="00FF4F87" w:rsidRPr="00400FC7" w:rsidTr="00636CA1">
        <w:trPr>
          <w:trHeight w:val="540"/>
          <w:jc w:val="center"/>
        </w:trPr>
        <w:tc>
          <w:tcPr>
            <w:tcW w:w="5524" w:type="dxa"/>
            <w:vAlign w:val="center"/>
          </w:tcPr>
          <w:p w:rsidR="00782904" w:rsidRPr="00400FC7"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Число муниципальных дошкольных образовательных учреждений</w:t>
            </w:r>
          </w:p>
        </w:tc>
        <w:tc>
          <w:tcPr>
            <w:tcW w:w="1275" w:type="dxa"/>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w:t>
            </w:r>
          </w:p>
        </w:tc>
        <w:tc>
          <w:tcPr>
            <w:tcW w:w="1276" w:type="dxa"/>
            <w:vAlign w:val="center"/>
          </w:tcPr>
          <w:p w:rsidR="00782904" w:rsidRPr="00400FC7" w:rsidRDefault="00344263" w:rsidP="00636CA1">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173</w:t>
            </w:r>
          </w:p>
        </w:tc>
        <w:tc>
          <w:tcPr>
            <w:tcW w:w="1276" w:type="dxa"/>
            <w:vAlign w:val="center"/>
          </w:tcPr>
          <w:p w:rsidR="00782904" w:rsidRPr="00400FC7" w:rsidRDefault="00782904" w:rsidP="003613FC">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17</w:t>
            </w:r>
            <w:r w:rsidR="003613FC" w:rsidRPr="00400FC7">
              <w:rPr>
                <w:rFonts w:ascii="Times New Roman" w:eastAsia="Times New Roman" w:hAnsi="Times New Roman" w:cs="Times New Roman"/>
                <w:sz w:val="24"/>
                <w:szCs w:val="28"/>
                <w:lang w:eastAsia="ru-RU"/>
              </w:rPr>
              <w:t>0</w:t>
            </w:r>
          </w:p>
        </w:tc>
      </w:tr>
      <w:tr w:rsidR="00FF4F87" w:rsidRPr="00400FC7" w:rsidTr="00636CA1">
        <w:trPr>
          <w:trHeight w:val="262"/>
          <w:jc w:val="center"/>
        </w:trPr>
        <w:tc>
          <w:tcPr>
            <w:tcW w:w="5524" w:type="dxa"/>
            <w:vAlign w:val="center"/>
          </w:tcPr>
          <w:p w:rsidR="00782904" w:rsidRPr="00400FC7"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в них количество мест</w:t>
            </w:r>
          </w:p>
        </w:tc>
        <w:tc>
          <w:tcPr>
            <w:tcW w:w="1275" w:type="dxa"/>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мест</w:t>
            </w:r>
          </w:p>
        </w:tc>
        <w:tc>
          <w:tcPr>
            <w:tcW w:w="1276" w:type="dxa"/>
            <w:vAlign w:val="center"/>
          </w:tcPr>
          <w:p w:rsidR="00782904" w:rsidRPr="00400FC7" w:rsidRDefault="00A9667A" w:rsidP="003613FC">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2</w:t>
            </w:r>
            <w:r w:rsidR="003613FC" w:rsidRPr="00400FC7">
              <w:rPr>
                <w:rFonts w:ascii="Times New Roman" w:eastAsia="Times New Roman" w:hAnsi="Times New Roman" w:cs="Times New Roman"/>
                <w:sz w:val="24"/>
                <w:szCs w:val="28"/>
                <w:lang w:eastAsia="ru-RU"/>
              </w:rPr>
              <w:t>7 931</w:t>
            </w:r>
          </w:p>
        </w:tc>
        <w:tc>
          <w:tcPr>
            <w:tcW w:w="1276" w:type="dxa"/>
            <w:vAlign w:val="center"/>
          </w:tcPr>
          <w:p w:rsidR="00782904" w:rsidRPr="00400FC7" w:rsidRDefault="00782904" w:rsidP="003613FC">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2</w:t>
            </w:r>
            <w:r w:rsidR="003613FC" w:rsidRPr="00400FC7">
              <w:rPr>
                <w:rFonts w:ascii="Times New Roman" w:eastAsia="Times New Roman" w:hAnsi="Times New Roman" w:cs="Times New Roman"/>
                <w:sz w:val="24"/>
                <w:szCs w:val="28"/>
                <w:lang w:eastAsia="ru-RU"/>
              </w:rPr>
              <w:t>8 071</w:t>
            </w:r>
          </w:p>
        </w:tc>
      </w:tr>
      <w:tr w:rsidR="00FF4F87" w:rsidRPr="00400FC7" w:rsidTr="00556B22">
        <w:trPr>
          <w:trHeight w:val="320"/>
          <w:jc w:val="center"/>
        </w:trPr>
        <w:tc>
          <w:tcPr>
            <w:tcW w:w="5524" w:type="dxa"/>
            <w:vAlign w:val="center"/>
          </w:tcPr>
          <w:p w:rsidR="00782904" w:rsidRPr="00400FC7"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число детей на 100 мест</w:t>
            </w:r>
          </w:p>
        </w:tc>
        <w:tc>
          <w:tcPr>
            <w:tcW w:w="1275" w:type="dxa"/>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чел.</w:t>
            </w:r>
          </w:p>
        </w:tc>
        <w:tc>
          <w:tcPr>
            <w:tcW w:w="1276" w:type="dxa"/>
            <w:vAlign w:val="center"/>
          </w:tcPr>
          <w:p w:rsidR="00782904" w:rsidRPr="00400FC7" w:rsidRDefault="00745E16" w:rsidP="00A9667A">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1</w:t>
            </w:r>
            <w:r w:rsidR="00FF4F87" w:rsidRPr="00400FC7">
              <w:rPr>
                <w:rFonts w:ascii="Times New Roman" w:eastAsia="Times New Roman" w:hAnsi="Times New Roman" w:cs="Times New Roman"/>
                <w:sz w:val="24"/>
                <w:szCs w:val="28"/>
                <w:lang w:eastAsia="ru-RU"/>
              </w:rPr>
              <w:t>1</w:t>
            </w:r>
            <w:r w:rsidR="00A9667A" w:rsidRPr="00400FC7">
              <w:rPr>
                <w:rFonts w:ascii="Times New Roman" w:eastAsia="Times New Roman" w:hAnsi="Times New Roman" w:cs="Times New Roman"/>
                <w:sz w:val="24"/>
                <w:szCs w:val="28"/>
                <w:lang w:eastAsia="ru-RU"/>
              </w:rPr>
              <w:t>1</w:t>
            </w:r>
          </w:p>
        </w:tc>
        <w:tc>
          <w:tcPr>
            <w:tcW w:w="1276" w:type="dxa"/>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1</w:t>
            </w:r>
            <w:r w:rsidR="00745E16" w:rsidRPr="00400FC7">
              <w:rPr>
                <w:rFonts w:ascii="Times New Roman" w:eastAsia="Times New Roman" w:hAnsi="Times New Roman" w:cs="Times New Roman"/>
                <w:sz w:val="24"/>
                <w:szCs w:val="28"/>
                <w:lang w:eastAsia="ru-RU"/>
              </w:rPr>
              <w:t>11</w:t>
            </w:r>
          </w:p>
        </w:tc>
      </w:tr>
      <w:tr w:rsidR="00B22C40" w:rsidRPr="00400FC7" w:rsidTr="00636CA1">
        <w:trPr>
          <w:trHeight w:val="262"/>
          <w:jc w:val="center"/>
        </w:trPr>
        <w:tc>
          <w:tcPr>
            <w:tcW w:w="5524" w:type="dxa"/>
            <w:vAlign w:val="center"/>
          </w:tcPr>
          <w:p w:rsidR="00782904" w:rsidRPr="00400FC7"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Число дневных общеобразовательных учреждений</w:t>
            </w:r>
          </w:p>
        </w:tc>
        <w:tc>
          <w:tcPr>
            <w:tcW w:w="1275" w:type="dxa"/>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w:t>
            </w:r>
          </w:p>
        </w:tc>
        <w:tc>
          <w:tcPr>
            <w:tcW w:w="1276" w:type="dxa"/>
            <w:vAlign w:val="center"/>
          </w:tcPr>
          <w:p w:rsidR="00782904" w:rsidRPr="00400FC7" w:rsidRDefault="00556B22" w:rsidP="00636CA1">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69</w:t>
            </w:r>
          </w:p>
        </w:tc>
        <w:tc>
          <w:tcPr>
            <w:tcW w:w="1276" w:type="dxa"/>
            <w:vAlign w:val="center"/>
          </w:tcPr>
          <w:p w:rsidR="00782904" w:rsidRPr="00400FC7" w:rsidRDefault="003865F1" w:rsidP="00636CA1">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69</w:t>
            </w:r>
          </w:p>
        </w:tc>
      </w:tr>
      <w:tr w:rsidR="00B22C40" w:rsidRPr="00400FC7" w:rsidTr="00636CA1">
        <w:trPr>
          <w:trHeight w:val="262"/>
          <w:jc w:val="center"/>
        </w:trPr>
        <w:tc>
          <w:tcPr>
            <w:tcW w:w="5524" w:type="dxa"/>
            <w:vAlign w:val="center"/>
          </w:tcPr>
          <w:p w:rsidR="00782904" w:rsidRPr="00400FC7"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в них учащихся</w:t>
            </w:r>
          </w:p>
        </w:tc>
        <w:tc>
          <w:tcPr>
            <w:tcW w:w="1275" w:type="dxa"/>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тыс. чел.</w:t>
            </w:r>
          </w:p>
        </w:tc>
        <w:tc>
          <w:tcPr>
            <w:tcW w:w="1276" w:type="dxa"/>
            <w:vAlign w:val="center"/>
          </w:tcPr>
          <w:p w:rsidR="00782904" w:rsidRPr="00400FC7" w:rsidRDefault="00556B22" w:rsidP="00636CA1">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58,333</w:t>
            </w:r>
          </w:p>
        </w:tc>
        <w:tc>
          <w:tcPr>
            <w:tcW w:w="1276" w:type="dxa"/>
            <w:vAlign w:val="center"/>
          </w:tcPr>
          <w:p w:rsidR="00782904" w:rsidRPr="00400FC7" w:rsidRDefault="00556B22" w:rsidP="00636CA1">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59,872</w:t>
            </w:r>
          </w:p>
        </w:tc>
      </w:tr>
      <w:tr w:rsidR="00B22C40" w:rsidRPr="00400FC7" w:rsidTr="00636CA1">
        <w:trPr>
          <w:trHeight w:val="262"/>
          <w:jc w:val="center"/>
        </w:trPr>
        <w:tc>
          <w:tcPr>
            <w:tcW w:w="5524" w:type="dxa"/>
            <w:vAlign w:val="center"/>
          </w:tcPr>
          <w:p w:rsidR="00782904" w:rsidRPr="00400FC7"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Число школ - интернатов</w:t>
            </w:r>
          </w:p>
        </w:tc>
        <w:tc>
          <w:tcPr>
            <w:tcW w:w="1275" w:type="dxa"/>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w:t>
            </w:r>
          </w:p>
        </w:tc>
        <w:tc>
          <w:tcPr>
            <w:tcW w:w="1276" w:type="dxa"/>
            <w:vAlign w:val="center"/>
          </w:tcPr>
          <w:p w:rsidR="00782904" w:rsidRPr="00400FC7" w:rsidRDefault="00745E16" w:rsidP="00636CA1">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3</w:t>
            </w:r>
          </w:p>
        </w:tc>
        <w:tc>
          <w:tcPr>
            <w:tcW w:w="1276" w:type="dxa"/>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3</w:t>
            </w:r>
          </w:p>
        </w:tc>
      </w:tr>
      <w:tr w:rsidR="00B22C40" w:rsidRPr="00400FC7" w:rsidTr="00636CA1">
        <w:trPr>
          <w:trHeight w:val="262"/>
          <w:jc w:val="center"/>
        </w:trPr>
        <w:tc>
          <w:tcPr>
            <w:tcW w:w="5524" w:type="dxa"/>
            <w:vAlign w:val="center"/>
          </w:tcPr>
          <w:p w:rsidR="00782904" w:rsidRPr="00400FC7"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в них воспитанников</w:t>
            </w:r>
          </w:p>
        </w:tc>
        <w:tc>
          <w:tcPr>
            <w:tcW w:w="1275" w:type="dxa"/>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чел.</w:t>
            </w:r>
          </w:p>
        </w:tc>
        <w:tc>
          <w:tcPr>
            <w:tcW w:w="1276" w:type="dxa"/>
            <w:vAlign w:val="center"/>
          </w:tcPr>
          <w:p w:rsidR="00782904" w:rsidRPr="00400FC7" w:rsidRDefault="00B22C40" w:rsidP="00556B22">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4</w:t>
            </w:r>
            <w:r w:rsidR="00556B22" w:rsidRPr="00400FC7">
              <w:rPr>
                <w:rFonts w:ascii="Times New Roman" w:eastAsia="Times New Roman" w:hAnsi="Times New Roman" w:cs="Times New Roman"/>
                <w:sz w:val="24"/>
                <w:szCs w:val="28"/>
                <w:lang w:eastAsia="ru-RU"/>
              </w:rPr>
              <w:t>97</w:t>
            </w:r>
          </w:p>
        </w:tc>
        <w:tc>
          <w:tcPr>
            <w:tcW w:w="1276" w:type="dxa"/>
            <w:vAlign w:val="center"/>
          </w:tcPr>
          <w:p w:rsidR="00782904" w:rsidRPr="00400FC7" w:rsidRDefault="00556B22" w:rsidP="00636CA1">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508</w:t>
            </w:r>
          </w:p>
        </w:tc>
      </w:tr>
      <w:tr w:rsidR="00B22C40" w:rsidRPr="00400FC7" w:rsidTr="00636CA1">
        <w:trPr>
          <w:trHeight w:val="262"/>
          <w:jc w:val="center"/>
        </w:trPr>
        <w:tc>
          <w:tcPr>
            <w:tcW w:w="5524" w:type="dxa"/>
            <w:vAlign w:val="center"/>
          </w:tcPr>
          <w:p w:rsidR="00782904" w:rsidRPr="00400FC7"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 xml:space="preserve">Число детских домов </w:t>
            </w:r>
          </w:p>
        </w:tc>
        <w:tc>
          <w:tcPr>
            <w:tcW w:w="1275" w:type="dxa"/>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w:t>
            </w:r>
          </w:p>
        </w:tc>
        <w:tc>
          <w:tcPr>
            <w:tcW w:w="1276" w:type="dxa"/>
            <w:vAlign w:val="center"/>
          </w:tcPr>
          <w:p w:rsidR="00782904" w:rsidRPr="00400FC7" w:rsidRDefault="001C6DF6" w:rsidP="00636CA1">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3</w:t>
            </w:r>
          </w:p>
        </w:tc>
        <w:tc>
          <w:tcPr>
            <w:tcW w:w="1276" w:type="dxa"/>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3</w:t>
            </w:r>
          </w:p>
        </w:tc>
      </w:tr>
      <w:tr w:rsidR="00B22C40" w:rsidRPr="00400FC7" w:rsidTr="00636CA1">
        <w:trPr>
          <w:trHeight w:val="262"/>
          <w:jc w:val="center"/>
        </w:trPr>
        <w:tc>
          <w:tcPr>
            <w:tcW w:w="5524" w:type="dxa"/>
            <w:vAlign w:val="center"/>
          </w:tcPr>
          <w:p w:rsidR="00782904" w:rsidRPr="00400FC7"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в них воспитанников</w:t>
            </w:r>
          </w:p>
        </w:tc>
        <w:tc>
          <w:tcPr>
            <w:tcW w:w="1275" w:type="dxa"/>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чел.</w:t>
            </w:r>
          </w:p>
        </w:tc>
        <w:tc>
          <w:tcPr>
            <w:tcW w:w="1276" w:type="dxa"/>
            <w:vAlign w:val="center"/>
          </w:tcPr>
          <w:p w:rsidR="00782904" w:rsidRPr="00400FC7" w:rsidRDefault="00B22C40" w:rsidP="00556B22">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2</w:t>
            </w:r>
            <w:r w:rsidR="00556B22" w:rsidRPr="00400FC7">
              <w:rPr>
                <w:rFonts w:ascii="Times New Roman" w:eastAsia="Times New Roman" w:hAnsi="Times New Roman" w:cs="Times New Roman"/>
                <w:sz w:val="24"/>
                <w:szCs w:val="28"/>
                <w:lang w:eastAsia="ru-RU"/>
              </w:rPr>
              <w:t>55</w:t>
            </w:r>
          </w:p>
        </w:tc>
        <w:tc>
          <w:tcPr>
            <w:tcW w:w="1276" w:type="dxa"/>
            <w:vAlign w:val="center"/>
          </w:tcPr>
          <w:p w:rsidR="00782904" w:rsidRPr="00400FC7" w:rsidRDefault="00313AF4" w:rsidP="00556B22">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2</w:t>
            </w:r>
            <w:r w:rsidR="00556B22" w:rsidRPr="00400FC7">
              <w:rPr>
                <w:rFonts w:ascii="Times New Roman" w:eastAsia="Times New Roman" w:hAnsi="Times New Roman" w:cs="Times New Roman"/>
                <w:sz w:val="24"/>
                <w:szCs w:val="28"/>
                <w:lang w:eastAsia="ru-RU"/>
              </w:rPr>
              <w:t>34</w:t>
            </w:r>
          </w:p>
        </w:tc>
      </w:tr>
      <w:tr w:rsidR="00B22C40" w:rsidRPr="00400FC7" w:rsidTr="00636CA1">
        <w:trPr>
          <w:trHeight w:val="277"/>
          <w:jc w:val="center"/>
        </w:trPr>
        <w:tc>
          <w:tcPr>
            <w:tcW w:w="5524" w:type="dxa"/>
            <w:vAlign w:val="center"/>
          </w:tcPr>
          <w:p w:rsidR="00782904" w:rsidRPr="00400FC7"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 xml:space="preserve">Число школ </w:t>
            </w:r>
            <w:r w:rsidR="001B5497" w:rsidRPr="00400FC7">
              <w:rPr>
                <w:rFonts w:ascii="Times New Roman" w:eastAsia="Times New Roman" w:hAnsi="Times New Roman" w:cs="Times New Roman"/>
                <w:sz w:val="24"/>
                <w:szCs w:val="24"/>
                <w:lang w:eastAsia="ru-RU"/>
              </w:rPr>
              <w:t>психико-педагогической поддержки</w:t>
            </w:r>
          </w:p>
        </w:tc>
        <w:tc>
          <w:tcPr>
            <w:tcW w:w="1275" w:type="dxa"/>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w:t>
            </w:r>
          </w:p>
        </w:tc>
        <w:tc>
          <w:tcPr>
            <w:tcW w:w="1276" w:type="dxa"/>
            <w:vAlign w:val="center"/>
          </w:tcPr>
          <w:p w:rsidR="00782904" w:rsidRPr="00400FC7" w:rsidRDefault="00246C82" w:rsidP="00636CA1">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4</w:t>
            </w:r>
          </w:p>
        </w:tc>
        <w:tc>
          <w:tcPr>
            <w:tcW w:w="1276" w:type="dxa"/>
            <w:vAlign w:val="center"/>
          </w:tcPr>
          <w:p w:rsidR="00782904" w:rsidRPr="00400FC7" w:rsidRDefault="00246C82" w:rsidP="00636CA1">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4</w:t>
            </w:r>
          </w:p>
        </w:tc>
      </w:tr>
      <w:tr w:rsidR="00B22C40" w:rsidRPr="00400FC7" w:rsidTr="00636CA1">
        <w:trPr>
          <w:trHeight w:val="262"/>
          <w:jc w:val="center"/>
        </w:trPr>
        <w:tc>
          <w:tcPr>
            <w:tcW w:w="5524" w:type="dxa"/>
            <w:vAlign w:val="center"/>
          </w:tcPr>
          <w:p w:rsidR="00782904" w:rsidRPr="00400FC7"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в них воспитанников</w:t>
            </w:r>
          </w:p>
        </w:tc>
        <w:tc>
          <w:tcPr>
            <w:tcW w:w="1275" w:type="dxa"/>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чел.</w:t>
            </w:r>
          </w:p>
        </w:tc>
        <w:tc>
          <w:tcPr>
            <w:tcW w:w="1276" w:type="dxa"/>
            <w:vAlign w:val="center"/>
          </w:tcPr>
          <w:p w:rsidR="00782904" w:rsidRPr="00400FC7" w:rsidRDefault="00B22C40" w:rsidP="00556B22">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6</w:t>
            </w:r>
            <w:r w:rsidR="00556B22" w:rsidRPr="00400FC7">
              <w:rPr>
                <w:rFonts w:ascii="Times New Roman" w:eastAsia="Times New Roman" w:hAnsi="Times New Roman" w:cs="Times New Roman"/>
                <w:sz w:val="24"/>
                <w:szCs w:val="28"/>
                <w:lang w:eastAsia="ru-RU"/>
              </w:rPr>
              <w:t>84</w:t>
            </w:r>
          </w:p>
        </w:tc>
        <w:tc>
          <w:tcPr>
            <w:tcW w:w="1276" w:type="dxa"/>
            <w:vAlign w:val="center"/>
          </w:tcPr>
          <w:p w:rsidR="00782904" w:rsidRPr="00400FC7" w:rsidRDefault="00556B22" w:rsidP="00B22C40">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704</w:t>
            </w:r>
          </w:p>
        </w:tc>
      </w:tr>
      <w:tr w:rsidR="00B22C40" w:rsidRPr="00400FC7" w:rsidTr="00636CA1">
        <w:trPr>
          <w:trHeight w:val="525"/>
          <w:jc w:val="center"/>
        </w:trPr>
        <w:tc>
          <w:tcPr>
            <w:tcW w:w="5524" w:type="dxa"/>
            <w:vAlign w:val="center"/>
          </w:tcPr>
          <w:p w:rsidR="00782904" w:rsidRPr="00400FC7"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Число вечерних (сменных) общеобразовательных учреждений</w:t>
            </w:r>
          </w:p>
        </w:tc>
        <w:tc>
          <w:tcPr>
            <w:tcW w:w="1275" w:type="dxa"/>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w:t>
            </w:r>
          </w:p>
        </w:tc>
        <w:tc>
          <w:tcPr>
            <w:tcW w:w="1276" w:type="dxa"/>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4</w:t>
            </w:r>
          </w:p>
        </w:tc>
        <w:tc>
          <w:tcPr>
            <w:tcW w:w="1276" w:type="dxa"/>
            <w:vAlign w:val="center"/>
          </w:tcPr>
          <w:p w:rsidR="00782904" w:rsidRPr="00400FC7" w:rsidRDefault="00556B22" w:rsidP="00636CA1">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0</w:t>
            </w:r>
          </w:p>
        </w:tc>
      </w:tr>
      <w:tr w:rsidR="00B22C40" w:rsidRPr="00400FC7" w:rsidTr="00636CA1">
        <w:trPr>
          <w:trHeight w:val="240"/>
          <w:jc w:val="center"/>
        </w:trPr>
        <w:tc>
          <w:tcPr>
            <w:tcW w:w="5524" w:type="dxa"/>
            <w:vAlign w:val="center"/>
          </w:tcPr>
          <w:p w:rsidR="001B5497" w:rsidRPr="00400FC7" w:rsidRDefault="001B5497" w:rsidP="00636CA1">
            <w:pPr>
              <w:widowControl w:val="0"/>
              <w:spacing w:after="0" w:line="240" w:lineRule="auto"/>
              <w:ind w:right="-10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в них учащихся</w:t>
            </w:r>
          </w:p>
        </w:tc>
        <w:tc>
          <w:tcPr>
            <w:tcW w:w="1275" w:type="dxa"/>
            <w:vAlign w:val="center"/>
          </w:tcPr>
          <w:p w:rsidR="001B5497" w:rsidRPr="00400FC7" w:rsidRDefault="001B5497" w:rsidP="00636CA1">
            <w:pPr>
              <w:widowControl w:val="0"/>
              <w:spacing w:after="0" w:line="240" w:lineRule="auto"/>
              <w:ind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чел.</w:t>
            </w:r>
          </w:p>
        </w:tc>
        <w:tc>
          <w:tcPr>
            <w:tcW w:w="1276" w:type="dxa"/>
            <w:vAlign w:val="center"/>
          </w:tcPr>
          <w:p w:rsidR="001B5497" w:rsidRPr="00400FC7" w:rsidRDefault="001B5497" w:rsidP="00556B22">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 xml:space="preserve">1 </w:t>
            </w:r>
            <w:r w:rsidR="00556B22" w:rsidRPr="00400FC7">
              <w:rPr>
                <w:rFonts w:ascii="Times New Roman" w:eastAsia="Times New Roman" w:hAnsi="Times New Roman" w:cs="Times New Roman"/>
                <w:sz w:val="24"/>
                <w:szCs w:val="28"/>
                <w:lang w:eastAsia="ru-RU"/>
              </w:rPr>
              <w:t>230</w:t>
            </w:r>
          </w:p>
        </w:tc>
        <w:tc>
          <w:tcPr>
            <w:tcW w:w="1276" w:type="dxa"/>
            <w:vAlign w:val="center"/>
          </w:tcPr>
          <w:p w:rsidR="001B5497" w:rsidRPr="00400FC7" w:rsidRDefault="00B22C40" w:rsidP="00B22C40">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0</w:t>
            </w:r>
          </w:p>
        </w:tc>
      </w:tr>
      <w:tr w:rsidR="00B22C40" w:rsidRPr="00400FC7" w:rsidTr="00636CA1">
        <w:trPr>
          <w:trHeight w:val="540"/>
          <w:jc w:val="center"/>
        </w:trPr>
        <w:tc>
          <w:tcPr>
            <w:tcW w:w="5524" w:type="dxa"/>
            <w:vAlign w:val="center"/>
          </w:tcPr>
          <w:p w:rsidR="004C6979" w:rsidRPr="00400FC7"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 xml:space="preserve">Численность обучающихся, занимающихся </w:t>
            </w:r>
          </w:p>
          <w:p w:rsidR="00782904" w:rsidRPr="00400FC7"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во вторую смену</w:t>
            </w:r>
          </w:p>
        </w:tc>
        <w:tc>
          <w:tcPr>
            <w:tcW w:w="1275" w:type="dxa"/>
            <w:vAlign w:val="center"/>
          </w:tcPr>
          <w:p w:rsidR="00782904" w:rsidRPr="00400FC7" w:rsidRDefault="001B5497" w:rsidP="00636CA1">
            <w:pPr>
              <w:widowControl w:val="0"/>
              <w:spacing w:after="0" w:line="240" w:lineRule="auto"/>
              <w:ind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чел.</w:t>
            </w:r>
          </w:p>
        </w:tc>
        <w:tc>
          <w:tcPr>
            <w:tcW w:w="1276" w:type="dxa"/>
            <w:vAlign w:val="center"/>
          </w:tcPr>
          <w:p w:rsidR="00782904" w:rsidRPr="00400FC7" w:rsidRDefault="00B22C40" w:rsidP="00556B22">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1</w:t>
            </w:r>
            <w:r w:rsidR="00556B22" w:rsidRPr="00400FC7">
              <w:rPr>
                <w:rFonts w:ascii="Times New Roman" w:eastAsia="Times New Roman" w:hAnsi="Times New Roman" w:cs="Times New Roman"/>
                <w:sz w:val="24"/>
                <w:szCs w:val="28"/>
                <w:lang w:eastAsia="ru-RU"/>
              </w:rPr>
              <w:t>4 949</w:t>
            </w:r>
          </w:p>
        </w:tc>
        <w:tc>
          <w:tcPr>
            <w:tcW w:w="1276" w:type="dxa"/>
            <w:vAlign w:val="center"/>
          </w:tcPr>
          <w:p w:rsidR="00782904" w:rsidRPr="00400FC7" w:rsidRDefault="00782904" w:rsidP="00556B22">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1</w:t>
            </w:r>
            <w:r w:rsidR="00556B22" w:rsidRPr="00400FC7">
              <w:rPr>
                <w:rFonts w:ascii="Times New Roman" w:eastAsia="Times New Roman" w:hAnsi="Times New Roman" w:cs="Times New Roman"/>
                <w:sz w:val="24"/>
                <w:szCs w:val="28"/>
                <w:lang w:eastAsia="ru-RU"/>
              </w:rPr>
              <w:t>3 368</w:t>
            </w:r>
          </w:p>
        </w:tc>
      </w:tr>
      <w:tr w:rsidR="00B22C40" w:rsidRPr="00400FC7" w:rsidTr="00636CA1">
        <w:trPr>
          <w:trHeight w:val="262"/>
          <w:jc w:val="center"/>
        </w:trPr>
        <w:tc>
          <w:tcPr>
            <w:tcW w:w="5524" w:type="dxa"/>
            <w:tcBorders>
              <w:bottom w:val="single" w:sz="4" w:space="0" w:color="auto"/>
            </w:tcBorders>
            <w:vAlign w:val="center"/>
          </w:tcPr>
          <w:p w:rsidR="00782904" w:rsidRPr="00400FC7"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 xml:space="preserve">Число учреждений дополнительного образования </w:t>
            </w:r>
          </w:p>
        </w:tc>
        <w:tc>
          <w:tcPr>
            <w:tcW w:w="1275" w:type="dxa"/>
            <w:tcBorders>
              <w:bottom w:val="single" w:sz="4" w:space="0" w:color="auto"/>
            </w:tcBorders>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w:t>
            </w:r>
          </w:p>
        </w:tc>
        <w:tc>
          <w:tcPr>
            <w:tcW w:w="1276" w:type="dxa"/>
            <w:tcBorders>
              <w:bottom w:val="single" w:sz="4" w:space="0" w:color="auto"/>
            </w:tcBorders>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15</w:t>
            </w:r>
          </w:p>
        </w:tc>
        <w:tc>
          <w:tcPr>
            <w:tcW w:w="1276" w:type="dxa"/>
            <w:tcBorders>
              <w:bottom w:val="single" w:sz="4" w:space="0" w:color="auto"/>
            </w:tcBorders>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15</w:t>
            </w:r>
          </w:p>
        </w:tc>
      </w:tr>
      <w:tr w:rsidR="00B22C40" w:rsidRPr="00400FC7" w:rsidTr="00636CA1">
        <w:trPr>
          <w:trHeight w:val="70"/>
          <w:jc w:val="center"/>
        </w:trPr>
        <w:tc>
          <w:tcPr>
            <w:tcW w:w="5524" w:type="dxa"/>
            <w:tcBorders>
              <w:bottom w:val="single" w:sz="4" w:space="0" w:color="auto"/>
            </w:tcBorders>
            <w:vAlign w:val="center"/>
          </w:tcPr>
          <w:p w:rsidR="00782904" w:rsidRPr="00400FC7"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 xml:space="preserve">в них учащихся </w:t>
            </w:r>
          </w:p>
        </w:tc>
        <w:tc>
          <w:tcPr>
            <w:tcW w:w="1275" w:type="dxa"/>
            <w:tcBorders>
              <w:bottom w:val="single" w:sz="4" w:space="0" w:color="auto"/>
            </w:tcBorders>
            <w:vAlign w:val="center"/>
          </w:tcPr>
          <w:p w:rsidR="00782904" w:rsidRPr="00400FC7"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чел.</w:t>
            </w:r>
          </w:p>
        </w:tc>
        <w:tc>
          <w:tcPr>
            <w:tcW w:w="1276" w:type="dxa"/>
            <w:tcBorders>
              <w:bottom w:val="single" w:sz="4" w:space="0" w:color="auto"/>
            </w:tcBorders>
            <w:vAlign w:val="center"/>
          </w:tcPr>
          <w:p w:rsidR="00782904" w:rsidRPr="00400FC7" w:rsidRDefault="00B22C40" w:rsidP="00556B22">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 xml:space="preserve">37 </w:t>
            </w:r>
            <w:r w:rsidR="00556B22" w:rsidRPr="00400FC7">
              <w:rPr>
                <w:rFonts w:ascii="Times New Roman" w:eastAsia="Times New Roman" w:hAnsi="Times New Roman" w:cs="Times New Roman"/>
                <w:sz w:val="24"/>
                <w:szCs w:val="28"/>
                <w:lang w:eastAsia="ru-RU"/>
              </w:rPr>
              <w:t>758</w:t>
            </w:r>
          </w:p>
        </w:tc>
        <w:tc>
          <w:tcPr>
            <w:tcW w:w="1276" w:type="dxa"/>
            <w:tcBorders>
              <w:bottom w:val="single" w:sz="4" w:space="0" w:color="auto"/>
            </w:tcBorders>
            <w:vAlign w:val="center"/>
          </w:tcPr>
          <w:p w:rsidR="00782904" w:rsidRPr="00400FC7" w:rsidRDefault="00E8431F" w:rsidP="00556B22">
            <w:pPr>
              <w:widowControl w:val="0"/>
              <w:spacing w:after="0" w:line="240" w:lineRule="auto"/>
              <w:ind w:right="-108"/>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sz w:val="24"/>
                <w:szCs w:val="28"/>
                <w:lang w:eastAsia="ru-RU"/>
              </w:rPr>
              <w:t>3</w:t>
            </w:r>
            <w:r w:rsidR="00556B22" w:rsidRPr="00400FC7">
              <w:rPr>
                <w:rFonts w:ascii="Times New Roman" w:eastAsia="Times New Roman" w:hAnsi="Times New Roman" w:cs="Times New Roman"/>
                <w:sz w:val="24"/>
                <w:szCs w:val="28"/>
                <w:lang w:eastAsia="ru-RU"/>
              </w:rPr>
              <w:t>9 276</w:t>
            </w:r>
          </w:p>
        </w:tc>
      </w:tr>
    </w:tbl>
    <w:p w:rsidR="00782904" w:rsidRPr="00400FC7" w:rsidRDefault="00782904" w:rsidP="00636CA1">
      <w:pPr>
        <w:widowControl w:val="0"/>
        <w:tabs>
          <w:tab w:val="left" w:pos="1134"/>
        </w:tabs>
        <w:spacing w:after="0" w:line="240" w:lineRule="auto"/>
        <w:jc w:val="both"/>
        <w:rPr>
          <w:rFonts w:ascii="Times New Roman" w:eastAsia="Times New Roman" w:hAnsi="Times New Roman" w:cs="Times New Roman"/>
          <w:color w:val="FF0000"/>
          <w:sz w:val="18"/>
          <w:szCs w:val="28"/>
          <w:lang w:eastAsia="x-none"/>
        </w:rPr>
      </w:pPr>
    </w:p>
    <w:p w:rsidR="00782904" w:rsidRPr="00400FC7" w:rsidRDefault="00782904" w:rsidP="00636CA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По итогам 201</w:t>
      </w:r>
      <w:r w:rsidR="00C04B5A" w:rsidRPr="00400FC7">
        <w:rPr>
          <w:rFonts w:ascii="Times New Roman" w:eastAsia="Times New Roman" w:hAnsi="Times New Roman" w:cs="Times New Roman"/>
          <w:sz w:val="28"/>
          <w:szCs w:val="28"/>
          <w:lang w:eastAsia="x-none"/>
        </w:rPr>
        <w:t xml:space="preserve">8 </w:t>
      </w:r>
      <w:r w:rsidRPr="00400FC7">
        <w:rPr>
          <w:rFonts w:ascii="Times New Roman" w:eastAsia="Times New Roman" w:hAnsi="Times New Roman" w:cs="Times New Roman"/>
          <w:sz w:val="28"/>
          <w:szCs w:val="28"/>
          <w:lang w:eastAsia="x-none"/>
        </w:rPr>
        <w:t xml:space="preserve">года </w:t>
      </w:r>
      <w:r w:rsidR="007C2861" w:rsidRPr="00400FC7">
        <w:rPr>
          <w:rFonts w:ascii="Times New Roman" w:eastAsia="Times New Roman" w:hAnsi="Times New Roman" w:cs="Times New Roman"/>
          <w:sz w:val="28"/>
          <w:szCs w:val="28"/>
          <w:lang w:eastAsia="x-none"/>
        </w:rPr>
        <w:t>7</w:t>
      </w:r>
      <w:r w:rsidR="00C04B5A" w:rsidRPr="00400FC7">
        <w:rPr>
          <w:rFonts w:ascii="Times New Roman" w:eastAsia="Times New Roman" w:hAnsi="Times New Roman" w:cs="Times New Roman"/>
          <w:sz w:val="28"/>
          <w:szCs w:val="28"/>
          <w:lang w:eastAsia="x-none"/>
        </w:rPr>
        <w:t>8,3</w:t>
      </w:r>
      <w:r w:rsidRPr="00400FC7">
        <w:rPr>
          <w:rFonts w:ascii="Times New Roman" w:eastAsia="Times New Roman" w:hAnsi="Times New Roman" w:cs="Times New Roman"/>
          <w:sz w:val="28"/>
          <w:szCs w:val="28"/>
          <w:lang w:eastAsia="x-none"/>
        </w:rPr>
        <w:t xml:space="preserve"> % детей в возрасте от 1 до 6 лет получ</w:t>
      </w:r>
      <w:r w:rsidR="00FE6BF5" w:rsidRPr="00400FC7">
        <w:rPr>
          <w:rFonts w:ascii="Times New Roman" w:eastAsia="Times New Roman" w:hAnsi="Times New Roman" w:cs="Times New Roman"/>
          <w:sz w:val="28"/>
          <w:szCs w:val="28"/>
          <w:lang w:eastAsia="x-none"/>
        </w:rPr>
        <w:t>а</w:t>
      </w:r>
      <w:r w:rsidRPr="00400FC7">
        <w:rPr>
          <w:rFonts w:ascii="Times New Roman" w:eastAsia="Times New Roman" w:hAnsi="Times New Roman" w:cs="Times New Roman"/>
          <w:sz w:val="28"/>
          <w:szCs w:val="28"/>
          <w:lang w:eastAsia="x-none"/>
        </w:rPr>
        <w:t>ли дошкольную образовательную услугу в муниципальных учреждениях, дети в возрасте от 3 до 7 лет обеспечены местами в дошкольных образовательных учреждениях на 100</w:t>
      </w:r>
      <w:r w:rsidR="00FB1C1C" w:rsidRPr="00400FC7">
        <w:rPr>
          <w:rFonts w:ascii="Times New Roman" w:eastAsia="Times New Roman" w:hAnsi="Times New Roman" w:cs="Times New Roman"/>
          <w:sz w:val="28"/>
          <w:szCs w:val="28"/>
          <w:lang w:eastAsia="x-none"/>
        </w:rPr>
        <w:t>,0</w:t>
      </w:r>
      <w:r w:rsidRPr="00400FC7">
        <w:rPr>
          <w:rFonts w:ascii="Times New Roman" w:eastAsia="Times New Roman" w:hAnsi="Times New Roman" w:cs="Times New Roman"/>
          <w:sz w:val="28"/>
          <w:szCs w:val="28"/>
          <w:lang w:eastAsia="x-none"/>
        </w:rPr>
        <w:t xml:space="preserve"> %. </w:t>
      </w:r>
    </w:p>
    <w:p w:rsidR="004D552E" w:rsidRPr="00400FC7" w:rsidRDefault="00782904" w:rsidP="00636CA1">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Услугами общеобразовательных учреждений охвачено </w:t>
      </w:r>
      <w:r w:rsidR="0013494A" w:rsidRPr="00400FC7">
        <w:rPr>
          <w:rFonts w:ascii="Times New Roman" w:eastAsia="Times New Roman" w:hAnsi="Times New Roman" w:cs="Times New Roman"/>
          <w:sz w:val="28"/>
          <w:szCs w:val="28"/>
          <w:lang w:eastAsia="ru-RU"/>
        </w:rPr>
        <w:t>59 872</w:t>
      </w:r>
      <w:r w:rsidRPr="00400FC7">
        <w:rPr>
          <w:rFonts w:ascii="Times New Roman" w:eastAsia="Times New Roman" w:hAnsi="Times New Roman" w:cs="Times New Roman"/>
          <w:sz w:val="28"/>
          <w:szCs w:val="28"/>
          <w:lang w:eastAsia="ru-RU"/>
        </w:rPr>
        <w:t xml:space="preserve"> учащихся, из них </w:t>
      </w:r>
      <w:r w:rsidR="00D55588" w:rsidRPr="00400FC7">
        <w:rPr>
          <w:rFonts w:ascii="Times New Roman" w:eastAsia="Times New Roman" w:hAnsi="Times New Roman" w:cs="Times New Roman"/>
          <w:sz w:val="28"/>
          <w:szCs w:val="28"/>
          <w:lang w:eastAsia="ru-RU"/>
        </w:rPr>
        <w:t>7</w:t>
      </w:r>
      <w:r w:rsidR="00C04B5A" w:rsidRPr="00400FC7">
        <w:rPr>
          <w:rFonts w:ascii="Times New Roman" w:eastAsia="Times New Roman" w:hAnsi="Times New Roman" w:cs="Times New Roman"/>
          <w:sz w:val="28"/>
          <w:szCs w:val="28"/>
          <w:lang w:eastAsia="ru-RU"/>
        </w:rPr>
        <w:t>8,1</w:t>
      </w:r>
      <w:r w:rsidRPr="00400FC7">
        <w:rPr>
          <w:rFonts w:ascii="Times New Roman" w:eastAsia="Times New Roman" w:hAnsi="Times New Roman" w:cs="Times New Roman"/>
          <w:sz w:val="28"/>
          <w:szCs w:val="28"/>
          <w:lang w:eastAsia="ru-RU"/>
        </w:rPr>
        <w:t xml:space="preserve"> % занимались в первую смену (201</w:t>
      </w:r>
      <w:r w:rsidR="00C04B5A" w:rsidRPr="00400FC7">
        <w:rPr>
          <w:rFonts w:ascii="Times New Roman" w:eastAsia="Times New Roman" w:hAnsi="Times New Roman" w:cs="Times New Roman"/>
          <w:sz w:val="28"/>
          <w:szCs w:val="28"/>
          <w:lang w:eastAsia="ru-RU"/>
        </w:rPr>
        <w:t>7</w:t>
      </w:r>
      <w:r w:rsidRPr="00400FC7">
        <w:rPr>
          <w:rFonts w:ascii="Times New Roman" w:eastAsia="Times New Roman" w:hAnsi="Times New Roman" w:cs="Times New Roman"/>
          <w:sz w:val="28"/>
          <w:szCs w:val="28"/>
          <w:lang w:eastAsia="ru-RU"/>
        </w:rPr>
        <w:t xml:space="preserve"> год – </w:t>
      </w:r>
      <w:r w:rsidR="00C04B5A" w:rsidRPr="00400FC7">
        <w:rPr>
          <w:rFonts w:ascii="Times New Roman" w:eastAsia="Times New Roman" w:hAnsi="Times New Roman" w:cs="Times New Roman"/>
          <w:sz w:val="28"/>
          <w:szCs w:val="28"/>
          <w:lang w:eastAsia="ru-RU"/>
        </w:rPr>
        <w:t>74,2</w:t>
      </w:r>
      <w:r w:rsidR="00251CAF" w:rsidRPr="00400FC7">
        <w:rPr>
          <w:rFonts w:ascii="Times New Roman" w:eastAsia="Times New Roman" w:hAnsi="Times New Roman" w:cs="Times New Roman"/>
          <w:sz w:val="28"/>
          <w:szCs w:val="28"/>
          <w:lang w:eastAsia="ru-RU"/>
        </w:rPr>
        <w:t xml:space="preserve"> </w:t>
      </w:r>
      <w:r w:rsidR="004D552E" w:rsidRPr="00400FC7">
        <w:rPr>
          <w:rFonts w:ascii="Times New Roman" w:eastAsia="Times New Roman" w:hAnsi="Times New Roman" w:cs="Times New Roman"/>
          <w:sz w:val="28"/>
          <w:szCs w:val="28"/>
          <w:lang w:eastAsia="ru-RU"/>
        </w:rPr>
        <w:t>%).</w:t>
      </w:r>
    </w:p>
    <w:p w:rsidR="009E1A94" w:rsidRPr="00400FC7" w:rsidRDefault="00AA2D69" w:rsidP="00636CA1">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За </w:t>
      </w:r>
      <w:r w:rsidR="009E1A94" w:rsidRPr="00400FC7">
        <w:rPr>
          <w:rFonts w:ascii="Times New Roman" w:eastAsia="Times New Roman" w:hAnsi="Times New Roman" w:cs="Times New Roman"/>
          <w:sz w:val="28"/>
          <w:szCs w:val="28"/>
          <w:lang w:eastAsia="ru-RU"/>
        </w:rPr>
        <w:t>201</w:t>
      </w:r>
      <w:r w:rsidR="0013494A" w:rsidRPr="00400FC7">
        <w:rPr>
          <w:rFonts w:ascii="Times New Roman" w:eastAsia="Times New Roman" w:hAnsi="Times New Roman" w:cs="Times New Roman"/>
          <w:sz w:val="28"/>
          <w:szCs w:val="28"/>
          <w:lang w:eastAsia="ru-RU"/>
        </w:rPr>
        <w:t>8</w:t>
      </w:r>
      <w:r w:rsidR="009E1A94" w:rsidRPr="00400FC7">
        <w:rPr>
          <w:rFonts w:ascii="Times New Roman" w:eastAsia="Times New Roman" w:hAnsi="Times New Roman" w:cs="Times New Roman"/>
          <w:sz w:val="28"/>
          <w:szCs w:val="28"/>
          <w:lang w:eastAsia="ru-RU"/>
        </w:rPr>
        <w:t xml:space="preserve"> год </w:t>
      </w:r>
      <w:r w:rsidR="0013494A" w:rsidRPr="00400FC7">
        <w:rPr>
          <w:rFonts w:ascii="Times New Roman" w:eastAsia="Times New Roman" w:hAnsi="Times New Roman" w:cs="Times New Roman"/>
          <w:sz w:val="28"/>
          <w:szCs w:val="28"/>
          <w:lang w:eastAsia="ru-RU"/>
        </w:rPr>
        <w:t>203</w:t>
      </w:r>
      <w:r w:rsidR="009E1A94" w:rsidRPr="00400FC7">
        <w:rPr>
          <w:rFonts w:ascii="Times New Roman" w:eastAsia="Times New Roman" w:hAnsi="Times New Roman" w:cs="Times New Roman"/>
          <w:sz w:val="28"/>
          <w:szCs w:val="28"/>
          <w:lang w:eastAsia="ru-RU"/>
        </w:rPr>
        <w:t xml:space="preserve"> учащихся приняли участие в региональном этапе всероссийской олимпиады, </w:t>
      </w:r>
      <w:r w:rsidR="0013494A" w:rsidRPr="00400FC7">
        <w:rPr>
          <w:rFonts w:ascii="Times New Roman" w:eastAsia="Times New Roman" w:hAnsi="Times New Roman" w:cs="Times New Roman"/>
          <w:sz w:val="28"/>
          <w:szCs w:val="28"/>
          <w:lang w:eastAsia="ru-RU"/>
        </w:rPr>
        <w:t>97</w:t>
      </w:r>
      <w:r w:rsidR="009E1A94" w:rsidRPr="00400FC7">
        <w:rPr>
          <w:rFonts w:ascii="Times New Roman" w:eastAsia="Times New Roman" w:hAnsi="Times New Roman" w:cs="Times New Roman"/>
          <w:sz w:val="28"/>
          <w:szCs w:val="28"/>
          <w:lang w:eastAsia="ru-RU"/>
        </w:rPr>
        <w:t xml:space="preserve"> учащи</w:t>
      </w:r>
      <w:r w:rsidR="0013494A" w:rsidRPr="00400FC7">
        <w:rPr>
          <w:rFonts w:ascii="Times New Roman" w:eastAsia="Times New Roman" w:hAnsi="Times New Roman" w:cs="Times New Roman"/>
          <w:sz w:val="28"/>
          <w:szCs w:val="28"/>
          <w:lang w:eastAsia="ru-RU"/>
        </w:rPr>
        <w:t>хся</w:t>
      </w:r>
      <w:r w:rsidR="009E1A94" w:rsidRPr="00400FC7">
        <w:rPr>
          <w:rFonts w:ascii="Times New Roman" w:eastAsia="Times New Roman" w:hAnsi="Times New Roman" w:cs="Times New Roman"/>
          <w:sz w:val="28"/>
          <w:szCs w:val="28"/>
          <w:lang w:eastAsia="ru-RU"/>
        </w:rPr>
        <w:t xml:space="preserve"> стал</w:t>
      </w:r>
      <w:r w:rsidR="0013494A" w:rsidRPr="00400FC7">
        <w:rPr>
          <w:rFonts w:ascii="Times New Roman" w:eastAsia="Times New Roman" w:hAnsi="Times New Roman" w:cs="Times New Roman"/>
          <w:sz w:val="28"/>
          <w:szCs w:val="28"/>
          <w:lang w:eastAsia="ru-RU"/>
        </w:rPr>
        <w:t>и</w:t>
      </w:r>
      <w:r w:rsidR="009E1A94" w:rsidRPr="00400FC7">
        <w:rPr>
          <w:rFonts w:ascii="Times New Roman" w:eastAsia="Times New Roman" w:hAnsi="Times New Roman" w:cs="Times New Roman"/>
          <w:sz w:val="28"/>
          <w:szCs w:val="28"/>
          <w:lang w:eastAsia="ru-RU"/>
        </w:rPr>
        <w:t xml:space="preserve"> победител</w:t>
      </w:r>
      <w:r w:rsidR="0013494A" w:rsidRPr="00400FC7">
        <w:rPr>
          <w:rFonts w:ascii="Times New Roman" w:eastAsia="Times New Roman" w:hAnsi="Times New Roman" w:cs="Times New Roman"/>
          <w:sz w:val="28"/>
          <w:szCs w:val="28"/>
          <w:lang w:eastAsia="ru-RU"/>
        </w:rPr>
        <w:t>ями</w:t>
      </w:r>
      <w:r w:rsidR="009E1A94" w:rsidRPr="00400FC7">
        <w:rPr>
          <w:rFonts w:ascii="Times New Roman" w:eastAsia="Times New Roman" w:hAnsi="Times New Roman" w:cs="Times New Roman"/>
          <w:sz w:val="28"/>
          <w:szCs w:val="28"/>
          <w:lang w:eastAsia="ru-RU"/>
        </w:rPr>
        <w:t xml:space="preserve">, заняв </w:t>
      </w:r>
      <w:r w:rsidR="0013494A" w:rsidRPr="00400FC7">
        <w:rPr>
          <w:rFonts w:ascii="Times New Roman" w:eastAsia="Times New Roman" w:hAnsi="Times New Roman" w:cs="Times New Roman"/>
          <w:sz w:val="28"/>
          <w:szCs w:val="28"/>
          <w:lang w:eastAsia="ru-RU"/>
        </w:rPr>
        <w:t>83</w:t>
      </w:r>
      <w:r w:rsidR="009E1A94" w:rsidRPr="00400FC7">
        <w:rPr>
          <w:rFonts w:ascii="Times New Roman" w:eastAsia="Times New Roman" w:hAnsi="Times New Roman" w:cs="Times New Roman"/>
          <w:sz w:val="28"/>
          <w:szCs w:val="28"/>
          <w:lang w:eastAsia="ru-RU"/>
        </w:rPr>
        <w:t xml:space="preserve"> призовых мест</w:t>
      </w:r>
      <w:r w:rsidR="0013494A" w:rsidRPr="00400FC7">
        <w:rPr>
          <w:rFonts w:ascii="Times New Roman" w:eastAsia="Times New Roman" w:hAnsi="Times New Roman" w:cs="Times New Roman"/>
          <w:sz w:val="28"/>
          <w:szCs w:val="28"/>
          <w:lang w:eastAsia="ru-RU"/>
        </w:rPr>
        <w:t>а</w:t>
      </w:r>
      <w:r w:rsidR="009E1A94" w:rsidRPr="00400FC7">
        <w:rPr>
          <w:rFonts w:ascii="Times New Roman" w:eastAsia="Times New Roman" w:hAnsi="Times New Roman" w:cs="Times New Roman"/>
          <w:sz w:val="28"/>
          <w:szCs w:val="28"/>
          <w:lang w:eastAsia="ru-RU"/>
        </w:rPr>
        <w:t>. Кроме этого, среди учащихся образовательных учреждений были проведены городские многопредметные олимпиады</w:t>
      </w:r>
      <w:r w:rsidR="0013494A" w:rsidRPr="00400FC7">
        <w:rPr>
          <w:rFonts w:ascii="Times New Roman" w:eastAsia="Times New Roman" w:hAnsi="Times New Roman" w:cs="Times New Roman"/>
          <w:sz w:val="28"/>
          <w:szCs w:val="28"/>
          <w:lang w:eastAsia="ru-RU"/>
        </w:rPr>
        <w:t xml:space="preserve"> младших школьников</w:t>
      </w:r>
      <w:r w:rsidR="009E1A94" w:rsidRPr="00400FC7">
        <w:rPr>
          <w:rFonts w:ascii="Times New Roman" w:eastAsia="Times New Roman" w:hAnsi="Times New Roman" w:cs="Times New Roman"/>
          <w:sz w:val="28"/>
          <w:szCs w:val="28"/>
          <w:lang w:eastAsia="ru-RU"/>
        </w:rPr>
        <w:t xml:space="preserve">, победителями которых стал </w:t>
      </w:r>
      <w:r w:rsidR="0013494A" w:rsidRPr="00400FC7">
        <w:rPr>
          <w:rFonts w:ascii="Times New Roman" w:eastAsia="Times New Roman" w:hAnsi="Times New Roman" w:cs="Times New Roman"/>
          <w:sz w:val="28"/>
          <w:szCs w:val="28"/>
          <w:lang w:eastAsia="ru-RU"/>
        </w:rPr>
        <w:t>191</w:t>
      </w:r>
      <w:r w:rsidR="009E1A94" w:rsidRPr="00400FC7">
        <w:rPr>
          <w:rFonts w:ascii="Times New Roman" w:eastAsia="Times New Roman" w:hAnsi="Times New Roman" w:cs="Times New Roman"/>
          <w:sz w:val="28"/>
          <w:szCs w:val="28"/>
          <w:lang w:eastAsia="ru-RU"/>
        </w:rPr>
        <w:t xml:space="preserve"> </w:t>
      </w:r>
      <w:r w:rsidR="0013494A" w:rsidRPr="00400FC7">
        <w:rPr>
          <w:rFonts w:ascii="Times New Roman" w:eastAsia="Times New Roman" w:hAnsi="Times New Roman" w:cs="Times New Roman"/>
          <w:sz w:val="28"/>
          <w:szCs w:val="28"/>
          <w:lang w:eastAsia="ru-RU"/>
        </w:rPr>
        <w:t>учащийся</w:t>
      </w:r>
      <w:r w:rsidR="009E1A94" w:rsidRPr="00400FC7">
        <w:rPr>
          <w:rFonts w:ascii="Times New Roman" w:eastAsia="Times New Roman" w:hAnsi="Times New Roman" w:cs="Times New Roman"/>
          <w:sz w:val="28"/>
          <w:szCs w:val="28"/>
          <w:lang w:eastAsia="ru-RU"/>
        </w:rPr>
        <w:t xml:space="preserve">. На городском конкурсе исследовательских и творческих работ «Первые шаги в науке» были представлены </w:t>
      </w:r>
      <w:r w:rsidR="0013494A" w:rsidRPr="00400FC7">
        <w:rPr>
          <w:rFonts w:ascii="Times New Roman" w:eastAsia="Times New Roman" w:hAnsi="Times New Roman" w:cs="Times New Roman"/>
          <w:sz w:val="28"/>
          <w:szCs w:val="28"/>
          <w:lang w:eastAsia="ru-RU"/>
        </w:rPr>
        <w:t>424</w:t>
      </w:r>
      <w:r w:rsidR="00864F47">
        <w:rPr>
          <w:rFonts w:ascii="Times New Roman" w:eastAsia="Times New Roman" w:hAnsi="Times New Roman" w:cs="Times New Roman"/>
          <w:sz w:val="28"/>
          <w:szCs w:val="28"/>
          <w:lang w:eastAsia="ru-RU"/>
        </w:rPr>
        <w:t xml:space="preserve"> </w:t>
      </w:r>
      <w:r w:rsidR="0013494A" w:rsidRPr="00400FC7">
        <w:rPr>
          <w:rFonts w:ascii="Times New Roman" w:eastAsia="Times New Roman" w:hAnsi="Times New Roman" w:cs="Times New Roman"/>
          <w:sz w:val="28"/>
          <w:szCs w:val="28"/>
          <w:lang w:eastAsia="ru-RU"/>
        </w:rPr>
        <w:t>исследовательских и творческих</w:t>
      </w:r>
      <w:r w:rsidR="009E1A94" w:rsidRPr="00400FC7">
        <w:rPr>
          <w:rFonts w:ascii="Times New Roman" w:eastAsia="Times New Roman" w:hAnsi="Times New Roman" w:cs="Times New Roman"/>
          <w:sz w:val="28"/>
          <w:szCs w:val="28"/>
          <w:lang w:eastAsia="ru-RU"/>
        </w:rPr>
        <w:t xml:space="preserve"> работ, победителями и призерами стали </w:t>
      </w:r>
      <w:r w:rsidR="004F4822" w:rsidRPr="00400FC7">
        <w:rPr>
          <w:rFonts w:ascii="Times New Roman" w:eastAsia="Times New Roman" w:hAnsi="Times New Roman" w:cs="Times New Roman"/>
          <w:sz w:val="28"/>
          <w:szCs w:val="28"/>
          <w:lang w:eastAsia="ru-RU"/>
        </w:rPr>
        <w:t>102</w:t>
      </w:r>
      <w:r w:rsidR="009E1A94" w:rsidRPr="00400FC7">
        <w:rPr>
          <w:rFonts w:ascii="Times New Roman" w:eastAsia="Times New Roman" w:hAnsi="Times New Roman" w:cs="Times New Roman"/>
          <w:sz w:val="28"/>
          <w:szCs w:val="28"/>
          <w:lang w:eastAsia="ru-RU"/>
        </w:rPr>
        <w:t xml:space="preserve"> человек</w:t>
      </w:r>
      <w:r w:rsidR="004F4822" w:rsidRPr="00400FC7">
        <w:rPr>
          <w:rFonts w:ascii="Times New Roman" w:eastAsia="Times New Roman" w:hAnsi="Times New Roman" w:cs="Times New Roman"/>
          <w:sz w:val="28"/>
          <w:szCs w:val="28"/>
          <w:lang w:eastAsia="ru-RU"/>
        </w:rPr>
        <w:t>а</w:t>
      </w:r>
      <w:r w:rsidR="009E1A94" w:rsidRPr="00400FC7">
        <w:rPr>
          <w:rFonts w:ascii="Times New Roman" w:eastAsia="Times New Roman" w:hAnsi="Times New Roman" w:cs="Times New Roman"/>
          <w:sz w:val="28"/>
          <w:szCs w:val="28"/>
          <w:lang w:eastAsia="ru-RU"/>
        </w:rPr>
        <w:t xml:space="preserve">. </w:t>
      </w:r>
    </w:p>
    <w:p w:rsidR="000950DF" w:rsidRPr="00400FC7" w:rsidRDefault="009E1A94" w:rsidP="00636CA1">
      <w:pPr>
        <w:widowControl w:val="0"/>
        <w:tabs>
          <w:tab w:val="left" w:pos="1134"/>
        </w:tabs>
        <w:spacing w:after="0" w:line="240" w:lineRule="auto"/>
        <w:ind w:firstLine="709"/>
        <w:jc w:val="both"/>
        <w:rPr>
          <w:rFonts w:ascii="Times New Roman" w:eastAsia="Times New Roman" w:hAnsi="Times New Roman" w:cs="Times New Roman"/>
          <w:color w:val="FF0000"/>
          <w:sz w:val="28"/>
          <w:szCs w:val="28"/>
          <w:lang w:eastAsia="ru-RU"/>
        </w:rPr>
      </w:pPr>
      <w:r w:rsidRPr="00400FC7">
        <w:rPr>
          <w:rFonts w:ascii="Times New Roman" w:eastAsia="Times New Roman" w:hAnsi="Times New Roman" w:cs="Times New Roman"/>
          <w:sz w:val="28"/>
          <w:szCs w:val="28"/>
          <w:lang w:eastAsia="ru-RU"/>
        </w:rPr>
        <w:t xml:space="preserve">В рамках </w:t>
      </w:r>
      <w:r w:rsidR="00270947" w:rsidRPr="00400FC7">
        <w:rPr>
          <w:rFonts w:ascii="Times New Roman" w:eastAsia="Times New Roman" w:hAnsi="Times New Roman" w:cs="Times New Roman"/>
          <w:sz w:val="28"/>
          <w:szCs w:val="28"/>
          <w:lang w:eastAsia="ru-RU"/>
        </w:rPr>
        <w:t>оказания</w:t>
      </w:r>
      <w:r w:rsidRPr="00400FC7">
        <w:rPr>
          <w:rFonts w:ascii="Times New Roman" w:eastAsia="Times New Roman" w:hAnsi="Times New Roman" w:cs="Times New Roman"/>
          <w:sz w:val="28"/>
          <w:szCs w:val="28"/>
          <w:lang w:eastAsia="ru-RU"/>
        </w:rPr>
        <w:t xml:space="preserve"> адресной </w:t>
      </w:r>
      <w:r w:rsidR="00270947" w:rsidRPr="00400FC7">
        <w:rPr>
          <w:rFonts w:ascii="Times New Roman" w:eastAsia="Times New Roman" w:hAnsi="Times New Roman" w:cs="Times New Roman"/>
          <w:sz w:val="28"/>
          <w:szCs w:val="28"/>
          <w:lang w:eastAsia="ru-RU"/>
        </w:rPr>
        <w:t xml:space="preserve">поддержки одаренных детей </w:t>
      </w:r>
      <w:r w:rsidR="004F4822" w:rsidRPr="00400FC7">
        <w:rPr>
          <w:rFonts w:ascii="Times New Roman" w:eastAsia="Times New Roman" w:hAnsi="Times New Roman" w:cs="Times New Roman"/>
          <w:sz w:val="28"/>
          <w:szCs w:val="28"/>
          <w:lang w:eastAsia="ru-RU"/>
        </w:rPr>
        <w:t>89</w:t>
      </w:r>
      <w:r w:rsidR="00270947" w:rsidRPr="00400FC7">
        <w:rPr>
          <w:rFonts w:ascii="Times New Roman" w:eastAsia="Times New Roman" w:hAnsi="Times New Roman" w:cs="Times New Roman"/>
          <w:sz w:val="28"/>
          <w:szCs w:val="28"/>
          <w:lang w:eastAsia="ru-RU"/>
        </w:rPr>
        <w:t xml:space="preserve"> победител</w:t>
      </w:r>
      <w:r w:rsidR="004F4822" w:rsidRPr="00400FC7">
        <w:rPr>
          <w:rFonts w:ascii="Times New Roman" w:eastAsia="Times New Roman" w:hAnsi="Times New Roman" w:cs="Times New Roman"/>
          <w:sz w:val="28"/>
          <w:szCs w:val="28"/>
          <w:lang w:eastAsia="ru-RU"/>
        </w:rPr>
        <w:t>ей</w:t>
      </w:r>
      <w:r w:rsidR="00270947" w:rsidRPr="00400FC7">
        <w:rPr>
          <w:rFonts w:ascii="Times New Roman" w:eastAsia="Times New Roman" w:hAnsi="Times New Roman" w:cs="Times New Roman"/>
          <w:sz w:val="28"/>
          <w:szCs w:val="28"/>
          <w:lang w:eastAsia="ru-RU"/>
        </w:rPr>
        <w:t xml:space="preserve"> и призер</w:t>
      </w:r>
      <w:r w:rsidR="004F4822" w:rsidRPr="00400FC7">
        <w:rPr>
          <w:rFonts w:ascii="Times New Roman" w:eastAsia="Times New Roman" w:hAnsi="Times New Roman" w:cs="Times New Roman"/>
          <w:sz w:val="28"/>
          <w:szCs w:val="28"/>
          <w:lang w:eastAsia="ru-RU"/>
        </w:rPr>
        <w:t>ов</w:t>
      </w:r>
      <w:r w:rsidR="00270947" w:rsidRPr="00400FC7">
        <w:rPr>
          <w:rFonts w:ascii="Times New Roman" w:eastAsia="Times New Roman" w:hAnsi="Times New Roman" w:cs="Times New Roman"/>
          <w:sz w:val="28"/>
          <w:szCs w:val="28"/>
          <w:lang w:eastAsia="ru-RU"/>
        </w:rPr>
        <w:t xml:space="preserve"> регионального этапа всероссийской олимпиады школьников получил Губернаторскую стипендию. </w:t>
      </w:r>
    </w:p>
    <w:p w:rsidR="00C04B5A" w:rsidRPr="00400FC7" w:rsidRDefault="004F4822" w:rsidP="00C04B5A">
      <w:pPr>
        <w:widowControl w:val="0"/>
        <w:tabs>
          <w:tab w:val="left" w:pos="720"/>
        </w:tabs>
        <w:spacing w:after="0" w:line="240" w:lineRule="auto"/>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ab/>
      </w:r>
      <w:r w:rsidR="00E35E8F" w:rsidRPr="00400FC7">
        <w:rPr>
          <w:rFonts w:ascii="Times New Roman" w:eastAsia="Times New Roman" w:hAnsi="Times New Roman" w:cs="Times New Roman"/>
          <w:sz w:val="28"/>
          <w:szCs w:val="28"/>
          <w:lang w:eastAsia="ru-RU"/>
        </w:rPr>
        <w:t>В феврале на конкурсе «Лучш</w:t>
      </w:r>
      <w:r w:rsidR="00C04B5A" w:rsidRPr="00400FC7">
        <w:rPr>
          <w:rFonts w:ascii="Times New Roman" w:eastAsia="Times New Roman" w:hAnsi="Times New Roman" w:cs="Times New Roman"/>
          <w:sz w:val="28"/>
          <w:szCs w:val="28"/>
          <w:lang w:eastAsia="ru-RU"/>
        </w:rPr>
        <w:t>ее</w:t>
      </w:r>
      <w:r w:rsidR="00E35E8F" w:rsidRPr="00400FC7">
        <w:rPr>
          <w:rFonts w:ascii="Times New Roman" w:eastAsia="Times New Roman" w:hAnsi="Times New Roman" w:cs="Times New Roman"/>
          <w:sz w:val="28"/>
          <w:szCs w:val="28"/>
          <w:lang w:eastAsia="ru-RU"/>
        </w:rPr>
        <w:t xml:space="preserve"> образовательн</w:t>
      </w:r>
      <w:r w:rsidR="00C04B5A" w:rsidRPr="00400FC7">
        <w:rPr>
          <w:rFonts w:ascii="Times New Roman" w:eastAsia="Times New Roman" w:hAnsi="Times New Roman" w:cs="Times New Roman"/>
          <w:sz w:val="28"/>
          <w:szCs w:val="28"/>
          <w:lang w:eastAsia="ru-RU"/>
        </w:rPr>
        <w:t>ое</w:t>
      </w:r>
      <w:r w:rsidR="00E35E8F" w:rsidRPr="00400FC7">
        <w:rPr>
          <w:rFonts w:ascii="Times New Roman" w:eastAsia="Times New Roman" w:hAnsi="Times New Roman" w:cs="Times New Roman"/>
          <w:sz w:val="28"/>
          <w:szCs w:val="28"/>
          <w:lang w:eastAsia="ru-RU"/>
        </w:rPr>
        <w:t xml:space="preserve"> </w:t>
      </w:r>
      <w:r w:rsidR="00C04B5A" w:rsidRPr="00400FC7">
        <w:rPr>
          <w:rFonts w:ascii="Times New Roman" w:eastAsia="Times New Roman" w:hAnsi="Times New Roman" w:cs="Times New Roman"/>
          <w:sz w:val="28"/>
          <w:szCs w:val="28"/>
          <w:lang w:eastAsia="ru-RU"/>
        </w:rPr>
        <w:t>учреждение – 2018</w:t>
      </w:r>
      <w:r w:rsidR="00E35E8F" w:rsidRPr="00400FC7">
        <w:rPr>
          <w:rFonts w:ascii="Times New Roman" w:eastAsia="Times New Roman" w:hAnsi="Times New Roman" w:cs="Times New Roman"/>
          <w:sz w:val="28"/>
          <w:szCs w:val="28"/>
          <w:lang w:eastAsia="ru-RU"/>
        </w:rPr>
        <w:t>»</w:t>
      </w:r>
      <w:r w:rsidR="00C04B5A" w:rsidRPr="00400FC7">
        <w:rPr>
          <w:rFonts w:ascii="Times New Roman" w:eastAsia="Times New Roman" w:hAnsi="Times New Roman" w:cs="Times New Roman"/>
          <w:sz w:val="28"/>
          <w:szCs w:val="28"/>
          <w:lang w:eastAsia="ru-RU"/>
        </w:rPr>
        <w:t xml:space="preserve"> </w:t>
      </w:r>
      <w:r w:rsidR="00864F47" w:rsidRPr="00400FC7">
        <w:rPr>
          <w:rFonts w:ascii="Times New Roman" w:eastAsia="Times New Roman" w:hAnsi="Times New Roman" w:cs="Times New Roman"/>
          <w:sz w:val="28"/>
          <w:szCs w:val="28"/>
          <w:lang w:eastAsia="ru-RU"/>
        </w:rPr>
        <w:t xml:space="preserve">МБОУ ДО «Центр дополнительно образования детей им. В. Волошиной» </w:t>
      </w:r>
      <w:r w:rsidR="00C04B5A" w:rsidRPr="00400FC7">
        <w:rPr>
          <w:rFonts w:ascii="Times New Roman" w:eastAsia="Times New Roman" w:hAnsi="Times New Roman" w:cs="Times New Roman"/>
          <w:sz w:val="28"/>
          <w:szCs w:val="28"/>
          <w:lang w:eastAsia="ru-RU"/>
        </w:rPr>
        <w:t>в номинации</w:t>
      </w:r>
      <w:r w:rsidR="00E35E8F" w:rsidRPr="00400FC7">
        <w:rPr>
          <w:rFonts w:ascii="Times New Roman" w:eastAsia="Times New Roman" w:hAnsi="Times New Roman" w:cs="Times New Roman"/>
          <w:sz w:val="28"/>
          <w:szCs w:val="28"/>
          <w:lang w:eastAsia="ru-RU"/>
        </w:rPr>
        <w:t xml:space="preserve"> «</w:t>
      </w:r>
      <w:r w:rsidR="00C04B5A" w:rsidRPr="00400FC7">
        <w:rPr>
          <w:rFonts w:ascii="Times New Roman" w:eastAsia="Times New Roman" w:hAnsi="Times New Roman" w:cs="Times New Roman"/>
          <w:sz w:val="28"/>
          <w:szCs w:val="28"/>
          <w:lang w:eastAsia="ru-RU"/>
        </w:rPr>
        <w:t>Партнерство</w:t>
      </w:r>
      <w:r w:rsidR="00E35E8F" w:rsidRPr="00400FC7">
        <w:rPr>
          <w:rFonts w:ascii="Times New Roman" w:eastAsia="Times New Roman" w:hAnsi="Times New Roman" w:cs="Times New Roman"/>
          <w:sz w:val="28"/>
          <w:szCs w:val="28"/>
          <w:lang w:eastAsia="ru-RU"/>
        </w:rPr>
        <w:t xml:space="preserve">» </w:t>
      </w:r>
      <w:r w:rsidR="00864F47">
        <w:rPr>
          <w:rFonts w:ascii="Times New Roman" w:eastAsia="Times New Roman" w:hAnsi="Times New Roman" w:cs="Times New Roman"/>
          <w:sz w:val="28"/>
          <w:szCs w:val="28"/>
          <w:lang w:eastAsia="ru-RU"/>
        </w:rPr>
        <w:t>(</w:t>
      </w:r>
      <w:r w:rsidR="00E35E8F" w:rsidRPr="00400FC7">
        <w:rPr>
          <w:rFonts w:ascii="Times New Roman" w:eastAsia="Times New Roman" w:hAnsi="Times New Roman" w:cs="Times New Roman"/>
          <w:sz w:val="28"/>
          <w:szCs w:val="28"/>
          <w:lang w:eastAsia="ru-RU"/>
        </w:rPr>
        <w:t>в рамках Кузбасского образовательного форума – 201</w:t>
      </w:r>
      <w:r w:rsidR="00C04B5A" w:rsidRPr="00400FC7">
        <w:rPr>
          <w:rFonts w:ascii="Times New Roman" w:eastAsia="Times New Roman" w:hAnsi="Times New Roman" w:cs="Times New Roman"/>
          <w:sz w:val="28"/>
          <w:szCs w:val="28"/>
          <w:lang w:eastAsia="ru-RU"/>
        </w:rPr>
        <w:t>8</w:t>
      </w:r>
      <w:r w:rsidR="00864F47">
        <w:rPr>
          <w:rFonts w:ascii="Times New Roman" w:eastAsia="Times New Roman" w:hAnsi="Times New Roman" w:cs="Times New Roman"/>
          <w:sz w:val="28"/>
          <w:szCs w:val="28"/>
          <w:lang w:eastAsia="ru-RU"/>
        </w:rPr>
        <w:t>)</w:t>
      </w:r>
      <w:r w:rsidR="00E35E8F" w:rsidRPr="00400FC7">
        <w:rPr>
          <w:rFonts w:ascii="Times New Roman" w:eastAsia="Times New Roman" w:hAnsi="Times New Roman" w:cs="Times New Roman"/>
          <w:sz w:val="28"/>
          <w:szCs w:val="28"/>
          <w:lang w:eastAsia="ru-RU"/>
        </w:rPr>
        <w:t xml:space="preserve"> </w:t>
      </w:r>
      <w:r w:rsidR="00C04B5A" w:rsidRPr="00400FC7">
        <w:rPr>
          <w:rFonts w:ascii="Times New Roman" w:eastAsia="Times New Roman" w:hAnsi="Times New Roman" w:cs="Times New Roman"/>
          <w:sz w:val="28"/>
          <w:szCs w:val="28"/>
          <w:lang w:eastAsia="ru-RU"/>
        </w:rPr>
        <w:t xml:space="preserve">и </w:t>
      </w:r>
      <w:r w:rsidR="0084436D" w:rsidRPr="00400FC7">
        <w:rPr>
          <w:rFonts w:ascii="Times New Roman" w:eastAsia="Times New Roman" w:hAnsi="Times New Roman" w:cs="Times New Roman"/>
          <w:sz w:val="28"/>
          <w:szCs w:val="28"/>
          <w:lang w:eastAsia="ru-RU"/>
        </w:rPr>
        <w:t>МАОУ «Средняя общеобразовательная школа № 14»</w:t>
      </w:r>
      <w:r w:rsidR="0084436D">
        <w:rPr>
          <w:rFonts w:ascii="Times New Roman" w:eastAsia="Times New Roman" w:hAnsi="Times New Roman" w:cs="Times New Roman"/>
          <w:sz w:val="28"/>
          <w:szCs w:val="28"/>
          <w:lang w:eastAsia="ru-RU"/>
        </w:rPr>
        <w:t xml:space="preserve"> </w:t>
      </w:r>
      <w:r w:rsidR="00C04B5A" w:rsidRPr="00400FC7">
        <w:rPr>
          <w:rFonts w:ascii="Times New Roman" w:eastAsia="Times New Roman" w:hAnsi="Times New Roman" w:cs="Times New Roman"/>
          <w:sz w:val="28"/>
          <w:szCs w:val="28"/>
          <w:lang w:eastAsia="ru-RU"/>
        </w:rPr>
        <w:t xml:space="preserve">в номинации </w:t>
      </w:r>
      <w:r w:rsidR="00C04B5A" w:rsidRPr="00400FC7">
        <w:rPr>
          <w:rFonts w:ascii="Times New Roman" w:eastAsia="Times New Roman" w:hAnsi="Times New Roman" w:cs="Times New Roman"/>
          <w:sz w:val="28"/>
          <w:szCs w:val="28"/>
          <w:lang w:eastAsia="ru-RU"/>
        </w:rPr>
        <w:lastRenderedPageBreak/>
        <w:t xml:space="preserve">«Социализация детей» </w:t>
      </w:r>
      <w:r w:rsidR="00E35E8F" w:rsidRPr="00400FC7">
        <w:rPr>
          <w:rFonts w:ascii="Times New Roman" w:eastAsia="Times New Roman" w:hAnsi="Times New Roman" w:cs="Times New Roman"/>
          <w:sz w:val="28"/>
          <w:szCs w:val="28"/>
          <w:lang w:eastAsia="ru-RU"/>
        </w:rPr>
        <w:t>получил</w:t>
      </w:r>
      <w:r w:rsidR="00C04B5A" w:rsidRPr="00400FC7">
        <w:rPr>
          <w:rFonts w:ascii="Times New Roman" w:eastAsia="Times New Roman" w:hAnsi="Times New Roman" w:cs="Times New Roman"/>
          <w:sz w:val="28"/>
          <w:szCs w:val="28"/>
          <w:lang w:eastAsia="ru-RU"/>
        </w:rPr>
        <w:t>и</w:t>
      </w:r>
      <w:r w:rsidR="00E35E8F" w:rsidRPr="00400FC7">
        <w:rPr>
          <w:rFonts w:ascii="Times New Roman" w:eastAsia="Times New Roman" w:hAnsi="Times New Roman" w:cs="Times New Roman"/>
          <w:sz w:val="28"/>
          <w:szCs w:val="28"/>
          <w:lang w:eastAsia="ru-RU"/>
        </w:rPr>
        <w:t xml:space="preserve"> </w:t>
      </w:r>
      <w:r w:rsidR="00C04B5A" w:rsidRPr="00400FC7">
        <w:rPr>
          <w:rFonts w:ascii="Times New Roman" w:eastAsia="Times New Roman" w:hAnsi="Times New Roman" w:cs="Times New Roman"/>
          <w:sz w:val="28"/>
          <w:szCs w:val="28"/>
          <w:lang w:eastAsia="ru-RU"/>
        </w:rPr>
        <w:t>золотые медали</w:t>
      </w:r>
      <w:r w:rsidR="00E35E8F" w:rsidRPr="00400FC7">
        <w:rPr>
          <w:rFonts w:ascii="Times New Roman" w:eastAsia="Times New Roman" w:hAnsi="Times New Roman" w:cs="Times New Roman"/>
          <w:sz w:val="28"/>
          <w:szCs w:val="28"/>
          <w:lang w:eastAsia="ru-RU"/>
        </w:rPr>
        <w:t>.</w:t>
      </w:r>
      <w:r w:rsidR="00C04B5A" w:rsidRPr="00400FC7">
        <w:rPr>
          <w:rFonts w:ascii="Times New Roman" w:eastAsia="Times New Roman" w:hAnsi="Times New Roman" w:cs="Times New Roman"/>
          <w:sz w:val="28"/>
          <w:szCs w:val="28"/>
          <w:lang w:eastAsia="ru-RU"/>
        </w:rPr>
        <w:t xml:space="preserve"> Победителем конкурса «Лучшая экспозиция» в номинации «Дополнительное образование» стал МБОУ</w:t>
      </w:r>
      <w:r w:rsidR="006C27DF" w:rsidRPr="00400FC7">
        <w:rPr>
          <w:rFonts w:ascii="Times New Roman" w:eastAsia="Times New Roman" w:hAnsi="Times New Roman" w:cs="Times New Roman"/>
          <w:sz w:val="28"/>
          <w:szCs w:val="28"/>
          <w:lang w:eastAsia="ru-RU"/>
        </w:rPr>
        <w:t xml:space="preserve"> </w:t>
      </w:r>
      <w:r w:rsidR="00C04B5A" w:rsidRPr="00400FC7">
        <w:rPr>
          <w:rFonts w:ascii="Times New Roman" w:eastAsia="Times New Roman" w:hAnsi="Times New Roman" w:cs="Times New Roman"/>
          <w:sz w:val="28"/>
          <w:szCs w:val="28"/>
          <w:lang w:eastAsia="ru-RU"/>
        </w:rPr>
        <w:t xml:space="preserve">ДО «Дворец творчества детей и молодежи».  </w:t>
      </w:r>
    </w:p>
    <w:p w:rsidR="00C04B5A" w:rsidRPr="00400FC7" w:rsidRDefault="006C27DF" w:rsidP="00C04B5A">
      <w:pPr>
        <w:widowControl w:val="0"/>
        <w:tabs>
          <w:tab w:val="left" w:pos="720"/>
        </w:tabs>
        <w:spacing w:after="0" w:line="240" w:lineRule="auto"/>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ab/>
      </w:r>
      <w:r w:rsidR="00C04B5A" w:rsidRPr="00400FC7">
        <w:rPr>
          <w:rFonts w:ascii="Times New Roman" w:eastAsia="Times New Roman" w:hAnsi="Times New Roman" w:cs="Times New Roman"/>
          <w:sz w:val="28"/>
          <w:szCs w:val="28"/>
          <w:lang w:eastAsia="ru-RU"/>
        </w:rPr>
        <w:t xml:space="preserve">В мае МБОУ ДО «Детско-юношеский центр Заводского района» награждено дипломом за первое место среди организаций образования Кемеровской области по итогам Всероссийского конкурса «Успех и безопасность 2017» в номинации «Лучшая организация в области охраны труда в сфере образования». </w:t>
      </w:r>
    </w:p>
    <w:p w:rsidR="00E35E8F" w:rsidRPr="00D454FE" w:rsidRDefault="00E35E8F" w:rsidP="006C27DF">
      <w:pPr>
        <w:widowControl w:val="0"/>
        <w:tabs>
          <w:tab w:val="left" w:pos="720"/>
        </w:tabs>
        <w:spacing w:after="0" w:line="240" w:lineRule="auto"/>
        <w:rPr>
          <w:rFonts w:ascii="Times New Roman" w:eastAsia="Times New Roman" w:hAnsi="Times New Roman" w:cs="Times New Roman"/>
          <w:sz w:val="16"/>
          <w:szCs w:val="28"/>
          <w:lang w:eastAsia="ru-RU"/>
        </w:rPr>
      </w:pPr>
    </w:p>
    <w:p w:rsidR="00782904" w:rsidRPr="00400FC7" w:rsidRDefault="00782904" w:rsidP="00636CA1">
      <w:pPr>
        <w:widowControl w:val="0"/>
        <w:tabs>
          <w:tab w:val="left" w:pos="720"/>
        </w:tabs>
        <w:spacing w:after="0" w:line="240" w:lineRule="auto"/>
        <w:jc w:val="center"/>
        <w:rPr>
          <w:rFonts w:ascii="Times New Roman" w:eastAsia="Times New Roman" w:hAnsi="Times New Roman" w:cs="Times New Roman"/>
          <w:b/>
          <w:sz w:val="28"/>
          <w:szCs w:val="28"/>
          <w:lang w:eastAsia="ru-RU"/>
        </w:rPr>
      </w:pPr>
      <w:r w:rsidRPr="00400FC7">
        <w:rPr>
          <w:rFonts w:ascii="Times New Roman" w:eastAsia="Times New Roman" w:hAnsi="Times New Roman" w:cs="Times New Roman"/>
          <w:b/>
          <w:sz w:val="28"/>
          <w:szCs w:val="28"/>
          <w:lang w:eastAsia="ru-RU"/>
        </w:rPr>
        <w:t>Социальная поддержка детей-сирот и детей,</w:t>
      </w:r>
    </w:p>
    <w:p w:rsidR="00782904" w:rsidRPr="00400FC7" w:rsidRDefault="00782904" w:rsidP="00636CA1">
      <w:pPr>
        <w:widowControl w:val="0"/>
        <w:tabs>
          <w:tab w:val="left" w:pos="720"/>
        </w:tabs>
        <w:spacing w:after="0" w:line="240" w:lineRule="auto"/>
        <w:jc w:val="center"/>
        <w:rPr>
          <w:rFonts w:ascii="Times New Roman" w:eastAsia="Times New Roman" w:hAnsi="Times New Roman" w:cs="Times New Roman"/>
          <w:b/>
          <w:sz w:val="28"/>
          <w:szCs w:val="28"/>
          <w:lang w:eastAsia="ru-RU"/>
        </w:rPr>
      </w:pPr>
      <w:r w:rsidRPr="00400FC7">
        <w:rPr>
          <w:rFonts w:ascii="Times New Roman" w:eastAsia="Times New Roman" w:hAnsi="Times New Roman" w:cs="Times New Roman"/>
          <w:b/>
          <w:sz w:val="28"/>
          <w:szCs w:val="28"/>
          <w:lang w:eastAsia="ru-RU"/>
        </w:rPr>
        <w:t>оставшихся без попечения родителей</w:t>
      </w:r>
    </w:p>
    <w:p w:rsidR="003C16D2" w:rsidRPr="002D40E6" w:rsidRDefault="003C16D2" w:rsidP="00636CA1">
      <w:pPr>
        <w:widowControl w:val="0"/>
        <w:tabs>
          <w:tab w:val="left" w:pos="720"/>
        </w:tabs>
        <w:spacing w:after="0" w:line="240" w:lineRule="auto"/>
        <w:jc w:val="center"/>
        <w:rPr>
          <w:rFonts w:ascii="Times New Roman" w:eastAsia="Times New Roman" w:hAnsi="Times New Roman" w:cs="Times New Roman"/>
          <w:b/>
          <w:color w:val="FF0000"/>
          <w:sz w:val="28"/>
          <w:szCs w:val="28"/>
          <w:lang w:eastAsia="ru-RU"/>
        </w:rPr>
      </w:pPr>
    </w:p>
    <w:p w:rsidR="00782904" w:rsidRPr="00400FC7" w:rsidRDefault="00782904" w:rsidP="00636CA1">
      <w:pPr>
        <w:widowControl w:val="0"/>
        <w:tabs>
          <w:tab w:val="left" w:pos="720"/>
        </w:tabs>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val="x-none" w:eastAsia="x-none"/>
        </w:rPr>
        <w:t>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w:t>
      </w:r>
      <w:r w:rsidR="004D552E" w:rsidRPr="00400FC7">
        <w:rPr>
          <w:rFonts w:ascii="Times New Roman" w:eastAsia="Times New Roman" w:hAnsi="Times New Roman" w:cs="Times New Roman"/>
          <w:sz w:val="28"/>
          <w:szCs w:val="28"/>
          <w:lang w:eastAsia="x-none"/>
        </w:rPr>
        <w:t>)</w:t>
      </w:r>
      <w:r w:rsidRPr="00400FC7">
        <w:rPr>
          <w:rFonts w:ascii="Times New Roman" w:eastAsia="Times New Roman" w:hAnsi="Times New Roman" w:cs="Times New Roman"/>
          <w:sz w:val="28"/>
          <w:szCs w:val="28"/>
          <w:lang w:val="x-none" w:eastAsia="x-none"/>
        </w:rPr>
        <w:t xml:space="preserve">, находящихся в учреждениях для детей-сирот и детей, оставшихся без попечения родителей, </w:t>
      </w:r>
      <w:r w:rsidRPr="00400FC7">
        <w:rPr>
          <w:rFonts w:ascii="Times New Roman" w:eastAsia="Times New Roman" w:hAnsi="Times New Roman" w:cs="Times New Roman"/>
          <w:sz w:val="28"/>
          <w:szCs w:val="28"/>
          <w:lang w:eastAsia="x-none"/>
        </w:rPr>
        <w:t xml:space="preserve"> </w:t>
      </w:r>
      <w:r w:rsidR="0086054B" w:rsidRPr="00400FC7">
        <w:rPr>
          <w:rFonts w:ascii="Times New Roman" w:eastAsia="Times New Roman" w:hAnsi="Times New Roman" w:cs="Times New Roman"/>
          <w:sz w:val="28"/>
          <w:szCs w:val="28"/>
          <w:lang w:eastAsia="x-none"/>
        </w:rPr>
        <w:t>по состоянию на 01.</w:t>
      </w:r>
      <w:r w:rsidR="0069616E" w:rsidRPr="00400FC7">
        <w:rPr>
          <w:rFonts w:ascii="Times New Roman" w:eastAsia="Times New Roman" w:hAnsi="Times New Roman" w:cs="Times New Roman"/>
          <w:sz w:val="28"/>
          <w:szCs w:val="28"/>
          <w:lang w:eastAsia="x-none"/>
        </w:rPr>
        <w:t>01</w:t>
      </w:r>
      <w:r w:rsidR="00A62545" w:rsidRPr="00400FC7">
        <w:rPr>
          <w:rFonts w:ascii="Times New Roman" w:eastAsia="Times New Roman" w:hAnsi="Times New Roman" w:cs="Times New Roman"/>
          <w:sz w:val="28"/>
          <w:szCs w:val="28"/>
          <w:lang w:eastAsia="x-none"/>
        </w:rPr>
        <w:t>.</w:t>
      </w:r>
      <w:r w:rsidR="0086054B" w:rsidRPr="00400FC7">
        <w:rPr>
          <w:rFonts w:ascii="Times New Roman" w:eastAsia="Times New Roman" w:hAnsi="Times New Roman" w:cs="Times New Roman"/>
          <w:sz w:val="28"/>
          <w:szCs w:val="28"/>
          <w:lang w:eastAsia="x-none"/>
        </w:rPr>
        <w:t>201</w:t>
      </w:r>
      <w:r w:rsidR="004F4822" w:rsidRPr="00400FC7">
        <w:rPr>
          <w:rFonts w:ascii="Times New Roman" w:eastAsia="Times New Roman" w:hAnsi="Times New Roman" w:cs="Times New Roman"/>
          <w:sz w:val="28"/>
          <w:szCs w:val="28"/>
          <w:lang w:eastAsia="x-none"/>
        </w:rPr>
        <w:t>9</w:t>
      </w:r>
      <w:r w:rsidRPr="00400FC7">
        <w:rPr>
          <w:rFonts w:ascii="Times New Roman" w:eastAsia="Times New Roman" w:hAnsi="Times New Roman" w:cs="Times New Roman"/>
          <w:sz w:val="28"/>
          <w:szCs w:val="28"/>
          <w:lang w:eastAsia="x-none"/>
        </w:rPr>
        <w:t xml:space="preserve"> составила 97,</w:t>
      </w:r>
      <w:r w:rsidR="007519E1" w:rsidRPr="00400FC7">
        <w:rPr>
          <w:rFonts w:ascii="Times New Roman" w:eastAsia="Times New Roman" w:hAnsi="Times New Roman" w:cs="Times New Roman"/>
          <w:sz w:val="28"/>
          <w:szCs w:val="28"/>
          <w:lang w:eastAsia="x-none"/>
        </w:rPr>
        <w:t>9</w:t>
      </w:r>
      <w:r w:rsidR="00676D13"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w:t>
      </w:r>
    </w:p>
    <w:p w:rsidR="00782904" w:rsidRPr="00400FC7" w:rsidRDefault="00EF00D6" w:rsidP="00636CA1">
      <w:pPr>
        <w:widowControl w:val="0"/>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С начала</w:t>
      </w:r>
      <w:r w:rsidR="00782904" w:rsidRPr="00400FC7">
        <w:rPr>
          <w:rFonts w:ascii="Times New Roman" w:eastAsia="Times New Roman" w:hAnsi="Times New Roman" w:cs="Times New Roman"/>
          <w:sz w:val="28"/>
          <w:szCs w:val="28"/>
          <w:lang w:eastAsia="ru-RU"/>
        </w:rPr>
        <w:t xml:space="preserve"> года выявлено </w:t>
      </w:r>
      <w:r w:rsidR="006C09CC" w:rsidRPr="00400FC7">
        <w:rPr>
          <w:rFonts w:ascii="Times New Roman" w:eastAsia="Times New Roman" w:hAnsi="Times New Roman" w:cs="Times New Roman"/>
          <w:sz w:val="28"/>
          <w:szCs w:val="28"/>
          <w:lang w:eastAsia="ru-RU"/>
        </w:rPr>
        <w:t>3</w:t>
      </w:r>
      <w:r w:rsidR="0050112C" w:rsidRPr="00400FC7">
        <w:rPr>
          <w:rFonts w:ascii="Times New Roman" w:eastAsia="Times New Roman" w:hAnsi="Times New Roman" w:cs="Times New Roman"/>
          <w:sz w:val="28"/>
          <w:szCs w:val="28"/>
          <w:lang w:eastAsia="ru-RU"/>
        </w:rPr>
        <w:t>18</w:t>
      </w:r>
      <w:r w:rsidR="00782904" w:rsidRPr="00400FC7">
        <w:rPr>
          <w:rFonts w:ascii="Times New Roman" w:eastAsia="Times New Roman" w:hAnsi="Times New Roman" w:cs="Times New Roman"/>
          <w:sz w:val="28"/>
          <w:szCs w:val="28"/>
          <w:lang w:eastAsia="ru-RU"/>
        </w:rPr>
        <w:t xml:space="preserve"> детей, оставшихся без попечения родителей (</w:t>
      </w:r>
      <w:r w:rsidRPr="00400FC7">
        <w:rPr>
          <w:rFonts w:ascii="Times New Roman" w:eastAsia="Times New Roman" w:hAnsi="Times New Roman" w:cs="Times New Roman"/>
          <w:sz w:val="28"/>
          <w:szCs w:val="28"/>
          <w:lang w:eastAsia="ru-RU"/>
        </w:rPr>
        <w:t>2016</w:t>
      </w:r>
      <w:r w:rsidR="00782904" w:rsidRPr="00400FC7">
        <w:rPr>
          <w:rFonts w:ascii="Times New Roman" w:eastAsia="Times New Roman" w:hAnsi="Times New Roman" w:cs="Times New Roman"/>
          <w:sz w:val="28"/>
          <w:szCs w:val="28"/>
          <w:lang w:eastAsia="ru-RU"/>
        </w:rPr>
        <w:t xml:space="preserve"> год </w:t>
      </w:r>
      <w:r w:rsidR="00676D13" w:rsidRPr="00400FC7">
        <w:rPr>
          <w:rFonts w:ascii="Times New Roman" w:eastAsia="Times New Roman" w:hAnsi="Times New Roman" w:cs="Times New Roman"/>
          <w:sz w:val="28"/>
          <w:szCs w:val="28"/>
          <w:lang w:eastAsia="ru-RU"/>
        </w:rPr>
        <w:t>–</w:t>
      </w:r>
      <w:r w:rsidR="00782904" w:rsidRPr="00400FC7">
        <w:rPr>
          <w:rFonts w:ascii="Times New Roman" w:eastAsia="Times New Roman" w:hAnsi="Times New Roman" w:cs="Times New Roman"/>
          <w:sz w:val="28"/>
          <w:szCs w:val="28"/>
          <w:lang w:eastAsia="ru-RU"/>
        </w:rPr>
        <w:t xml:space="preserve"> </w:t>
      </w:r>
      <w:r w:rsidR="006C09CC" w:rsidRPr="00400FC7">
        <w:rPr>
          <w:rFonts w:ascii="Times New Roman" w:eastAsia="Times New Roman" w:hAnsi="Times New Roman" w:cs="Times New Roman"/>
          <w:sz w:val="28"/>
          <w:szCs w:val="28"/>
          <w:lang w:eastAsia="ru-RU"/>
        </w:rPr>
        <w:t>3</w:t>
      </w:r>
      <w:r w:rsidR="0069616E" w:rsidRPr="00400FC7">
        <w:rPr>
          <w:rFonts w:ascii="Times New Roman" w:eastAsia="Times New Roman" w:hAnsi="Times New Roman" w:cs="Times New Roman"/>
          <w:sz w:val="28"/>
          <w:szCs w:val="28"/>
          <w:lang w:eastAsia="ru-RU"/>
        </w:rPr>
        <w:t>59</w:t>
      </w:r>
      <w:r w:rsidR="00676D13" w:rsidRPr="00400FC7">
        <w:rPr>
          <w:rFonts w:ascii="Times New Roman" w:eastAsia="Times New Roman" w:hAnsi="Times New Roman" w:cs="Times New Roman"/>
          <w:sz w:val="28"/>
          <w:szCs w:val="28"/>
          <w:lang w:eastAsia="ru-RU"/>
        </w:rPr>
        <w:t xml:space="preserve"> </w:t>
      </w:r>
      <w:r w:rsidR="004C19F6" w:rsidRPr="00400FC7">
        <w:rPr>
          <w:rFonts w:ascii="Times New Roman" w:eastAsia="Times New Roman" w:hAnsi="Times New Roman" w:cs="Times New Roman"/>
          <w:sz w:val="28"/>
          <w:szCs w:val="28"/>
          <w:lang w:eastAsia="ru-RU"/>
        </w:rPr>
        <w:t>детей</w:t>
      </w:r>
      <w:r w:rsidR="00782904" w:rsidRPr="00400FC7">
        <w:rPr>
          <w:rFonts w:ascii="Times New Roman" w:eastAsia="Times New Roman" w:hAnsi="Times New Roman" w:cs="Times New Roman"/>
          <w:sz w:val="28"/>
          <w:szCs w:val="28"/>
          <w:lang w:eastAsia="ru-RU"/>
        </w:rPr>
        <w:t>)</w:t>
      </w:r>
      <w:r w:rsidR="0077485D" w:rsidRPr="00400FC7">
        <w:rPr>
          <w:rFonts w:ascii="Times New Roman" w:eastAsia="Times New Roman" w:hAnsi="Times New Roman" w:cs="Times New Roman"/>
          <w:sz w:val="28"/>
          <w:szCs w:val="28"/>
          <w:lang w:eastAsia="ru-RU"/>
        </w:rPr>
        <w:t>.</w:t>
      </w:r>
      <w:r w:rsidR="00782904" w:rsidRPr="00400FC7">
        <w:rPr>
          <w:rFonts w:ascii="Times New Roman" w:eastAsia="Times New Roman" w:hAnsi="Times New Roman" w:cs="Times New Roman"/>
          <w:sz w:val="28"/>
          <w:szCs w:val="28"/>
          <w:lang w:eastAsia="ru-RU"/>
        </w:rPr>
        <w:t xml:space="preserve"> </w:t>
      </w:r>
      <w:r w:rsidR="0077485D" w:rsidRPr="00400FC7">
        <w:rPr>
          <w:rFonts w:ascii="Times New Roman" w:eastAsia="Times New Roman" w:hAnsi="Times New Roman" w:cs="Times New Roman"/>
          <w:sz w:val="28"/>
          <w:szCs w:val="28"/>
          <w:lang w:eastAsia="ru-RU"/>
        </w:rPr>
        <w:t>В</w:t>
      </w:r>
      <w:r w:rsidR="00782904" w:rsidRPr="00400FC7">
        <w:rPr>
          <w:rFonts w:ascii="Times New Roman" w:eastAsia="Times New Roman" w:hAnsi="Times New Roman" w:cs="Times New Roman"/>
          <w:sz w:val="28"/>
          <w:szCs w:val="28"/>
          <w:lang w:eastAsia="ru-RU"/>
        </w:rPr>
        <w:t xml:space="preserve"> семейные формы устройства передан</w:t>
      </w:r>
      <w:r w:rsidRPr="00400FC7">
        <w:rPr>
          <w:rFonts w:ascii="Times New Roman" w:eastAsia="Times New Roman" w:hAnsi="Times New Roman" w:cs="Times New Roman"/>
          <w:sz w:val="28"/>
          <w:szCs w:val="28"/>
          <w:lang w:eastAsia="ru-RU"/>
        </w:rPr>
        <w:t>ы</w:t>
      </w:r>
      <w:r w:rsidR="00782904" w:rsidRPr="00400FC7">
        <w:rPr>
          <w:rFonts w:ascii="Times New Roman" w:eastAsia="Times New Roman" w:hAnsi="Times New Roman" w:cs="Times New Roman"/>
          <w:sz w:val="28"/>
          <w:szCs w:val="28"/>
          <w:lang w:eastAsia="ru-RU"/>
        </w:rPr>
        <w:t xml:space="preserve"> </w:t>
      </w:r>
      <w:r w:rsidR="0050112C" w:rsidRPr="00400FC7">
        <w:rPr>
          <w:rFonts w:ascii="Times New Roman" w:eastAsia="Times New Roman" w:hAnsi="Times New Roman" w:cs="Times New Roman"/>
          <w:sz w:val="28"/>
          <w:szCs w:val="28"/>
          <w:lang w:eastAsia="ru-RU"/>
        </w:rPr>
        <w:t xml:space="preserve">390 </w:t>
      </w:r>
      <w:r w:rsidR="0084436D">
        <w:rPr>
          <w:rFonts w:ascii="Times New Roman" w:eastAsia="Times New Roman" w:hAnsi="Times New Roman" w:cs="Times New Roman"/>
          <w:sz w:val="28"/>
          <w:szCs w:val="28"/>
          <w:lang w:eastAsia="ru-RU"/>
        </w:rPr>
        <w:t>детей</w:t>
      </w:r>
      <w:r w:rsidR="0050112C" w:rsidRPr="00400FC7">
        <w:rPr>
          <w:rFonts w:ascii="Times New Roman" w:eastAsia="Times New Roman" w:hAnsi="Times New Roman" w:cs="Times New Roman"/>
          <w:sz w:val="28"/>
          <w:szCs w:val="28"/>
          <w:lang w:eastAsia="ru-RU"/>
        </w:rPr>
        <w:t>.</w:t>
      </w:r>
      <w:r w:rsidRPr="00400FC7">
        <w:rPr>
          <w:rFonts w:ascii="Times New Roman" w:eastAsia="Times New Roman" w:hAnsi="Times New Roman" w:cs="Times New Roman"/>
          <w:sz w:val="28"/>
          <w:szCs w:val="28"/>
          <w:lang w:eastAsia="ru-RU"/>
        </w:rPr>
        <w:t xml:space="preserve"> </w:t>
      </w:r>
      <w:r w:rsidR="004C19F6" w:rsidRPr="00400FC7">
        <w:rPr>
          <w:rFonts w:ascii="Times New Roman" w:eastAsia="Times New Roman" w:hAnsi="Times New Roman" w:cs="Times New Roman"/>
          <w:sz w:val="28"/>
          <w:szCs w:val="28"/>
          <w:lang w:eastAsia="ru-RU"/>
        </w:rPr>
        <w:t xml:space="preserve">После профилактической работы </w:t>
      </w:r>
      <w:r w:rsidR="0050112C" w:rsidRPr="00400FC7">
        <w:rPr>
          <w:rFonts w:ascii="Times New Roman" w:eastAsia="Times New Roman" w:hAnsi="Times New Roman" w:cs="Times New Roman"/>
          <w:sz w:val="28"/>
          <w:szCs w:val="28"/>
          <w:lang w:eastAsia="ru-RU"/>
        </w:rPr>
        <w:t>66</w:t>
      </w:r>
      <w:r w:rsidR="006C09CC" w:rsidRPr="00400FC7">
        <w:rPr>
          <w:rFonts w:ascii="Times New Roman" w:eastAsia="Times New Roman" w:hAnsi="Times New Roman" w:cs="Times New Roman"/>
          <w:sz w:val="28"/>
          <w:szCs w:val="28"/>
          <w:lang w:eastAsia="ru-RU"/>
        </w:rPr>
        <w:t xml:space="preserve"> детей</w:t>
      </w:r>
      <w:r w:rsidR="008D046C" w:rsidRPr="00400FC7">
        <w:rPr>
          <w:rFonts w:ascii="Times New Roman" w:eastAsia="Times New Roman" w:hAnsi="Times New Roman" w:cs="Times New Roman"/>
          <w:sz w:val="28"/>
          <w:szCs w:val="28"/>
          <w:lang w:eastAsia="ru-RU"/>
        </w:rPr>
        <w:t xml:space="preserve"> </w:t>
      </w:r>
      <w:r w:rsidR="00782904" w:rsidRPr="00400FC7">
        <w:rPr>
          <w:rFonts w:ascii="Times New Roman" w:eastAsia="Times New Roman" w:hAnsi="Times New Roman" w:cs="Times New Roman"/>
          <w:sz w:val="28"/>
          <w:szCs w:val="28"/>
          <w:lang w:eastAsia="ru-RU"/>
        </w:rPr>
        <w:t>во</w:t>
      </w:r>
      <w:r w:rsidR="004C19F6" w:rsidRPr="00400FC7">
        <w:rPr>
          <w:rFonts w:ascii="Times New Roman" w:eastAsia="Times New Roman" w:hAnsi="Times New Roman" w:cs="Times New Roman"/>
          <w:sz w:val="28"/>
          <w:szCs w:val="28"/>
          <w:lang w:eastAsia="ru-RU"/>
        </w:rPr>
        <w:t>звращены биологическим родителям</w:t>
      </w:r>
      <w:r w:rsidR="00782904" w:rsidRPr="00400FC7">
        <w:rPr>
          <w:rFonts w:ascii="Times New Roman" w:eastAsia="Times New Roman" w:hAnsi="Times New Roman" w:cs="Times New Roman"/>
          <w:sz w:val="28"/>
          <w:szCs w:val="32"/>
          <w:lang w:eastAsia="ru-RU"/>
        </w:rPr>
        <w:t>.</w:t>
      </w:r>
    </w:p>
    <w:p w:rsidR="00782904" w:rsidRPr="00400FC7" w:rsidRDefault="00782904" w:rsidP="00636CA1">
      <w:pPr>
        <w:widowControl w:val="0"/>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Из учреждений для детей-сирот (детски</w:t>
      </w:r>
      <w:r w:rsidR="00493875" w:rsidRPr="00400FC7">
        <w:rPr>
          <w:rFonts w:ascii="Times New Roman" w:eastAsia="Times New Roman" w:hAnsi="Times New Roman" w:cs="Times New Roman"/>
          <w:sz w:val="28"/>
          <w:szCs w:val="28"/>
          <w:lang w:eastAsia="ru-RU"/>
        </w:rPr>
        <w:t>е</w:t>
      </w:r>
      <w:r w:rsidRPr="00400FC7">
        <w:rPr>
          <w:rFonts w:ascii="Times New Roman" w:eastAsia="Times New Roman" w:hAnsi="Times New Roman" w:cs="Times New Roman"/>
          <w:sz w:val="28"/>
          <w:szCs w:val="28"/>
          <w:lang w:eastAsia="ru-RU"/>
        </w:rPr>
        <w:t xml:space="preserve"> дом</w:t>
      </w:r>
      <w:r w:rsidR="00493875" w:rsidRPr="00400FC7">
        <w:rPr>
          <w:rFonts w:ascii="Times New Roman" w:eastAsia="Times New Roman" w:hAnsi="Times New Roman" w:cs="Times New Roman"/>
          <w:sz w:val="28"/>
          <w:szCs w:val="28"/>
          <w:lang w:eastAsia="ru-RU"/>
        </w:rPr>
        <w:t>а</w:t>
      </w:r>
      <w:r w:rsidRPr="00400FC7">
        <w:rPr>
          <w:rFonts w:ascii="Times New Roman" w:eastAsia="Times New Roman" w:hAnsi="Times New Roman" w:cs="Times New Roman"/>
          <w:sz w:val="28"/>
          <w:szCs w:val="28"/>
          <w:lang w:eastAsia="ru-RU"/>
        </w:rPr>
        <w:t xml:space="preserve"> №№ 1,</w:t>
      </w:r>
      <w:r w:rsidR="00493875"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2, школа-интернат № 27</w:t>
      </w:r>
      <w:r w:rsidR="00AD5719" w:rsidRPr="00400FC7">
        <w:rPr>
          <w:rFonts w:ascii="Times New Roman" w:eastAsia="Times New Roman" w:hAnsi="Times New Roman" w:cs="Times New Roman"/>
          <w:sz w:val="28"/>
          <w:szCs w:val="28"/>
          <w:lang w:eastAsia="ru-RU"/>
        </w:rPr>
        <w:t>, дома ребенка</w:t>
      </w:r>
      <w:r w:rsidRPr="00400FC7">
        <w:rPr>
          <w:rFonts w:ascii="Times New Roman" w:eastAsia="Times New Roman" w:hAnsi="Times New Roman" w:cs="Times New Roman"/>
          <w:sz w:val="28"/>
          <w:szCs w:val="28"/>
          <w:lang w:eastAsia="ru-RU"/>
        </w:rPr>
        <w:t xml:space="preserve">), а также из дома ребенка в семейные формы устройства было передано </w:t>
      </w:r>
      <w:r w:rsidR="006C09CC" w:rsidRPr="00400FC7">
        <w:rPr>
          <w:rFonts w:ascii="Times New Roman" w:eastAsia="Times New Roman" w:hAnsi="Times New Roman" w:cs="Times New Roman"/>
          <w:sz w:val="28"/>
          <w:szCs w:val="28"/>
          <w:lang w:eastAsia="ru-RU"/>
        </w:rPr>
        <w:t>1</w:t>
      </w:r>
      <w:r w:rsidR="0050112C" w:rsidRPr="00400FC7">
        <w:rPr>
          <w:rFonts w:ascii="Times New Roman" w:eastAsia="Times New Roman" w:hAnsi="Times New Roman" w:cs="Times New Roman"/>
          <w:sz w:val="28"/>
          <w:szCs w:val="28"/>
          <w:lang w:eastAsia="ru-RU"/>
        </w:rPr>
        <w:t>30</w:t>
      </w:r>
      <w:r w:rsidR="00F41671" w:rsidRPr="00400FC7">
        <w:rPr>
          <w:rFonts w:ascii="Times New Roman" w:eastAsia="Times New Roman" w:hAnsi="Times New Roman" w:cs="Times New Roman"/>
          <w:sz w:val="28"/>
          <w:szCs w:val="28"/>
          <w:lang w:eastAsia="ru-RU"/>
        </w:rPr>
        <w:t xml:space="preserve"> </w:t>
      </w:r>
      <w:r w:rsidR="00D622D6" w:rsidRPr="00400FC7">
        <w:rPr>
          <w:rFonts w:ascii="Times New Roman" w:eastAsia="Times New Roman" w:hAnsi="Times New Roman" w:cs="Times New Roman"/>
          <w:sz w:val="28"/>
          <w:szCs w:val="28"/>
          <w:lang w:eastAsia="ru-RU"/>
        </w:rPr>
        <w:t>детей</w:t>
      </w:r>
      <w:r w:rsidRPr="00400FC7">
        <w:rPr>
          <w:rFonts w:ascii="Times New Roman" w:eastAsia="Times New Roman" w:hAnsi="Times New Roman" w:cs="Times New Roman"/>
          <w:sz w:val="28"/>
          <w:szCs w:val="28"/>
          <w:lang w:eastAsia="ru-RU"/>
        </w:rPr>
        <w:t>, состоящи</w:t>
      </w:r>
      <w:r w:rsidR="00FE6BF5" w:rsidRPr="00400FC7">
        <w:rPr>
          <w:rFonts w:ascii="Times New Roman" w:eastAsia="Times New Roman" w:hAnsi="Times New Roman" w:cs="Times New Roman"/>
          <w:sz w:val="28"/>
          <w:szCs w:val="28"/>
          <w:lang w:eastAsia="ru-RU"/>
        </w:rPr>
        <w:t>х</w:t>
      </w:r>
      <w:r w:rsidRPr="00400FC7">
        <w:rPr>
          <w:rFonts w:ascii="Times New Roman" w:eastAsia="Times New Roman" w:hAnsi="Times New Roman" w:cs="Times New Roman"/>
          <w:sz w:val="28"/>
          <w:szCs w:val="28"/>
          <w:lang w:eastAsia="ru-RU"/>
        </w:rPr>
        <w:t xml:space="preserve"> на учете в государственном банке данных детей, оставшихся без попечения родителей (201</w:t>
      </w:r>
      <w:r w:rsidR="0050112C" w:rsidRPr="00400FC7">
        <w:rPr>
          <w:rFonts w:ascii="Times New Roman" w:eastAsia="Times New Roman" w:hAnsi="Times New Roman" w:cs="Times New Roman"/>
          <w:sz w:val="28"/>
          <w:szCs w:val="28"/>
          <w:lang w:eastAsia="ru-RU"/>
        </w:rPr>
        <w:t>7</w:t>
      </w:r>
      <w:r w:rsidRPr="00400FC7">
        <w:rPr>
          <w:rFonts w:ascii="Times New Roman" w:eastAsia="Times New Roman" w:hAnsi="Times New Roman" w:cs="Times New Roman"/>
          <w:sz w:val="28"/>
          <w:szCs w:val="28"/>
          <w:lang w:eastAsia="ru-RU"/>
        </w:rPr>
        <w:t xml:space="preserve"> г</w:t>
      </w:r>
      <w:r w:rsidR="00493875" w:rsidRPr="00400FC7">
        <w:rPr>
          <w:rFonts w:ascii="Times New Roman" w:eastAsia="Times New Roman" w:hAnsi="Times New Roman" w:cs="Times New Roman"/>
          <w:sz w:val="28"/>
          <w:szCs w:val="28"/>
          <w:lang w:eastAsia="ru-RU"/>
        </w:rPr>
        <w:t>од</w:t>
      </w:r>
      <w:r w:rsidRPr="00400FC7">
        <w:rPr>
          <w:rFonts w:ascii="Times New Roman" w:eastAsia="Times New Roman" w:hAnsi="Times New Roman" w:cs="Times New Roman"/>
          <w:sz w:val="28"/>
          <w:szCs w:val="28"/>
          <w:lang w:eastAsia="ru-RU"/>
        </w:rPr>
        <w:t xml:space="preserve"> – </w:t>
      </w:r>
      <w:r w:rsidR="00D622D6" w:rsidRPr="00400FC7">
        <w:rPr>
          <w:rFonts w:ascii="Times New Roman" w:eastAsia="Times New Roman" w:hAnsi="Times New Roman" w:cs="Times New Roman"/>
          <w:sz w:val="28"/>
          <w:szCs w:val="28"/>
          <w:lang w:eastAsia="ru-RU"/>
        </w:rPr>
        <w:t>1</w:t>
      </w:r>
      <w:r w:rsidR="0050112C" w:rsidRPr="00400FC7">
        <w:rPr>
          <w:rFonts w:ascii="Times New Roman" w:eastAsia="Times New Roman" w:hAnsi="Times New Roman" w:cs="Times New Roman"/>
          <w:sz w:val="28"/>
          <w:szCs w:val="28"/>
          <w:lang w:eastAsia="ru-RU"/>
        </w:rPr>
        <w:t>50</w:t>
      </w:r>
      <w:r w:rsidR="00D622D6" w:rsidRPr="00400FC7">
        <w:rPr>
          <w:rFonts w:ascii="Times New Roman" w:eastAsia="Times New Roman" w:hAnsi="Times New Roman" w:cs="Times New Roman"/>
          <w:sz w:val="28"/>
          <w:szCs w:val="28"/>
          <w:lang w:eastAsia="ru-RU"/>
        </w:rPr>
        <w:t xml:space="preserve"> </w:t>
      </w:r>
      <w:r w:rsidR="00F41671" w:rsidRPr="00400FC7">
        <w:rPr>
          <w:rFonts w:ascii="Times New Roman" w:eastAsia="Times New Roman" w:hAnsi="Times New Roman" w:cs="Times New Roman"/>
          <w:sz w:val="28"/>
          <w:szCs w:val="28"/>
          <w:lang w:eastAsia="ru-RU"/>
        </w:rPr>
        <w:t>детей</w:t>
      </w:r>
      <w:r w:rsidRPr="00400FC7">
        <w:rPr>
          <w:rFonts w:ascii="Times New Roman" w:eastAsia="Times New Roman" w:hAnsi="Times New Roman" w:cs="Times New Roman"/>
          <w:sz w:val="28"/>
          <w:szCs w:val="28"/>
          <w:lang w:eastAsia="ru-RU"/>
        </w:rPr>
        <w:t>).</w:t>
      </w:r>
    </w:p>
    <w:p w:rsidR="00782904" w:rsidRPr="00400FC7" w:rsidRDefault="00782904" w:rsidP="00636CA1">
      <w:pPr>
        <w:widowControl w:val="0"/>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Таким образом, по итогам 201</w:t>
      </w:r>
      <w:r w:rsidR="0050112C" w:rsidRPr="00400FC7">
        <w:rPr>
          <w:rFonts w:ascii="Times New Roman" w:eastAsia="Times New Roman" w:hAnsi="Times New Roman" w:cs="Times New Roman"/>
          <w:sz w:val="28"/>
          <w:szCs w:val="28"/>
          <w:lang w:eastAsia="ru-RU"/>
        </w:rPr>
        <w:t>8</w:t>
      </w:r>
      <w:r w:rsidRPr="00400FC7">
        <w:rPr>
          <w:rFonts w:ascii="Times New Roman" w:eastAsia="Times New Roman" w:hAnsi="Times New Roman" w:cs="Times New Roman"/>
          <w:sz w:val="28"/>
          <w:szCs w:val="28"/>
          <w:lang w:eastAsia="ru-RU"/>
        </w:rPr>
        <w:t xml:space="preserve"> года на учете в органе опеки и попечительства г</w:t>
      </w:r>
      <w:r w:rsidR="00B61B3F" w:rsidRPr="00400FC7">
        <w:rPr>
          <w:rFonts w:ascii="Times New Roman" w:eastAsia="Times New Roman" w:hAnsi="Times New Roman" w:cs="Times New Roman"/>
          <w:sz w:val="28"/>
          <w:szCs w:val="28"/>
          <w:lang w:eastAsia="ru-RU"/>
        </w:rPr>
        <w:t>орода</w:t>
      </w:r>
      <w:r w:rsidRPr="00400FC7">
        <w:rPr>
          <w:rFonts w:ascii="Times New Roman" w:eastAsia="Times New Roman" w:hAnsi="Times New Roman" w:cs="Times New Roman"/>
          <w:sz w:val="28"/>
          <w:szCs w:val="28"/>
          <w:lang w:eastAsia="ru-RU"/>
        </w:rPr>
        <w:t xml:space="preserve"> Кемерово находятся </w:t>
      </w:r>
      <w:r w:rsidR="004C5B4B" w:rsidRPr="00400FC7">
        <w:rPr>
          <w:rFonts w:ascii="Times New Roman" w:eastAsia="Times New Roman" w:hAnsi="Times New Roman" w:cs="Times New Roman"/>
          <w:sz w:val="28"/>
          <w:szCs w:val="28"/>
          <w:lang w:eastAsia="ru-RU"/>
        </w:rPr>
        <w:t>2</w:t>
      </w:r>
      <w:r w:rsidR="00FF2675" w:rsidRPr="00400FC7">
        <w:rPr>
          <w:rFonts w:ascii="Times New Roman" w:eastAsia="Times New Roman" w:hAnsi="Times New Roman" w:cs="Times New Roman"/>
          <w:sz w:val="28"/>
          <w:szCs w:val="28"/>
          <w:lang w:eastAsia="ru-RU"/>
        </w:rPr>
        <w:t xml:space="preserve"> </w:t>
      </w:r>
      <w:r w:rsidR="0050112C" w:rsidRPr="00400FC7">
        <w:rPr>
          <w:rFonts w:ascii="Times New Roman" w:eastAsia="Times New Roman" w:hAnsi="Times New Roman" w:cs="Times New Roman"/>
          <w:sz w:val="28"/>
          <w:szCs w:val="28"/>
          <w:lang w:eastAsia="ru-RU"/>
        </w:rPr>
        <w:t>324</w:t>
      </w:r>
      <w:r w:rsidRPr="00400FC7">
        <w:rPr>
          <w:rFonts w:ascii="Times New Roman" w:eastAsia="Times New Roman" w:hAnsi="Times New Roman" w:cs="Times New Roman"/>
          <w:sz w:val="28"/>
          <w:szCs w:val="28"/>
          <w:lang w:eastAsia="ru-RU"/>
        </w:rPr>
        <w:t xml:space="preserve"> </w:t>
      </w:r>
      <w:r w:rsidR="0050112C" w:rsidRPr="00400FC7">
        <w:rPr>
          <w:rFonts w:ascii="Times New Roman" w:eastAsia="Times New Roman" w:hAnsi="Times New Roman" w:cs="Times New Roman"/>
          <w:sz w:val="28"/>
          <w:szCs w:val="28"/>
          <w:lang w:eastAsia="ru-RU"/>
        </w:rPr>
        <w:t>ребенка</w:t>
      </w:r>
      <w:r w:rsidRPr="00400FC7">
        <w:rPr>
          <w:rFonts w:ascii="Times New Roman" w:eastAsia="Times New Roman" w:hAnsi="Times New Roman" w:cs="Times New Roman"/>
          <w:sz w:val="28"/>
          <w:szCs w:val="28"/>
          <w:lang w:eastAsia="ru-RU"/>
        </w:rPr>
        <w:t>-сирот</w:t>
      </w:r>
      <w:r w:rsidR="0050112C" w:rsidRPr="00400FC7">
        <w:rPr>
          <w:rFonts w:ascii="Times New Roman" w:eastAsia="Times New Roman" w:hAnsi="Times New Roman" w:cs="Times New Roman"/>
          <w:sz w:val="28"/>
          <w:szCs w:val="28"/>
          <w:lang w:eastAsia="ru-RU"/>
        </w:rPr>
        <w:t>ы</w:t>
      </w:r>
      <w:r w:rsidRPr="00400FC7">
        <w:rPr>
          <w:rFonts w:ascii="Times New Roman" w:eastAsia="Times New Roman" w:hAnsi="Times New Roman" w:cs="Times New Roman"/>
          <w:sz w:val="28"/>
          <w:szCs w:val="28"/>
          <w:lang w:eastAsia="ru-RU"/>
        </w:rPr>
        <w:t xml:space="preserve"> и детей, оставшихся без попечения родителей. Доля детей, находящихся в семейных формах</w:t>
      </w:r>
      <w:r w:rsidR="00FE6BF5" w:rsidRPr="00400FC7">
        <w:rPr>
          <w:rFonts w:ascii="Times New Roman" w:eastAsia="Times New Roman" w:hAnsi="Times New Roman" w:cs="Times New Roman"/>
          <w:sz w:val="28"/>
          <w:szCs w:val="28"/>
          <w:lang w:eastAsia="ru-RU"/>
        </w:rPr>
        <w:t>,</w:t>
      </w:r>
      <w:r w:rsidRPr="00400FC7">
        <w:rPr>
          <w:rFonts w:ascii="Times New Roman" w:eastAsia="Times New Roman" w:hAnsi="Times New Roman" w:cs="Times New Roman"/>
          <w:sz w:val="28"/>
          <w:szCs w:val="28"/>
          <w:lang w:eastAsia="ru-RU"/>
        </w:rPr>
        <w:t xml:space="preserve"> составляет </w:t>
      </w:r>
      <w:r w:rsidR="00FF2675" w:rsidRPr="00400FC7">
        <w:rPr>
          <w:rFonts w:ascii="Times New Roman" w:eastAsia="Times New Roman" w:hAnsi="Times New Roman" w:cs="Times New Roman"/>
          <w:sz w:val="28"/>
          <w:szCs w:val="28"/>
          <w:lang w:eastAsia="ru-RU"/>
        </w:rPr>
        <w:t>8</w:t>
      </w:r>
      <w:r w:rsidR="0050112C" w:rsidRPr="00400FC7">
        <w:rPr>
          <w:rFonts w:ascii="Times New Roman" w:eastAsia="Times New Roman" w:hAnsi="Times New Roman" w:cs="Times New Roman"/>
          <w:sz w:val="28"/>
          <w:szCs w:val="28"/>
          <w:lang w:eastAsia="ru-RU"/>
        </w:rPr>
        <w:t>8,4</w:t>
      </w:r>
      <w:r w:rsidR="00B47812"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w:t>
      </w:r>
      <w:r w:rsidR="00B47812" w:rsidRPr="00400FC7">
        <w:rPr>
          <w:rFonts w:ascii="Times New Roman" w:eastAsia="Times New Roman" w:hAnsi="Times New Roman" w:cs="Times New Roman"/>
          <w:sz w:val="28"/>
          <w:szCs w:val="28"/>
          <w:lang w:eastAsia="ru-RU"/>
        </w:rPr>
        <w:t xml:space="preserve"> (</w:t>
      </w:r>
      <w:r w:rsidR="0050112C" w:rsidRPr="00400FC7">
        <w:rPr>
          <w:rFonts w:ascii="Times New Roman" w:eastAsia="Times New Roman" w:hAnsi="Times New Roman" w:cs="Times New Roman"/>
          <w:sz w:val="28"/>
          <w:szCs w:val="28"/>
          <w:lang w:eastAsia="ru-RU"/>
        </w:rPr>
        <w:t>2 054</w:t>
      </w:r>
      <w:r w:rsidR="00B47812" w:rsidRPr="00400FC7">
        <w:rPr>
          <w:rFonts w:ascii="Times New Roman" w:eastAsia="Times New Roman" w:hAnsi="Times New Roman" w:cs="Times New Roman"/>
          <w:sz w:val="28"/>
          <w:szCs w:val="28"/>
          <w:lang w:eastAsia="ru-RU"/>
        </w:rPr>
        <w:t xml:space="preserve"> </w:t>
      </w:r>
      <w:r w:rsidR="0050112C" w:rsidRPr="00400FC7">
        <w:rPr>
          <w:rFonts w:ascii="Times New Roman" w:eastAsia="Times New Roman" w:hAnsi="Times New Roman" w:cs="Times New Roman"/>
          <w:sz w:val="28"/>
          <w:szCs w:val="28"/>
          <w:lang w:eastAsia="ru-RU"/>
        </w:rPr>
        <w:t>ребенка</w:t>
      </w:r>
      <w:r w:rsidR="00B47812" w:rsidRPr="00400FC7">
        <w:rPr>
          <w:rFonts w:ascii="Times New Roman" w:eastAsia="Times New Roman" w:hAnsi="Times New Roman" w:cs="Times New Roman"/>
          <w:sz w:val="28"/>
          <w:szCs w:val="28"/>
          <w:lang w:eastAsia="ru-RU"/>
        </w:rPr>
        <w:t>)</w:t>
      </w:r>
      <w:r w:rsidRPr="00400FC7">
        <w:rPr>
          <w:rFonts w:ascii="Times New Roman" w:eastAsia="Times New Roman" w:hAnsi="Times New Roman" w:cs="Times New Roman"/>
          <w:sz w:val="28"/>
          <w:szCs w:val="28"/>
          <w:lang w:eastAsia="ru-RU"/>
        </w:rPr>
        <w:t xml:space="preserve">. На учете в федеральном банке данных о детях-сиротах и детях, оставшихся без попечения родителей, состоят </w:t>
      </w:r>
      <w:r w:rsidR="002525DD" w:rsidRPr="00400FC7">
        <w:rPr>
          <w:rFonts w:ascii="Times New Roman" w:eastAsia="Times New Roman" w:hAnsi="Times New Roman" w:cs="Times New Roman"/>
          <w:sz w:val="28"/>
          <w:szCs w:val="28"/>
          <w:lang w:eastAsia="ru-RU"/>
        </w:rPr>
        <w:t>2</w:t>
      </w:r>
      <w:r w:rsidR="0050112C" w:rsidRPr="00400FC7">
        <w:rPr>
          <w:rFonts w:ascii="Times New Roman" w:eastAsia="Times New Roman" w:hAnsi="Times New Roman" w:cs="Times New Roman"/>
          <w:sz w:val="28"/>
          <w:szCs w:val="28"/>
          <w:lang w:eastAsia="ru-RU"/>
        </w:rPr>
        <w:t>65</w:t>
      </w:r>
      <w:r w:rsidR="00FF2675" w:rsidRPr="00400FC7">
        <w:rPr>
          <w:rFonts w:ascii="Times New Roman" w:eastAsia="Times New Roman" w:hAnsi="Times New Roman" w:cs="Times New Roman"/>
          <w:sz w:val="28"/>
          <w:szCs w:val="28"/>
          <w:lang w:eastAsia="ru-RU"/>
        </w:rPr>
        <w:t xml:space="preserve"> </w:t>
      </w:r>
      <w:r w:rsidR="0050112C" w:rsidRPr="00400FC7">
        <w:rPr>
          <w:rFonts w:ascii="Times New Roman" w:eastAsia="Times New Roman" w:hAnsi="Times New Roman" w:cs="Times New Roman"/>
          <w:sz w:val="28"/>
          <w:szCs w:val="28"/>
          <w:lang w:eastAsia="ru-RU"/>
        </w:rPr>
        <w:t>детей</w:t>
      </w:r>
      <w:r w:rsidRPr="00400FC7">
        <w:rPr>
          <w:rFonts w:ascii="Times New Roman" w:eastAsia="Times New Roman" w:hAnsi="Times New Roman" w:cs="Times New Roman"/>
          <w:sz w:val="28"/>
          <w:szCs w:val="28"/>
          <w:lang w:eastAsia="ru-RU"/>
        </w:rPr>
        <w:t xml:space="preserve"> (</w:t>
      </w:r>
      <w:r w:rsidR="008E67B0" w:rsidRPr="00400FC7">
        <w:rPr>
          <w:rFonts w:ascii="Times New Roman" w:eastAsia="Times New Roman" w:hAnsi="Times New Roman" w:cs="Times New Roman"/>
          <w:sz w:val="28"/>
          <w:szCs w:val="28"/>
          <w:lang w:eastAsia="ru-RU"/>
        </w:rPr>
        <w:t>201</w:t>
      </w:r>
      <w:r w:rsidR="0050112C" w:rsidRPr="00400FC7">
        <w:rPr>
          <w:rFonts w:ascii="Times New Roman" w:eastAsia="Times New Roman" w:hAnsi="Times New Roman" w:cs="Times New Roman"/>
          <w:sz w:val="28"/>
          <w:szCs w:val="28"/>
          <w:lang w:eastAsia="ru-RU"/>
        </w:rPr>
        <w:t>7</w:t>
      </w:r>
      <w:r w:rsidRPr="00400FC7">
        <w:rPr>
          <w:rFonts w:ascii="Times New Roman" w:eastAsia="Times New Roman" w:hAnsi="Times New Roman" w:cs="Times New Roman"/>
          <w:sz w:val="28"/>
          <w:szCs w:val="28"/>
          <w:lang w:eastAsia="ru-RU"/>
        </w:rPr>
        <w:t xml:space="preserve"> </w:t>
      </w:r>
      <w:r w:rsidR="002525DD" w:rsidRPr="00400FC7">
        <w:rPr>
          <w:rFonts w:ascii="Times New Roman" w:eastAsia="Times New Roman" w:hAnsi="Times New Roman" w:cs="Times New Roman"/>
          <w:sz w:val="28"/>
          <w:szCs w:val="28"/>
          <w:lang w:eastAsia="ru-RU"/>
        </w:rPr>
        <w:t xml:space="preserve">год </w:t>
      </w:r>
      <w:r w:rsidRPr="00400FC7">
        <w:rPr>
          <w:rFonts w:ascii="Times New Roman" w:eastAsia="Times New Roman" w:hAnsi="Times New Roman" w:cs="Times New Roman"/>
          <w:sz w:val="28"/>
          <w:szCs w:val="28"/>
          <w:lang w:eastAsia="ru-RU"/>
        </w:rPr>
        <w:t xml:space="preserve">– </w:t>
      </w:r>
      <w:r w:rsidR="0050112C" w:rsidRPr="00400FC7">
        <w:rPr>
          <w:rFonts w:ascii="Times New Roman" w:eastAsia="Times New Roman" w:hAnsi="Times New Roman" w:cs="Times New Roman"/>
          <w:sz w:val="28"/>
          <w:szCs w:val="28"/>
          <w:lang w:eastAsia="ru-RU"/>
        </w:rPr>
        <w:t>293</w:t>
      </w:r>
      <w:r w:rsidR="00B47812" w:rsidRPr="00400FC7">
        <w:rPr>
          <w:rFonts w:ascii="Times New Roman" w:eastAsia="Times New Roman" w:hAnsi="Times New Roman" w:cs="Times New Roman"/>
          <w:sz w:val="28"/>
          <w:szCs w:val="28"/>
          <w:lang w:eastAsia="ru-RU"/>
        </w:rPr>
        <w:t xml:space="preserve"> </w:t>
      </w:r>
      <w:r w:rsidR="0050112C" w:rsidRPr="00400FC7">
        <w:rPr>
          <w:rFonts w:ascii="Times New Roman" w:eastAsia="Times New Roman" w:hAnsi="Times New Roman" w:cs="Times New Roman"/>
          <w:sz w:val="28"/>
          <w:szCs w:val="28"/>
          <w:lang w:eastAsia="ru-RU"/>
        </w:rPr>
        <w:t>ребенка)</w:t>
      </w:r>
      <w:r w:rsidRPr="00400FC7">
        <w:rPr>
          <w:rFonts w:ascii="Times New Roman" w:eastAsia="Times New Roman" w:hAnsi="Times New Roman" w:cs="Times New Roman"/>
          <w:sz w:val="28"/>
          <w:szCs w:val="28"/>
          <w:lang w:eastAsia="ru-RU"/>
        </w:rPr>
        <w:t xml:space="preserve">. </w:t>
      </w:r>
    </w:p>
    <w:p w:rsidR="00BA2B6C" w:rsidRPr="00400FC7" w:rsidRDefault="00BA2B6C" w:rsidP="00636CA1">
      <w:pPr>
        <w:widowControl w:val="0"/>
        <w:spacing w:after="0" w:line="240" w:lineRule="auto"/>
        <w:ind w:firstLine="709"/>
        <w:jc w:val="both"/>
        <w:rPr>
          <w:rFonts w:ascii="Times New Roman" w:eastAsia="Times New Roman" w:hAnsi="Times New Roman" w:cs="Times New Roman"/>
          <w:color w:val="FF0000"/>
          <w:sz w:val="28"/>
          <w:szCs w:val="28"/>
          <w:lang w:eastAsia="ru-RU"/>
        </w:rPr>
      </w:pPr>
    </w:p>
    <w:p w:rsidR="00782904" w:rsidRPr="00400FC7" w:rsidRDefault="00782904" w:rsidP="00636CA1">
      <w:pPr>
        <w:pStyle w:val="2"/>
        <w:keepNext w:val="0"/>
        <w:keepLines w:val="0"/>
        <w:widowControl w:val="0"/>
        <w:spacing w:before="0"/>
        <w:jc w:val="center"/>
        <w:rPr>
          <w:rFonts w:ascii="Times New Roman" w:eastAsia="Times New Roman" w:hAnsi="Times New Roman" w:cs="Times New Roman"/>
          <w:b/>
          <w:color w:val="auto"/>
          <w:sz w:val="32"/>
        </w:rPr>
      </w:pPr>
      <w:bookmarkStart w:id="25" w:name="_Toc484613264"/>
      <w:r w:rsidRPr="00400FC7">
        <w:rPr>
          <w:rFonts w:ascii="Times New Roman" w:eastAsia="Times New Roman" w:hAnsi="Times New Roman" w:cs="Times New Roman"/>
          <w:b/>
          <w:color w:val="auto"/>
          <w:sz w:val="32"/>
        </w:rPr>
        <w:t>Культура</w:t>
      </w:r>
      <w:bookmarkEnd w:id="25"/>
    </w:p>
    <w:tbl>
      <w:tblPr>
        <w:tblStyle w:val="aa"/>
        <w:tblpPr w:leftFromText="180" w:rightFromText="180" w:vertAnchor="text" w:horzAnchor="margin" w:tblpY="298"/>
        <w:tblW w:w="0" w:type="auto"/>
        <w:tblLook w:val="04A0" w:firstRow="1" w:lastRow="0" w:firstColumn="1" w:lastColumn="0" w:noHBand="0" w:noVBand="1"/>
      </w:tblPr>
      <w:tblGrid>
        <w:gridCol w:w="5129"/>
        <w:gridCol w:w="1197"/>
        <w:gridCol w:w="1542"/>
        <w:gridCol w:w="1477"/>
      </w:tblGrid>
      <w:tr w:rsidR="00BC5FF6" w:rsidRPr="00400FC7" w:rsidTr="009B4040">
        <w:trPr>
          <w:tblHeader/>
        </w:trPr>
        <w:tc>
          <w:tcPr>
            <w:tcW w:w="5129" w:type="dxa"/>
            <w:vAlign w:val="center"/>
          </w:tcPr>
          <w:p w:rsidR="00782904" w:rsidRPr="00400FC7" w:rsidRDefault="00782904" w:rsidP="009B4040">
            <w:pPr>
              <w:keepNext/>
              <w:keepLines/>
              <w:widowControl w:val="0"/>
              <w:jc w:val="center"/>
              <w:rPr>
                <w:sz w:val="24"/>
                <w:szCs w:val="24"/>
              </w:rPr>
            </w:pPr>
            <w:r w:rsidRPr="00400FC7">
              <w:rPr>
                <w:sz w:val="24"/>
                <w:szCs w:val="24"/>
              </w:rPr>
              <w:t>Показатели</w:t>
            </w:r>
          </w:p>
        </w:tc>
        <w:tc>
          <w:tcPr>
            <w:tcW w:w="1197" w:type="dxa"/>
          </w:tcPr>
          <w:p w:rsidR="00782904" w:rsidRPr="00400FC7" w:rsidRDefault="00782904" w:rsidP="009B4040">
            <w:pPr>
              <w:keepNext/>
              <w:keepLines/>
              <w:widowControl w:val="0"/>
              <w:tabs>
                <w:tab w:val="left" w:pos="0"/>
              </w:tabs>
              <w:jc w:val="center"/>
              <w:rPr>
                <w:sz w:val="24"/>
                <w:szCs w:val="24"/>
              </w:rPr>
            </w:pPr>
            <w:r w:rsidRPr="00400FC7">
              <w:rPr>
                <w:sz w:val="24"/>
                <w:szCs w:val="24"/>
              </w:rPr>
              <w:t>ед. изм.</w:t>
            </w:r>
          </w:p>
        </w:tc>
        <w:tc>
          <w:tcPr>
            <w:tcW w:w="1542" w:type="dxa"/>
          </w:tcPr>
          <w:p w:rsidR="00782904" w:rsidRPr="00400FC7" w:rsidRDefault="00782904" w:rsidP="00B95DCE">
            <w:pPr>
              <w:keepNext/>
              <w:keepLines/>
              <w:widowControl w:val="0"/>
              <w:tabs>
                <w:tab w:val="left" w:pos="0"/>
              </w:tabs>
              <w:jc w:val="center"/>
              <w:rPr>
                <w:sz w:val="24"/>
                <w:szCs w:val="24"/>
              </w:rPr>
            </w:pPr>
            <w:r w:rsidRPr="00400FC7">
              <w:rPr>
                <w:sz w:val="24"/>
                <w:szCs w:val="24"/>
              </w:rPr>
              <w:t>201</w:t>
            </w:r>
            <w:r w:rsidR="00B95DCE" w:rsidRPr="00400FC7">
              <w:rPr>
                <w:sz w:val="24"/>
                <w:szCs w:val="24"/>
              </w:rPr>
              <w:t>7</w:t>
            </w:r>
            <w:r w:rsidRPr="00400FC7">
              <w:rPr>
                <w:sz w:val="24"/>
                <w:szCs w:val="24"/>
              </w:rPr>
              <w:t xml:space="preserve"> год</w:t>
            </w:r>
          </w:p>
        </w:tc>
        <w:tc>
          <w:tcPr>
            <w:tcW w:w="1477" w:type="dxa"/>
          </w:tcPr>
          <w:p w:rsidR="00782904" w:rsidRPr="00400FC7" w:rsidRDefault="00782904" w:rsidP="00B95DCE">
            <w:pPr>
              <w:keepNext/>
              <w:keepLines/>
              <w:widowControl w:val="0"/>
              <w:tabs>
                <w:tab w:val="left" w:pos="0"/>
              </w:tabs>
              <w:jc w:val="center"/>
              <w:rPr>
                <w:sz w:val="24"/>
                <w:szCs w:val="24"/>
              </w:rPr>
            </w:pPr>
            <w:r w:rsidRPr="00400FC7">
              <w:rPr>
                <w:sz w:val="24"/>
                <w:szCs w:val="24"/>
              </w:rPr>
              <w:t>2</w:t>
            </w:r>
            <w:r w:rsidR="0079243A" w:rsidRPr="00400FC7">
              <w:rPr>
                <w:sz w:val="24"/>
                <w:szCs w:val="24"/>
              </w:rPr>
              <w:t>01</w:t>
            </w:r>
            <w:r w:rsidR="00B95DCE" w:rsidRPr="00400FC7">
              <w:rPr>
                <w:sz w:val="24"/>
                <w:szCs w:val="24"/>
              </w:rPr>
              <w:t>8</w:t>
            </w:r>
            <w:r w:rsidRPr="00400FC7">
              <w:rPr>
                <w:sz w:val="24"/>
                <w:szCs w:val="24"/>
              </w:rPr>
              <w:t xml:space="preserve"> год</w:t>
            </w:r>
          </w:p>
        </w:tc>
      </w:tr>
      <w:tr w:rsidR="00BC5FF6" w:rsidRPr="00400FC7" w:rsidTr="009B4040">
        <w:tc>
          <w:tcPr>
            <w:tcW w:w="5129" w:type="dxa"/>
            <w:vAlign w:val="center"/>
          </w:tcPr>
          <w:p w:rsidR="00782904" w:rsidRPr="00400FC7" w:rsidRDefault="00782904" w:rsidP="009B4040">
            <w:pPr>
              <w:keepNext/>
              <w:keepLines/>
              <w:widowControl w:val="0"/>
              <w:rPr>
                <w:b/>
                <w:sz w:val="24"/>
                <w:szCs w:val="24"/>
              </w:rPr>
            </w:pPr>
            <w:r w:rsidRPr="00400FC7">
              <w:rPr>
                <w:b/>
                <w:sz w:val="24"/>
                <w:szCs w:val="24"/>
              </w:rPr>
              <w:t>Учреждения культурно-досугового типа</w:t>
            </w:r>
          </w:p>
        </w:tc>
        <w:tc>
          <w:tcPr>
            <w:tcW w:w="1197" w:type="dxa"/>
            <w:vAlign w:val="center"/>
          </w:tcPr>
          <w:p w:rsidR="00782904" w:rsidRPr="00400FC7" w:rsidRDefault="00782904" w:rsidP="009B4040">
            <w:pPr>
              <w:keepNext/>
              <w:keepLines/>
              <w:widowControl w:val="0"/>
              <w:jc w:val="center"/>
              <w:rPr>
                <w:sz w:val="24"/>
                <w:szCs w:val="24"/>
              </w:rPr>
            </w:pPr>
          </w:p>
        </w:tc>
        <w:tc>
          <w:tcPr>
            <w:tcW w:w="1542" w:type="dxa"/>
            <w:vAlign w:val="center"/>
          </w:tcPr>
          <w:p w:rsidR="00782904" w:rsidRPr="00400FC7" w:rsidRDefault="00782904" w:rsidP="009B4040">
            <w:pPr>
              <w:keepNext/>
              <w:keepLines/>
              <w:widowControl w:val="0"/>
              <w:jc w:val="center"/>
              <w:rPr>
                <w:sz w:val="24"/>
                <w:szCs w:val="24"/>
              </w:rPr>
            </w:pPr>
          </w:p>
        </w:tc>
        <w:tc>
          <w:tcPr>
            <w:tcW w:w="1477" w:type="dxa"/>
            <w:vAlign w:val="center"/>
          </w:tcPr>
          <w:p w:rsidR="00782904" w:rsidRPr="00400FC7" w:rsidRDefault="00782904" w:rsidP="009B4040">
            <w:pPr>
              <w:keepNext/>
              <w:keepLines/>
              <w:widowControl w:val="0"/>
              <w:jc w:val="center"/>
              <w:rPr>
                <w:sz w:val="24"/>
                <w:szCs w:val="24"/>
              </w:rPr>
            </w:pPr>
          </w:p>
        </w:tc>
      </w:tr>
      <w:tr w:rsidR="00BC5FF6" w:rsidRPr="00400FC7" w:rsidTr="009B4040">
        <w:tc>
          <w:tcPr>
            <w:tcW w:w="5129" w:type="dxa"/>
            <w:vAlign w:val="center"/>
          </w:tcPr>
          <w:p w:rsidR="00782904" w:rsidRPr="00400FC7" w:rsidRDefault="00782904" w:rsidP="009B4040">
            <w:pPr>
              <w:keepNext/>
              <w:keepLines/>
              <w:widowControl w:val="0"/>
              <w:rPr>
                <w:sz w:val="24"/>
                <w:szCs w:val="24"/>
              </w:rPr>
            </w:pPr>
            <w:r w:rsidRPr="00400FC7">
              <w:rPr>
                <w:sz w:val="24"/>
                <w:szCs w:val="24"/>
              </w:rPr>
              <w:t>Количество культурно-досуговых учреждений</w:t>
            </w:r>
          </w:p>
        </w:tc>
        <w:tc>
          <w:tcPr>
            <w:tcW w:w="1197" w:type="dxa"/>
            <w:vAlign w:val="center"/>
          </w:tcPr>
          <w:p w:rsidR="00782904" w:rsidRPr="00400FC7" w:rsidRDefault="00782904" w:rsidP="009B4040">
            <w:pPr>
              <w:keepNext/>
              <w:keepLines/>
              <w:widowControl w:val="0"/>
              <w:jc w:val="center"/>
              <w:rPr>
                <w:sz w:val="24"/>
                <w:szCs w:val="24"/>
              </w:rPr>
            </w:pPr>
            <w:r w:rsidRPr="00400FC7">
              <w:rPr>
                <w:sz w:val="24"/>
                <w:szCs w:val="24"/>
              </w:rPr>
              <w:t>ед.</w:t>
            </w:r>
          </w:p>
        </w:tc>
        <w:tc>
          <w:tcPr>
            <w:tcW w:w="1542" w:type="dxa"/>
            <w:vAlign w:val="center"/>
          </w:tcPr>
          <w:p w:rsidR="00782904" w:rsidRPr="00400FC7" w:rsidRDefault="006268D4" w:rsidP="0079243A">
            <w:pPr>
              <w:keepNext/>
              <w:keepLines/>
              <w:widowControl w:val="0"/>
              <w:jc w:val="center"/>
              <w:rPr>
                <w:sz w:val="24"/>
                <w:szCs w:val="24"/>
              </w:rPr>
            </w:pPr>
            <w:r w:rsidRPr="00400FC7">
              <w:rPr>
                <w:sz w:val="24"/>
                <w:szCs w:val="24"/>
              </w:rPr>
              <w:t>24</w:t>
            </w:r>
          </w:p>
        </w:tc>
        <w:tc>
          <w:tcPr>
            <w:tcW w:w="1477" w:type="dxa"/>
            <w:vAlign w:val="center"/>
          </w:tcPr>
          <w:p w:rsidR="00782904" w:rsidRPr="00400FC7" w:rsidRDefault="006268D4" w:rsidP="009B4040">
            <w:pPr>
              <w:keepNext/>
              <w:keepLines/>
              <w:widowControl w:val="0"/>
              <w:jc w:val="center"/>
              <w:rPr>
                <w:sz w:val="24"/>
                <w:szCs w:val="24"/>
              </w:rPr>
            </w:pPr>
            <w:r w:rsidRPr="00400FC7">
              <w:rPr>
                <w:sz w:val="24"/>
                <w:szCs w:val="24"/>
              </w:rPr>
              <w:t>23</w:t>
            </w:r>
          </w:p>
        </w:tc>
      </w:tr>
      <w:tr w:rsidR="0089030C" w:rsidRPr="00400FC7" w:rsidTr="009B4040">
        <w:tc>
          <w:tcPr>
            <w:tcW w:w="5129" w:type="dxa"/>
            <w:vAlign w:val="center"/>
          </w:tcPr>
          <w:p w:rsidR="00782904" w:rsidRPr="00400FC7" w:rsidRDefault="00782904" w:rsidP="009B4040">
            <w:pPr>
              <w:keepNext/>
              <w:keepLines/>
              <w:widowControl w:val="0"/>
              <w:rPr>
                <w:sz w:val="24"/>
                <w:szCs w:val="24"/>
              </w:rPr>
            </w:pPr>
            <w:r w:rsidRPr="00400FC7">
              <w:rPr>
                <w:sz w:val="24"/>
                <w:szCs w:val="24"/>
              </w:rPr>
              <w:t>Количество клубных формирований (с учетом публичных библиотек)</w:t>
            </w:r>
          </w:p>
        </w:tc>
        <w:tc>
          <w:tcPr>
            <w:tcW w:w="1197" w:type="dxa"/>
            <w:vAlign w:val="center"/>
          </w:tcPr>
          <w:p w:rsidR="00782904" w:rsidRPr="00400FC7" w:rsidRDefault="00782904" w:rsidP="009B4040">
            <w:pPr>
              <w:keepNext/>
              <w:keepLines/>
              <w:widowControl w:val="0"/>
              <w:jc w:val="center"/>
              <w:rPr>
                <w:sz w:val="24"/>
                <w:szCs w:val="24"/>
              </w:rPr>
            </w:pPr>
            <w:r w:rsidRPr="00400FC7">
              <w:rPr>
                <w:sz w:val="24"/>
                <w:szCs w:val="24"/>
              </w:rPr>
              <w:t>ед.</w:t>
            </w:r>
          </w:p>
        </w:tc>
        <w:tc>
          <w:tcPr>
            <w:tcW w:w="1542" w:type="dxa"/>
            <w:vAlign w:val="center"/>
          </w:tcPr>
          <w:p w:rsidR="00782904" w:rsidRPr="00400FC7" w:rsidRDefault="004745D9" w:rsidP="000F3831">
            <w:pPr>
              <w:keepNext/>
              <w:keepLines/>
              <w:widowControl w:val="0"/>
              <w:jc w:val="center"/>
              <w:rPr>
                <w:sz w:val="24"/>
                <w:szCs w:val="24"/>
              </w:rPr>
            </w:pPr>
            <w:r w:rsidRPr="00400FC7">
              <w:rPr>
                <w:sz w:val="24"/>
                <w:szCs w:val="24"/>
              </w:rPr>
              <w:t>5</w:t>
            </w:r>
            <w:r w:rsidR="000F3831" w:rsidRPr="00400FC7">
              <w:rPr>
                <w:sz w:val="24"/>
                <w:szCs w:val="24"/>
              </w:rPr>
              <w:t>71</w:t>
            </w:r>
          </w:p>
        </w:tc>
        <w:tc>
          <w:tcPr>
            <w:tcW w:w="1477" w:type="dxa"/>
            <w:vAlign w:val="center"/>
          </w:tcPr>
          <w:p w:rsidR="00782904" w:rsidRPr="00400FC7" w:rsidRDefault="0079243A" w:rsidP="000F3831">
            <w:pPr>
              <w:keepNext/>
              <w:keepLines/>
              <w:widowControl w:val="0"/>
              <w:jc w:val="center"/>
              <w:rPr>
                <w:sz w:val="24"/>
                <w:szCs w:val="24"/>
              </w:rPr>
            </w:pPr>
            <w:r w:rsidRPr="00400FC7">
              <w:rPr>
                <w:sz w:val="24"/>
                <w:szCs w:val="24"/>
              </w:rPr>
              <w:t>5</w:t>
            </w:r>
            <w:r w:rsidR="000F3831" w:rsidRPr="00400FC7">
              <w:rPr>
                <w:sz w:val="24"/>
                <w:szCs w:val="24"/>
              </w:rPr>
              <w:t>51</w:t>
            </w:r>
          </w:p>
        </w:tc>
      </w:tr>
      <w:tr w:rsidR="0089030C" w:rsidRPr="00400FC7" w:rsidTr="009B4040">
        <w:tc>
          <w:tcPr>
            <w:tcW w:w="5129" w:type="dxa"/>
            <w:vAlign w:val="center"/>
          </w:tcPr>
          <w:p w:rsidR="00782904" w:rsidRPr="00400FC7" w:rsidRDefault="00782904" w:rsidP="009B4040">
            <w:pPr>
              <w:keepNext/>
              <w:keepLines/>
              <w:widowControl w:val="0"/>
              <w:rPr>
                <w:sz w:val="24"/>
                <w:szCs w:val="24"/>
              </w:rPr>
            </w:pPr>
            <w:r w:rsidRPr="00400FC7">
              <w:rPr>
                <w:sz w:val="24"/>
                <w:szCs w:val="24"/>
              </w:rPr>
              <w:t>Количество участников, занимающихся в клубных формированиях (с учетом публичных библиотек)</w:t>
            </w:r>
          </w:p>
        </w:tc>
        <w:tc>
          <w:tcPr>
            <w:tcW w:w="1197" w:type="dxa"/>
            <w:vAlign w:val="center"/>
          </w:tcPr>
          <w:p w:rsidR="00782904" w:rsidRPr="00400FC7" w:rsidRDefault="00782904" w:rsidP="009B4040">
            <w:pPr>
              <w:keepNext/>
              <w:keepLines/>
              <w:widowControl w:val="0"/>
              <w:jc w:val="center"/>
              <w:rPr>
                <w:sz w:val="24"/>
                <w:szCs w:val="24"/>
              </w:rPr>
            </w:pPr>
            <w:r w:rsidRPr="00400FC7">
              <w:rPr>
                <w:sz w:val="24"/>
                <w:szCs w:val="24"/>
              </w:rPr>
              <w:t>чел.</w:t>
            </w:r>
          </w:p>
        </w:tc>
        <w:tc>
          <w:tcPr>
            <w:tcW w:w="1542" w:type="dxa"/>
            <w:vAlign w:val="center"/>
          </w:tcPr>
          <w:p w:rsidR="00782904" w:rsidRPr="00400FC7" w:rsidRDefault="00DD4250" w:rsidP="009B4040">
            <w:pPr>
              <w:keepNext/>
              <w:keepLines/>
              <w:widowControl w:val="0"/>
              <w:jc w:val="center"/>
              <w:rPr>
                <w:sz w:val="24"/>
                <w:szCs w:val="24"/>
              </w:rPr>
            </w:pPr>
            <w:r w:rsidRPr="00400FC7">
              <w:rPr>
                <w:sz w:val="24"/>
                <w:szCs w:val="24"/>
              </w:rPr>
              <w:t>10 757</w:t>
            </w:r>
          </w:p>
        </w:tc>
        <w:tc>
          <w:tcPr>
            <w:tcW w:w="1477" w:type="dxa"/>
            <w:vAlign w:val="center"/>
          </w:tcPr>
          <w:p w:rsidR="00782904" w:rsidRPr="00400FC7" w:rsidRDefault="0079243A" w:rsidP="000F3831">
            <w:pPr>
              <w:keepNext/>
              <w:keepLines/>
              <w:widowControl w:val="0"/>
              <w:jc w:val="center"/>
              <w:rPr>
                <w:sz w:val="24"/>
                <w:szCs w:val="24"/>
              </w:rPr>
            </w:pPr>
            <w:r w:rsidRPr="00400FC7">
              <w:rPr>
                <w:sz w:val="24"/>
                <w:szCs w:val="24"/>
              </w:rPr>
              <w:t>10 7</w:t>
            </w:r>
            <w:r w:rsidR="000F3831" w:rsidRPr="00400FC7">
              <w:rPr>
                <w:sz w:val="24"/>
                <w:szCs w:val="24"/>
              </w:rPr>
              <w:t>64</w:t>
            </w:r>
          </w:p>
        </w:tc>
      </w:tr>
      <w:tr w:rsidR="0089030C" w:rsidRPr="00400FC7" w:rsidTr="009B4040">
        <w:tc>
          <w:tcPr>
            <w:tcW w:w="5129" w:type="dxa"/>
            <w:vAlign w:val="center"/>
          </w:tcPr>
          <w:p w:rsidR="00782904" w:rsidRPr="00400FC7" w:rsidRDefault="00782904" w:rsidP="009B4040">
            <w:pPr>
              <w:keepNext/>
              <w:keepLines/>
              <w:widowControl w:val="0"/>
              <w:rPr>
                <w:b/>
                <w:sz w:val="24"/>
                <w:szCs w:val="24"/>
              </w:rPr>
            </w:pPr>
            <w:r w:rsidRPr="00400FC7">
              <w:rPr>
                <w:b/>
                <w:sz w:val="24"/>
                <w:szCs w:val="24"/>
              </w:rPr>
              <w:t>Музеи</w:t>
            </w:r>
          </w:p>
        </w:tc>
        <w:tc>
          <w:tcPr>
            <w:tcW w:w="1197" w:type="dxa"/>
            <w:vAlign w:val="center"/>
          </w:tcPr>
          <w:p w:rsidR="00782904" w:rsidRPr="00400FC7" w:rsidRDefault="00782904" w:rsidP="009B4040">
            <w:pPr>
              <w:keepNext/>
              <w:keepLines/>
              <w:widowControl w:val="0"/>
              <w:jc w:val="center"/>
              <w:rPr>
                <w:sz w:val="24"/>
                <w:szCs w:val="24"/>
              </w:rPr>
            </w:pPr>
          </w:p>
        </w:tc>
        <w:tc>
          <w:tcPr>
            <w:tcW w:w="1542" w:type="dxa"/>
            <w:vAlign w:val="center"/>
          </w:tcPr>
          <w:p w:rsidR="00782904" w:rsidRPr="00400FC7" w:rsidRDefault="00782904" w:rsidP="009B4040">
            <w:pPr>
              <w:keepNext/>
              <w:keepLines/>
              <w:widowControl w:val="0"/>
              <w:jc w:val="center"/>
              <w:rPr>
                <w:color w:val="FF0000"/>
                <w:sz w:val="24"/>
                <w:szCs w:val="24"/>
              </w:rPr>
            </w:pPr>
          </w:p>
        </w:tc>
        <w:tc>
          <w:tcPr>
            <w:tcW w:w="1477" w:type="dxa"/>
            <w:vAlign w:val="center"/>
          </w:tcPr>
          <w:p w:rsidR="00782904" w:rsidRPr="00400FC7" w:rsidRDefault="00782904" w:rsidP="009B4040">
            <w:pPr>
              <w:keepNext/>
              <w:keepLines/>
              <w:widowControl w:val="0"/>
              <w:jc w:val="center"/>
              <w:rPr>
                <w:color w:val="FF0000"/>
                <w:sz w:val="24"/>
                <w:szCs w:val="24"/>
              </w:rPr>
            </w:pPr>
          </w:p>
        </w:tc>
      </w:tr>
      <w:tr w:rsidR="0089030C" w:rsidRPr="00400FC7" w:rsidTr="009B4040">
        <w:tc>
          <w:tcPr>
            <w:tcW w:w="5129" w:type="dxa"/>
            <w:vAlign w:val="center"/>
          </w:tcPr>
          <w:p w:rsidR="00782904" w:rsidRPr="00400FC7" w:rsidRDefault="0077485D" w:rsidP="0077485D">
            <w:pPr>
              <w:keepNext/>
              <w:keepLines/>
              <w:widowControl w:val="0"/>
              <w:rPr>
                <w:sz w:val="24"/>
                <w:szCs w:val="24"/>
              </w:rPr>
            </w:pPr>
            <w:r w:rsidRPr="00400FC7">
              <w:rPr>
                <w:sz w:val="24"/>
                <w:szCs w:val="24"/>
              </w:rPr>
              <w:t>Количество музеев /</w:t>
            </w:r>
            <w:r w:rsidR="00782904" w:rsidRPr="00400FC7">
              <w:rPr>
                <w:sz w:val="24"/>
                <w:szCs w:val="24"/>
              </w:rPr>
              <w:t>в т.ч. муниципальных</w:t>
            </w:r>
          </w:p>
        </w:tc>
        <w:tc>
          <w:tcPr>
            <w:tcW w:w="1197" w:type="dxa"/>
            <w:vAlign w:val="center"/>
          </w:tcPr>
          <w:p w:rsidR="00782904" w:rsidRPr="00400FC7" w:rsidRDefault="00782904" w:rsidP="009B4040">
            <w:pPr>
              <w:keepNext/>
              <w:keepLines/>
              <w:widowControl w:val="0"/>
              <w:jc w:val="center"/>
              <w:rPr>
                <w:sz w:val="24"/>
                <w:szCs w:val="24"/>
              </w:rPr>
            </w:pPr>
            <w:r w:rsidRPr="00400FC7">
              <w:rPr>
                <w:sz w:val="24"/>
                <w:szCs w:val="24"/>
              </w:rPr>
              <w:t>ед.</w:t>
            </w:r>
          </w:p>
        </w:tc>
        <w:tc>
          <w:tcPr>
            <w:tcW w:w="1542" w:type="dxa"/>
            <w:vAlign w:val="center"/>
          </w:tcPr>
          <w:p w:rsidR="00782904" w:rsidRPr="00400FC7" w:rsidRDefault="00782904" w:rsidP="009B4040">
            <w:pPr>
              <w:keepNext/>
              <w:keepLines/>
              <w:widowControl w:val="0"/>
              <w:jc w:val="center"/>
              <w:rPr>
                <w:sz w:val="24"/>
                <w:szCs w:val="24"/>
              </w:rPr>
            </w:pPr>
            <w:r w:rsidRPr="00400FC7">
              <w:rPr>
                <w:sz w:val="24"/>
                <w:szCs w:val="24"/>
              </w:rPr>
              <w:t>4/1</w:t>
            </w:r>
          </w:p>
        </w:tc>
        <w:tc>
          <w:tcPr>
            <w:tcW w:w="1477" w:type="dxa"/>
            <w:vAlign w:val="center"/>
          </w:tcPr>
          <w:p w:rsidR="00782904" w:rsidRPr="00400FC7" w:rsidRDefault="00782904" w:rsidP="009B4040">
            <w:pPr>
              <w:keepNext/>
              <w:keepLines/>
              <w:widowControl w:val="0"/>
              <w:jc w:val="center"/>
              <w:rPr>
                <w:sz w:val="24"/>
                <w:szCs w:val="24"/>
              </w:rPr>
            </w:pPr>
            <w:r w:rsidRPr="00400FC7">
              <w:rPr>
                <w:sz w:val="24"/>
                <w:szCs w:val="24"/>
              </w:rPr>
              <w:t>4/1</w:t>
            </w:r>
          </w:p>
        </w:tc>
      </w:tr>
      <w:tr w:rsidR="0089030C" w:rsidRPr="00400FC7" w:rsidTr="005100F0">
        <w:trPr>
          <w:trHeight w:val="139"/>
        </w:trPr>
        <w:tc>
          <w:tcPr>
            <w:tcW w:w="5129" w:type="dxa"/>
            <w:vAlign w:val="center"/>
          </w:tcPr>
          <w:p w:rsidR="00E557CD" w:rsidRPr="00400FC7" w:rsidRDefault="00782904" w:rsidP="005100F0">
            <w:pPr>
              <w:keepNext/>
              <w:keepLines/>
              <w:widowControl w:val="0"/>
              <w:rPr>
                <w:sz w:val="24"/>
                <w:szCs w:val="24"/>
              </w:rPr>
            </w:pPr>
            <w:r w:rsidRPr="00400FC7">
              <w:rPr>
                <w:sz w:val="24"/>
                <w:szCs w:val="24"/>
              </w:rPr>
              <w:t xml:space="preserve">Число посещений муниципальных музеев </w:t>
            </w:r>
          </w:p>
        </w:tc>
        <w:tc>
          <w:tcPr>
            <w:tcW w:w="1197" w:type="dxa"/>
            <w:vAlign w:val="center"/>
          </w:tcPr>
          <w:p w:rsidR="00782904" w:rsidRPr="00400FC7" w:rsidRDefault="00782904" w:rsidP="009B4040">
            <w:pPr>
              <w:keepNext/>
              <w:keepLines/>
              <w:widowControl w:val="0"/>
              <w:jc w:val="center"/>
              <w:rPr>
                <w:sz w:val="24"/>
                <w:szCs w:val="24"/>
              </w:rPr>
            </w:pPr>
            <w:r w:rsidRPr="00400FC7">
              <w:rPr>
                <w:sz w:val="24"/>
                <w:szCs w:val="24"/>
              </w:rPr>
              <w:t>тыс. чел.</w:t>
            </w:r>
          </w:p>
        </w:tc>
        <w:tc>
          <w:tcPr>
            <w:tcW w:w="1542" w:type="dxa"/>
            <w:vAlign w:val="center"/>
          </w:tcPr>
          <w:p w:rsidR="00782904" w:rsidRPr="00400FC7" w:rsidRDefault="00DD4250" w:rsidP="000F3831">
            <w:pPr>
              <w:keepNext/>
              <w:keepLines/>
              <w:widowControl w:val="0"/>
              <w:jc w:val="center"/>
              <w:rPr>
                <w:sz w:val="24"/>
                <w:szCs w:val="24"/>
              </w:rPr>
            </w:pPr>
            <w:r w:rsidRPr="00400FC7">
              <w:rPr>
                <w:sz w:val="24"/>
                <w:szCs w:val="24"/>
              </w:rPr>
              <w:t>2</w:t>
            </w:r>
            <w:r w:rsidR="000F3831" w:rsidRPr="00400FC7">
              <w:rPr>
                <w:sz w:val="24"/>
                <w:szCs w:val="24"/>
              </w:rPr>
              <w:t>16,2</w:t>
            </w:r>
          </w:p>
        </w:tc>
        <w:tc>
          <w:tcPr>
            <w:tcW w:w="1477" w:type="dxa"/>
            <w:vAlign w:val="center"/>
          </w:tcPr>
          <w:p w:rsidR="00782904" w:rsidRPr="00400FC7" w:rsidRDefault="00DD4250" w:rsidP="000F3831">
            <w:pPr>
              <w:keepNext/>
              <w:keepLines/>
              <w:widowControl w:val="0"/>
              <w:jc w:val="center"/>
              <w:rPr>
                <w:sz w:val="24"/>
                <w:szCs w:val="24"/>
              </w:rPr>
            </w:pPr>
            <w:r w:rsidRPr="00400FC7">
              <w:rPr>
                <w:sz w:val="24"/>
                <w:szCs w:val="24"/>
              </w:rPr>
              <w:t>2</w:t>
            </w:r>
            <w:r w:rsidR="000F3831" w:rsidRPr="00400FC7">
              <w:rPr>
                <w:sz w:val="24"/>
                <w:szCs w:val="24"/>
              </w:rPr>
              <w:t>33,5</w:t>
            </w:r>
          </w:p>
        </w:tc>
      </w:tr>
      <w:tr w:rsidR="0089030C" w:rsidRPr="00400FC7" w:rsidTr="009B4040">
        <w:tc>
          <w:tcPr>
            <w:tcW w:w="5129" w:type="dxa"/>
            <w:vAlign w:val="center"/>
          </w:tcPr>
          <w:p w:rsidR="00E557CD" w:rsidRPr="00400FC7" w:rsidRDefault="00E557CD" w:rsidP="00E557CD">
            <w:pPr>
              <w:keepNext/>
              <w:keepLines/>
              <w:widowControl w:val="0"/>
              <w:rPr>
                <w:b/>
                <w:sz w:val="24"/>
                <w:szCs w:val="24"/>
              </w:rPr>
            </w:pPr>
            <w:r w:rsidRPr="00400FC7">
              <w:rPr>
                <w:b/>
                <w:sz w:val="24"/>
                <w:szCs w:val="24"/>
              </w:rPr>
              <w:lastRenderedPageBreak/>
              <w:t>Театры</w:t>
            </w:r>
          </w:p>
        </w:tc>
        <w:tc>
          <w:tcPr>
            <w:tcW w:w="1197" w:type="dxa"/>
            <w:vAlign w:val="center"/>
          </w:tcPr>
          <w:p w:rsidR="00E557CD" w:rsidRPr="00400FC7" w:rsidRDefault="00E557CD" w:rsidP="00E557CD">
            <w:pPr>
              <w:keepNext/>
              <w:keepLines/>
              <w:widowControl w:val="0"/>
              <w:jc w:val="center"/>
              <w:rPr>
                <w:sz w:val="24"/>
                <w:szCs w:val="24"/>
              </w:rPr>
            </w:pPr>
          </w:p>
        </w:tc>
        <w:tc>
          <w:tcPr>
            <w:tcW w:w="1542" w:type="dxa"/>
            <w:vAlign w:val="center"/>
          </w:tcPr>
          <w:p w:rsidR="00E557CD" w:rsidRPr="00400FC7" w:rsidRDefault="00E557CD" w:rsidP="00E557CD">
            <w:pPr>
              <w:keepNext/>
              <w:keepLines/>
              <w:widowControl w:val="0"/>
              <w:jc w:val="center"/>
              <w:rPr>
                <w:color w:val="FF0000"/>
                <w:sz w:val="24"/>
                <w:szCs w:val="24"/>
              </w:rPr>
            </w:pPr>
          </w:p>
        </w:tc>
        <w:tc>
          <w:tcPr>
            <w:tcW w:w="1477" w:type="dxa"/>
            <w:vAlign w:val="center"/>
          </w:tcPr>
          <w:p w:rsidR="00E557CD" w:rsidRPr="00400FC7" w:rsidRDefault="00E557CD" w:rsidP="00E557CD">
            <w:pPr>
              <w:keepNext/>
              <w:keepLines/>
              <w:widowControl w:val="0"/>
              <w:jc w:val="center"/>
              <w:rPr>
                <w:color w:val="FF0000"/>
                <w:sz w:val="24"/>
                <w:szCs w:val="24"/>
              </w:rPr>
            </w:pPr>
          </w:p>
        </w:tc>
      </w:tr>
      <w:tr w:rsidR="0089030C" w:rsidRPr="00400FC7" w:rsidTr="009B4040">
        <w:tc>
          <w:tcPr>
            <w:tcW w:w="5129" w:type="dxa"/>
            <w:vAlign w:val="center"/>
          </w:tcPr>
          <w:p w:rsidR="005100F0" w:rsidRPr="00400FC7" w:rsidRDefault="00E557CD" w:rsidP="00E557CD">
            <w:pPr>
              <w:keepNext/>
              <w:keepLines/>
              <w:widowControl w:val="0"/>
              <w:rPr>
                <w:sz w:val="24"/>
                <w:szCs w:val="24"/>
              </w:rPr>
            </w:pPr>
            <w:r w:rsidRPr="00400FC7">
              <w:rPr>
                <w:sz w:val="24"/>
                <w:szCs w:val="24"/>
              </w:rPr>
              <w:t xml:space="preserve">Число профессиональных театров </w:t>
            </w:r>
          </w:p>
          <w:p w:rsidR="00E557CD" w:rsidRPr="00400FC7" w:rsidRDefault="00E557CD" w:rsidP="00E557CD">
            <w:pPr>
              <w:keepNext/>
              <w:keepLines/>
              <w:widowControl w:val="0"/>
              <w:rPr>
                <w:sz w:val="24"/>
                <w:szCs w:val="24"/>
              </w:rPr>
            </w:pPr>
            <w:r w:rsidRPr="00400FC7">
              <w:rPr>
                <w:sz w:val="24"/>
                <w:szCs w:val="24"/>
              </w:rPr>
              <w:t>(в т.ч. муниципальных)</w:t>
            </w:r>
          </w:p>
        </w:tc>
        <w:tc>
          <w:tcPr>
            <w:tcW w:w="1197" w:type="dxa"/>
            <w:vAlign w:val="center"/>
          </w:tcPr>
          <w:p w:rsidR="00E557CD" w:rsidRPr="00400FC7" w:rsidRDefault="00E557CD" w:rsidP="00E557CD">
            <w:pPr>
              <w:keepNext/>
              <w:keepLines/>
              <w:widowControl w:val="0"/>
              <w:jc w:val="center"/>
              <w:rPr>
                <w:sz w:val="24"/>
                <w:szCs w:val="24"/>
              </w:rPr>
            </w:pPr>
            <w:r w:rsidRPr="00400FC7">
              <w:rPr>
                <w:sz w:val="24"/>
                <w:szCs w:val="24"/>
              </w:rPr>
              <w:t>ед.</w:t>
            </w:r>
          </w:p>
        </w:tc>
        <w:tc>
          <w:tcPr>
            <w:tcW w:w="1542" w:type="dxa"/>
            <w:vAlign w:val="center"/>
          </w:tcPr>
          <w:p w:rsidR="00E557CD" w:rsidRPr="00400FC7" w:rsidRDefault="00E557CD" w:rsidP="00E557CD">
            <w:pPr>
              <w:keepNext/>
              <w:keepLines/>
              <w:widowControl w:val="0"/>
              <w:jc w:val="center"/>
              <w:rPr>
                <w:sz w:val="24"/>
                <w:szCs w:val="24"/>
              </w:rPr>
            </w:pPr>
            <w:r w:rsidRPr="00400FC7">
              <w:rPr>
                <w:sz w:val="24"/>
                <w:szCs w:val="24"/>
              </w:rPr>
              <w:t>4/1</w:t>
            </w:r>
          </w:p>
        </w:tc>
        <w:tc>
          <w:tcPr>
            <w:tcW w:w="1477" w:type="dxa"/>
            <w:vAlign w:val="center"/>
          </w:tcPr>
          <w:p w:rsidR="00E557CD" w:rsidRPr="00400FC7" w:rsidRDefault="00E557CD" w:rsidP="00E557CD">
            <w:pPr>
              <w:keepNext/>
              <w:keepLines/>
              <w:widowControl w:val="0"/>
              <w:jc w:val="center"/>
              <w:rPr>
                <w:sz w:val="24"/>
                <w:szCs w:val="24"/>
              </w:rPr>
            </w:pPr>
            <w:r w:rsidRPr="00400FC7">
              <w:rPr>
                <w:sz w:val="24"/>
                <w:szCs w:val="24"/>
              </w:rPr>
              <w:t>4/1</w:t>
            </w:r>
          </w:p>
        </w:tc>
      </w:tr>
      <w:tr w:rsidR="0089030C" w:rsidRPr="00400FC7" w:rsidTr="005B4E0B">
        <w:trPr>
          <w:trHeight w:val="293"/>
        </w:trPr>
        <w:tc>
          <w:tcPr>
            <w:tcW w:w="5129" w:type="dxa"/>
            <w:vAlign w:val="center"/>
          </w:tcPr>
          <w:p w:rsidR="00E557CD" w:rsidRPr="00400FC7" w:rsidRDefault="00E557CD" w:rsidP="00E557CD">
            <w:pPr>
              <w:keepNext/>
              <w:keepLines/>
              <w:widowControl w:val="0"/>
              <w:rPr>
                <w:sz w:val="24"/>
                <w:szCs w:val="24"/>
              </w:rPr>
            </w:pPr>
            <w:r w:rsidRPr="00400FC7">
              <w:rPr>
                <w:sz w:val="24"/>
                <w:szCs w:val="24"/>
              </w:rPr>
              <w:t>Число посещений муниципальных театров</w:t>
            </w:r>
          </w:p>
        </w:tc>
        <w:tc>
          <w:tcPr>
            <w:tcW w:w="1197" w:type="dxa"/>
            <w:vAlign w:val="center"/>
          </w:tcPr>
          <w:p w:rsidR="00E557CD" w:rsidRPr="00400FC7" w:rsidRDefault="005B4E0B" w:rsidP="00E557CD">
            <w:pPr>
              <w:keepNext/>
              <w:keepLines/>
              <w:widowControl w:val="0"/>
              <w:jc w:val="center"/>
              <w:rPr>
                <w:sz w:val="24"/>
                <w:szCs w:val="24"/>
              </w:rPr>
            </w:pPr>
            <w:r>
              <w:rPr>
                <w:sz w:val="24"/>
                <w:szCs w:val="24"/>
              </w:rPr>
              <w:t>тыс. чел.</w:t>
            </w:r>
          </w:p>
        </w:tc>
        <w:tc>
          <w:tcPr>
            <w:tcW w:w="1542" w:type="dxa"/>
            <w:vAlign w:val="center"/>
          </w:tcPr>
          <w:p w:rsidR="00E557CD" w:rsidRPr="00400FC7" w:rsidRDefault="00DD4250" w:rsidP="000F3831">
            <w:pPr>
              <w:keepNext/>
              <w:keepLines/>
              <w:widowControl w:val="0"/>
              <w:jc w:val="center"/>
              <w:rPr>
                <w:sz w:val="24"/>
                <w:szCs w:val="24"/>
              </w:rPr>
            </w:pPr>
            <w:r w:rsidRPr="00400FC7">
              <w:rPr>
                <w:sz w:val="24"/>
                <w:szCs w:val="24"/>
              </w:rPr>
              <w:t>39,</w:t>
            </w:r>
            <w:r w:rsidR="000F3831" w:rsidRPr="00400FC7">
              <w:rPr>
                <w:sz w:val="24"/>
                <w:szCs w:val="24"/>
              </w:rPr>
              <w:t>4</w:t>
            </w:r>
          </w:p>
        </w:tc>
        <w:tc>
          <w:tcPr>
            <w:tcW w:w="1477" w:type="dxa"/>
            <w:vAlign w:val="center"/>
          </w:tcPr>
          <w:p w:rsidR="00E557CD" w:rsidRPr="00400FC7" w:rsidRDefault="000F3831" w:rsidP="00E557CD">
            <w:pPr>
              <w:keepNext/>
              <w:keepLines/>
              <w:widowControl w:val="0"/>
              <w:jc w:val="center"/>
              <w:rPr>
                <w:sz w:val="24"/>
                <w:szCs w:val="24"/>
              </w:rPr>
            </w:pPr>
            <w:r w:rsidRPr="00400FC7">
              <w:rPr>
                <w:sz w:val="24"/>
                <w:szCs w:val="24"/>
              </w:rPr>
              <w:t>40,2</w:t>
            </w:r>
          </w:p>
        </w:tc>
      </w:tr>
      <w:tr w:rsidR="0089030C" w:rsidRPr="00400FC7" w:rsidTr="009B4040">
        <w:tc>
          <w:tcPr>
            <w:tcW w:w="5129" w:type="dxa"/>
            <w:vAlign w:val="center"/>
          </w:tcPr>
          <w:p w:rsidR="00E557CD" w:rsidRPr="00400FC7" w:rsidRDefault="00E557CD" w:rsidP="00E557CD">
            <w:pPr>
              <w:keepNext/>
              <w:keepLines/>
              <w:widowControl w:val="0"/>
              <w:rPr>
                <w:b/>
                <w:sz w:val="24"/>
                <w:szCs w:val="24"/>
              </w:rPr>
            </w:pPr>
            <w:r w:rsidRPr="00400FC7">
              <w:rPr>
                <w:b/>
                <w:sz w:val="24"/>
                <w:szCs w:val="24"/>
              </w:rPr>
              <w:t>Библиотечное обслуживание</w:t>
            </w:r>
          </w:p>
        </w:tc>
        <w:tc>
          <w:tcPr>
            <w:tcW w:w="1197" w:type="dxa"/>
            <w:vAlign w:val="center"/>
          </w:tcPr>
          <w:p w:rsidR="00E557CD" w:rsidRPr="00400FC7" w:rsidRDefault="00E557CD" w:rsidP="00E557CD">
            <w:pPr>
              <w:keepNext/>
              <w:keepLines/>
              <w:widowControl w:val="0"/>
              <w:jc w:val="center"/>
              <w:rPr>
                <w:sz w:val="24"/>
                <w:szCs w:val="24"/>
              </w:rPr>
            </w:pPr>
          </w:p>
        </w:tc>
        <w:tc>
          <w:tcPr>
            <w:tcW w:w="1542" w:type="dxa"/>
            <w:vAlign w:val="center"/>
          </w:tcPr>
          <w:p w:rsidR="00E557CD" w:rsidRPr="00400FC7" w:rsidRDefault="00E557CD" w:rsidP="00E557CD">
            <w:pPr>
              <w:keepNext/>
              <w:keepLines/>
              <w:widowControl w:val="0"/>
              <w:jc w:val="center"/>
              <w:rPr>
                <w:color w:val="FF0000"/>
                <w:sz w:val="24"/>
                <w:szCs w:val="24"/>
              </w:rPr>
            </w:pPr>
          </w:p>
        </w:tc>
        <w:tc>
          <w:tcPr>
            <w:tcW w:w="1477" w:type="dxa"/>
            <w:vAlign w:val="center"/>
          </w:tcPr>
          <w:p w:rsidR="00E557CD" w:rsidRPr="00400FC7" w:rsidRDefault="00E557CD" w:rsidP="00E557CD">
            <w:pPr>
              <w:keepNext/>
              <w:keepLines/>
              <w:widowControl w:val="0"/>
              <w:jc w:val="center"/>
              <w:rPr>
                <w:color w:val="FF0000"/>
                <w:sz w:val="24"/>
                <w:szCs w:val="24"/>
              </w:rPr>
            </w:pPr>
          </w:p>
        </w:tc>
      </w:tr>
      <w:tr w:rsidR="0089030C" w:rsidRPr="00400FC7" w:rsidTr="009B4040">
        <w:tc>
          <w:tcPr>
            <w:tcW w:w="5129" w:type="dxa"/>
            <w:vAlign w:val="center"/>
          </w:tcPr>
          <w:p w:rsidR="00E557CD" w:rsidRPr="00400FC7" w:rsidRDefault="00E557CD" w:rsidP="00E557CD">
            <w:pPr>
              <w:keepNext/>
              <w:keepLines/>
              <w:widowControl w:val="0"/>
              <w:rPr>
                <w:sz w:val="24"/>
                <w:szCs w:val="24"/>
              </w:rPr>
            </w:pPr>
            <w:r w:rsidRPr="00400FC7">
              <w:rPr>
                <w:sz w:val="24"/>
                <w:szCs w:val="24"/>
              </w:rPr>
              <w:t>Количество массовых библиотек</w:t>
            </w:r>
          </w:p>
        </w:tc>
        <w:tc>
          <w:tcPr>
            <w:tcW w:w="1197" w:type="dxa"/>
            <w:vAlign w:val="center"/>
          </w:tcPr>
          <w:p w:rsidR="00E557CD" w:rsidRPr="00400FC7" w:rsidRDefault="00E557CD" w:rsidP="00E557CD">
            <w:pPr>
              <w:keepNext/>
              <w:keepLines/>
              <w:widowControl w:val="0"/>
              <w:jc w:val="center"/>
              <w:rPr>
                <w:sz w:val="24"/>
                <w:szCs w:val="24"/>
              </w:rPr>
            </w:pPr>
            <w:r w:rsidRPr="00400FC7">
              <w:rPr>
                <w:sz w:val="24"/>
                <w:szCs w:val="24"/>
              </w:rPr>
              <w:t>ед.</w:t>
            </w:r>
          </w:p>
        </w:tc>
        <w:tc>
          <w:tcPr>
            <w:tcW w:w="1542" w:type="dxa"/>
            <w:vAlign w:val="center"/>
          </w:tcPr>
          <w:p w:rsidR="00E557CD" w:rsidRPr="00400FC7" w:rsidRDefault="000F3831" w:rsidP="00E557CD">
            <w:pPr>
              <w:keepNext/>
              <w:keepLines/>
              <w:widowControl w:val="0"/>
              <w:jc w:val="center"/>
              <w:rPr>
                <w:sz w:val="24"/>
                <w:szCs w:val="24"/>
              </w:rPr>
            </w:pPr>
            <w:r w:rsidRPr="00400FC7">
              <w:rPr>
                <w:sz w:val="24"/>
                <w:szCs w:val="24"/>
              </w:rPr>
              <w:t>28</w:t>
            </w:r>
          </w:p>
        </w:tc>
        <w:tc>
          <w:tcPr>
            <w:tcW w:w="1477" w:type="dxa"/>
            <w:vAlign w:val="center"/>
          </w:tcPr>
          <w:p w:rsidR="00E557CD" w:rsidRPr="00400FC7" w:rsidRDefault="002279FF" w:rsidP="000F3831">
            <w:pPr>
              <w:keepNext/>
              <w:keepLines/>
              <w:widowControl w:val="0"/>
              <w:jc w:val="center"/>
              <w:rPr>
                <w:sz w:val="24"/>
                <w:szCs w:val="24"/>
              </w:rPr>
            </w:pPr>
            <w:r w:rsidRPr="00400FC7">
              <w:rPr>
                <w:sz w:val="24"/>
                <w:szCs w:val="24"/>
              </w:rPr>
              <w:t>2</w:t>
            </w:r>
            <w:r w:rsidR="000F3831" w:rsidRPr="00400FC7">
              <w:rPr>
                <w:sz w:val="24"/>
                <w:szCs w:val="24"/>
              </w:rPr>
              <w:t>6</w:t>
            </w:r>
          </w:p>
        </w:tc>
      </w:tr>
      <w:tr w:rsidR="0089030C" w:rsidRPr="00400FC7" w:rsidTr="009B4040">
        <w:tc>
          <w:tcPr>
            <w:tcW w:w="5129" w:type="dxa"/>
            <w:vAlign w:val="center"/>
          </w:tcPr>
          <w:p w:rsidR="00E557CD" w:rsidRPr="00400FC7" w:rsidRDefault="00E557CD" w:rsidP="00E557CD">
            <w:pPr>
              <w:keepNext/>
              <w:keepLines/>
              <w:widowControl w:val="0"/>
              <w:rPr>
                <w:sz w:val="24"/>
                <w:szCs w:val="24"/>
              </w:rPr>
            </w:pPr>
            <w:r w:rsidRPr="00400FC7">
              <w:rPr>
                <w:sz w:val="24"/>
                <w:szCs w:val="24"/>
              </w:rPr>
              <w:t>Библиотечный фонд массовых библиотек</w:t>
            </w:r>
          </w:p>
        </w:tc>
        <w:tc>
          <w:tcPr>
            <w:tcW w:w="1197" w:type="dxa"/>
            <w:vAlign w:val="center"/>
          </w:tcPr>
          <w:p w:rsidR="00E557CD" w:rsidRPr="00400FC7" w:rsidRDefault="00E557CD" w:rsidP="00E557CD">
            <w:pPr>
              <w:keepNext/>
              <w:keepLines/>
              <w:widowControl w:val="0"/>
              <w:jc w:val="center"/>
              <w:rPr>
                <w:sz w:val="24"/>
                <w:szCs w:val="24"/>
              </w:rPr>
            </w:pPr>
            <w:r w:rsidRPr="00400FC7">
              <w:rPr>
                <w:sz w:val="24"/>
                <w:szCs w:val="24"/>
              </w:rPr>
              <w:t>тыс. экз.</w:t>
            </w:r>
          </w:p>
        </w:tc>
        <w:tc>
          <w:tcPr>
            <w:tcW w:w="1542" w:type="dxa"/>
            <w:vAlign w:val="center"/>
          </w:tcPr>
          <w:p w:rsidR="00E557CD" w:rsidRPr="00400FC7" w:rsidRDefault="0057097A" w:rsidP="000F3831">
            <w:pPr>
              <w:keepNext/>
              <w:keepLines/>
              <w:widowControl w:val="0"/>
              <w:jc w:val="center"/>
              <w:rPr>
                <w:sz w:val="24"/>
                <w:szCs w:val="24"/>
              </w:rPr>
            </w:pPr>
            <w:r w:rsidRPr="00400FC7">
              <w:rPr>
                <w:sz w:val="24"/>
                <w:szCs w:val="24"/>
              </w:rPr>
              <w:t>8</w:t>
            </w:r>
            <w:r w:rsidR="000F3831" w:rsidRPr="00400FC7">
              <w:rPr>
                <w:sz w:val="24"/>
                <w:szCs w:val="24"/>
              </w:rPr>
              <w:t>06,1</w:t>
            </w:r>
          </w:p>
        </w:tc>
        <w:tc>
          <w:tcPr>
            <w:tcW w:w="1477" w:type="dxa"/>
            <w:vAlign w:val="center"/>
          </w:tcPr>
          <w:p w:rsidR="00E557CD" w:rsidRPr="00400FC7" w:rsidRDefault="000F3831" w:rsidP="007B4EB3">
            <w:pPr>
              <w:keepNext/>
              <w:keepLines/>
              <w:widowControl w:val="0"/>
              <w:jc w:val="center"/>
              <w:rPr>
                <w:sz w:val="24"/>
                <w:szCs w:val="24"/>
              </w:rPr>
            </w:pPr>
            <w:r w:rsidRPr="00400FC7">
              <w:rPr>
                <w:sz w:val="24"/>
                <w:szCs w:val="24"/>
              </w:rPr>
              <w:t>766,7</w:t>
            </w:r>
          </w:p>
        </w:tc>
      </w:tr>
      <w:tr w:rsidR="0089030C" w:rsidRPr="00400FC7" w:rsidTr="009B4040">
        <w:tc>
          <w:tcPr>
            <w:tcW w:w="5129" w:type="dxa"/>
            <w:tcBorders>
              <w:bottom w:val="single" w:sz="4" w:space="0" w:color="auto"/>
            </w:tcBorders>
            <w:vAlign w:val="center"/>
          </w:tcPr>
          <w:p w:rsidR="00E557CD" w:rsidRPr="00400FC7" w:rsidRDefault="00E557CD" w:rsidP="005100F0">
            <w:pPr>
              <w:keepNext/>
              <w:keepLines/>
              <w:widowControl w:val="0"/>
              <w:rPr>
                <w:sz w:val="24"/>
                <w:szCs w:val="24"/>
              </w:rPr>
            </w:pPr>
            <w:r w:rsidRPr="00400FC7">
              <w:rPr>
                <w:sz w:val="24"/>
                <w:szCs w:val="24"/>
              </w:rPr>
              <w:t xml:space="preserve">Число читателей в </w:t>
            </w:r>
            <w:r w:rsidR="005100F0" w:rsidRPr="00400FC7">
              <w:rPr>
                <w:sz w:val="24"/>
                <w:szCs w:val="24"/>
              </w:rPr>
              <w:t>массовых</w:t>
            </w:r>
            <w:r w:rsidRPr="00400FC7">
              <w:rPr>
                <w:sz w:val="24"/>
                <w:szCs w:val="24"/>
              </w:rPr>
              <w:t xml:space="preserve"> библиотеках</w:t>
            </w:r>
          </w:p>
        </w:tc>
        <w:tc>
          <w:tcPr>
            <w:tcW w:w="1197" w:type="dxa"/>
            <w:tcBorders>
              <w:bottom w:val="single" w:sz="4" w:space="0" w:color="auto"/>
            </w:tcBorders>
            <w:vAlign w:val="center"/>
          </w:tcPr>
          <w:p w:rsidR="00E557CD" w:rsidRPr="00400FC7" w:rsidRDefault="00E557CD" w:rsidP="00E557CD">
            <w:pPr>
              <w:keepNext/>
              <w:keepLines/>
              <w:widowControl w:val="0"/>
              <w:jc w:val="center"/>
              <w:rPr>
                <w:sz w:val="24"/>
                <w:szCs w:val="24"/>
              </w:rPr>
            </w:pPr>
            <w:r w:rsidRPr="00400FC7">
              <w:rPr>
                <w:sz w:val="24"/>
                <w:szCs w:val="24"/>
              </w:rPr>
              <w:t>тыс. чел.</w:t>
            </w:r>
          </w:p>
        </w:tc>
        <w:tc>
          <w:tcPr>
            <w:tcW w:w="1542" w:type="dxa"/>
            <w:tcBorders>
              <w:bottom w:val="single" w:sz="4" w:space="0" w:color="auto"/>
            </w:tcBorders>
            <w:vAlign w:val="center"/>
          </w:tcPr>
          <w:p w:rsidR="00E557CD" w:rsidRPr="00400FC7" w:rsidRDefault="0057097A" w:rsidP="000F3831">
            <w:pPr>
              <w:keepNext/>
              <w:keepLines/>
              <w:widowControl w:val="0"/>
              <w:jc w:val="center"/>
              <w:rPr>
                <w:sz w:val="24"/>
                <w:szCs w:val="24"/>
              </w:rPr>
            </w:pPr>
            <w:r w:rsidRPr="00400FC7">
              <w:rPr>
                <w:sz w:val="24"/>
                <w:szCs w:val="24"/>
              </w:rPr>
              <w:t>14</w:t>
            </w:r>
            <w:r w:rsidR="000F3831" w:rsidRPr="00400FC7">
              <w:rPr>
                <w:sz w:val="24"/>
                <w:szCs w:val="24"/>
              </w:rPr>
              <w:t>2,7</w:t>
            </w:r>
          </w:p>
        </w:tc>
        <w:tc>
          <w:tcPr>
            <w:tcW w:w="1477" w:type="dxa"/>
            <w:tcBorders>
              <w:bottom w:val="single" w:sz="4" w:space="0" w:color="auto"/>
            </w:tcBorders>
            <w:vAlign w:val="center"/>
          </w:tcPr>
          <w:p w:rsidR="00E557CD" w:rsidRPr="00400FC7" w:rsidRDefault="0057097A" w:rsidP="00E447DB">
            <w:pPr>
              <w:keepNext/>
              <w:keepLines/>
              <w:widowControl w:val="0"/>
              <w:jc w:val="center"/>
              <w:rPr>
                <w:sz w:val="24"/>
                <w:szCs w:val="24"/>
              </w:rPr>
            </w:pPr>
            <w:r w:rsidRPr="00400FC7">
              <w:rPr>
                <w:sz w:val="24"/>
                <w:szCs w:val="24"/>
              </w:rPr>
              <w:t>1</w:t>
            </w:r>
            <w:r w:rsidR="00E447DB" w:rsidRPr="00400FC7">
              <w:rPr>
                <w:sz w:val="24"/>
                <w:szCs w:val="24"/>
              </w:rPr>
              <w:t>34,4</w:t>
            </w:r>
          </w:p>
        </w:tc>
      </w:tr>
    </w:tbl>
    <w:p w:rsidR="0084436D" w:rsidRDefault="0084436D" w:rsidP="00782904">
      <w:pPr>
        <w:tabs>
          <w:tab w:val="left" w:pos="720"/>
        </w:tabs>
        <w:spacing w:after="0" w:line="240" w:lineRule="auto"/>
        <w:ind w:firstLine="709"/>
        <w:jc w:val="both"/>
        <w:rPr>
          <w:rFonts w:ascii="Times New Roman" w:eastAsia="Times New Roman" w:hAnsi="Times New Roman" w:cs="Times New Roman"/>
          <w:sz w:val="28"/>
          <w:szCs w:val="28"/>
          <w:lang w:eastAsia="ru-RU"/>
        </w:rPr>
      </w:pPr>
    </w:p>
    <w:p w:rsidR="00782904" w:rsidRPr="00400FC7" w:rsidRDefault="00AF3471" w:rsidP="0078290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За </w:t>
      </w:r>
      <w:r w:rsidR="0000723A" w:rsidRPr="00400FC7">
        <w:rPr>
          <w:rFonts w:ascii="Times New Roman" w:eastAsia="Times New Roman" w:hAnsi="Times New Roman" w:cs="Times New Roman"/>
          <w:sz w:val="28"/>
          <w:szCs w:val="28"/>
          <w:lang w:val="x-none" w:eastAsia="ru-RU"/>
        </w:rPr>
        <w:t>201</w:t>
      </w:r>
      <w:r w:rsidR="00B95DCE" w:rsidRPr="00400FC7">
        <w:rPr>
          <w:rFonts w:ascii="Times New Roman" w:eastAsia="Times New Roman" w:hAnsi="Times New Roman" w:cs="Times New Roman"/>
          <w:sz w:val="28"/>
          <w:szCs w:val="28"/>
          <w:lang w:eastAsia="ru-RU"/>
        </w:rPr>
        <w:t>8</w:t>
      </w:r>
      <w:r w:rsidR="0000723A" w:rsidRPr="00400FC7">
        <w:rPr>
          <w:rFonts w:ascii="Times New Roman" w:eastAsia="Times New Roman" w:hAnsi="Times New Roman" w:cs="Times New Roman"/>
          <w:sz w:val="28"/>
          <w:szCs w:val="28"/>
          <w:lang w:val="x-none" w:eastAsia="ru-RU"/>
        </w:rPr>
        <w:t xml:space="preserve"> год в учреждениях культуры г</w:t>
      </w:r>
      <w:r w:rsidR="0000723A" w:rsidRPr="00400FC7">
        <w:rPr>
          <w:rFonts w:ascii="Times New Roman" w:eastAsia="Times New Roman" w:hAnsi="Times New Roman" w:cs="Times New Roman"/>
          <w:sz w:val="28"/>
          <w:szCs w:val="28"/>
          <w:lang w:eastAsia="ru-RU"/>
        </w:rPr>
        <w:t>орода</w:t>
      </w:r>
      <w:r w:rsidR="0000723A" w:rsidRPr="00400FC7">
        <w:rPr>
          <w:rFonts w:ascii="Times New Roman" w:eastAsia="Times New Roman" w:hAnsi="Times New Roman" w:cs="Times New Roman"/>
          <w:sz w:val="28"/>
          <w:szCs w:val="28"/>
          <w:lang w:val="x-none" w:eastAsia="ru-RU"/>
        </w:rPr>
        <w:t xml:space="preserve"> Кемерово состоялось </w:t>
      </w:r>
      <w:r w:rsidR="00BD6C21" w:rsidRPr="00400FC7">
        <w:rPr>
          <w:rFonts w:ascii="Times New Roman" w:eastAsia="Times New Roman" w:hAnsi="Times New Roman" w:cs="Times New Roman"/>
          <w:sz w:val="28"/>
          <w:szCs w:val="28"/>
          <w:lang w:eastAsia="ru-RU"/>
        </w:rPr>
        <w:t>2</w:t>
      </w:r>
      <w:r w:rsidR="00B95DCE" w:rsidRPr="00400FC7">
        <w:rPr>
          <w:rFonts w:ascii="Times New Roman" w:eastAsia="Times New Roman" w:hAnsi="Times New Roman" w:cs="Times New Roman"/>
          <w:sz w:val="28"/>
          <w:szCs w:val="28"/>
          <w:lang w:eastAsia="ru-RU"/>
        </w:rPr>
        <w:t>3 003</w:t>
      </w:r>
      <w:r w:rsidR="00782904" w:rsidRPr="00400FC7">
        <w:rPr>
          <w:rFonts w:ascii="Times New Roman" w:eastAsia="Times New Roman" w:hAnsi="Times New Roman" w:cs="Times New Roman"/>
          <w:sz w:val="28"/>
          <w:szCs w:val="28"/>
          <w:lang w:val="x-none" w:eastAsia="ru-RU"/>
        </w:rPr>
        <w:t xml:space="preserve"> культурно-досуговых мероприяти</w:t>
      </w:r>
      <w:r w:rsidR="00B95DCE" w:rsidRPr="00400FC7">
        <w:rPr>
          <w:rFonts w:ascii="Times New Roman" w:eastAsia="Times New Roman" w:hAnsi="Times New Roman" w:cs="Times New Roman"/>
          <w:sz w:val="28"/>
          <w:szCs w:val="28"/>
          <w:lang w:eastAsia="ru-RU"/>
        </w:rPr>
        <w:t>я</w:t>
      </w:r>
      <w:r w:rsidR="00782904" w:rsidRPr="00400FC7">
        <w:rPr>
          <w:rFonts w:ascii="Times New Roman" w:eastAsia="Times New Roman" w:hAnsi="Times New Roman" w:cs="Times New Roman"/>
          <w:sz w:val="28"/>
          <w:szCs w:val="28"/>
          <w:lang w:val="x-none" w:eastAsia="ru-RU"/>
        </w:rPr>
        <w:t xml:space="preserve"> (201</w:t>
      </w:r>
      <w:r w:rsidR="00B95DCE" w:rsidRPr="00400FC7">
        <w:rPr>
          <w:rFonts w:ascii="Times New Roman" w:eastAsia="Times New Roman" w:hAnsi="Times New Roman" w:cs="Times New Roman"/>
          <w:sz w:val="28"/>
          <w:szCs w:val="28"/>
          <w:lang w:eastAsia="ru-RU"/>
        </w:rPr>
        <w:t>7</w:t>
      </w:r>
      <w:r w:rsidR="00782904" w:rsidRPr="00400FC7">
        <w:rPr>
          <w:rFonts w:ascii="Times New Roman" w:eastAsia="Times New Roman" w:hAnsi="Times New Roman" w:cs="Times New Roman"/>
          <w:sz w:val="28"/>
          <w:szCs w:val="28"/>
          <w:lang w:val="x-none" w:eastAsia="ru-RU"/>
        </w:rPr>
        <w:t xml:space="preserve"> г</w:t>
      </w:r>
      <w:r w:rsidR="00BA2B6C" w:rsidRPr="00400FC7">
        <w:rPr>
          <w:rFonts w:ascii="Times New Roman" w:eastAsia="Times New Roman" w:hAnsi="Times New Roman" w:cs="Times New Roman"/>
          <w:sz w:val="28"/>
          <w:szCs w:val="28"/>
          <w:lang w:eastAsia="ru-RU"/>
        </w:rPr>
        <w:t>од</w:t>
      </w:r>
      <w:r w:rsidR="00782904" w:rsidRPr="00400FC7">
        <w:rPr>
          <w:rFonts w:ascii="Times New Roman" w:eastAsia="Times New Roman" w:hAnsi="Times New Roman" w:cs="Times New Roman"/>
          <w:sz w:val="28"/>
          <w:szCs w:val="28"/>
          <w:lang w:val="x-none" w:eastAsia="ru-RU"/>
        </w:rPr>
        <w:t xml:space="preserve"> – </w:t>
      </w:r>
      <w:r w:rsidR="00BD6C21" w:rsidRPr="00400FC7">
        <w:rPr>
          <w:rFonts w:ascii="Times New Roman" w:eastAsia="Times New Roman" w:hAnsi="Times New Roman" w:cs="Times New Roman"/>
          <w:sz w:val="28"/>
          <w:szCs w:val="28"/>
          <w:lang w:eastAsia="ru-RU"/>
        </w:rPr>
        <w:t xml:space="preserve">22 </w:t>
      </w:r>
      <w:r w:rsidR="00B95DCE" w:rsidRPr="00400FC7">
        <w:rPr>
          <w:rFonts w:ascii="Times New Roman" w:eastAsia="Times New Roman" w:hAnsi="Times New Roman" w:cs="Times New Roman"/>
          <w:sz w:val="28"/>
          <w:szCs w:val="28"/>
          <w:lang w:eastAsia="ru-RU"/>
        </w:rPr>
        <w:t>353</w:t>
      </w:r>
      <w:r w:rsidR="00782904" w:rsidRPr="00400FC7">
        <w:rPr>
          <w:rFonts w:ascii="Times New Roman" w:eastAsia="Times New Roman" w:hAnsi="Times New Roman" w:cs="Times New Roman"/>
          <w:sz w:val="28"/>
          <w:szCs w:val="28"/>
          <w:lang w:val="x-none" w:eastAsia="ru-RU"/>
        </w:rPr>
        <w:t xml:space="preserve"> мероприяти</w:t>
      </w:r>
      <w:r w:rsidR="00B95DCE" w:rsidRPr="00400FC7">
        <w:rPr>
          <w:rFonts w:ascii="Times New Roman" w:eastAsia="Times New Roman" w:hAnsi="Times New Roman" w:cs="Times New Roman"/>
          <w:sz w:val="28"/>
          <w:szCs w:val="28"/>
          <w:lang w:eastAsia="ru-RU"/>
        </w:rPr>
        <w:t>я</w:t>
      </w:r>
      <w:r w:rsidR="00782904" w:rsidRPr="00400FC7">
        <w:rPr>
          <w:rFonts w:ascii="Times New Roman" w:eastAsia="Times New Roman" w:hAnsi="Times New Roman" w:cs="Times New Roman"/>
          <w:sz w:val="28"/>
          <w:szCs w:val="28"/>
          <w:lang w:val="x-none" w:eastAsia="ru-RU"/>
        </w:rPr>
        <w:t>)</w:t>
      </w:r>
      <w:r w:rsidR="00782904" w:rsidRPr="00400FC7">
        <w:rPr>
          <w:rFonts w:ascii="Times New Roman" w:eastAsia="Times New Roman" w:hAnsi="Times New Roman" w:cs="Times New Roman"/>
          <w:sz w:val="28"/>
          <w:szCs w:val="28"/>
          <w:lang w:eastAsia="ru-RU"/>
        </w:rPr>
        <w:t>.</w:t>
      </w:r>
    </w:p>
    <w:p w:rsidR="00782904" w:rsidRPr="00400FC7" w:rsidRDefault="00782904" w:rsidP="0078290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В 1</w:t>
      </w:r>
      <w:r w:rsidR="001B4503" w:rsidRPr="00400FC7">
        <w:rPr>
          <w:rFonts w:ascii="Times New Roman" w:eastAsia="Times New Roman" w:hAnsi="Times New Roman" w:cs="Times New Roman"/>
          <w:sz w:val="28"/>
          <w:szCs w:val="28"/>
          <w:lang w:eastAsia="ru-RU"/>
        </w:rPr>
        <w:t>2</w:t>
      </w:r>
      <w:r w:rsidRPr="00400FC7">
        <w:rPr>
          <w:rFonts w:ascii="Times New Roman" w:eastAsia="Times New Roman" w:hAnsi="Times New Roman" w:cs="Times New Roman"/>
          <w:sz w:val="28"/>
          <w:szCs w:val="28"/>
          <w:lang w:eastAsia="ru-RU"/>
        </w:rPr>
        <w:t xml:space="preserve"> школах </w:t>
      </w:r>
      <w:r w:rsidR="001B4503" w:rsidRPr="00400FC7">
        <w:rPr>
          <w:rFonts w:ascii="Times New Roman" w:eastAsia="Times New Roman" w:hAnsi="Times New Roman" w:cs="Times New Roman"/>
          <w:sz w:val="28"/>
          <w:szCs w:val="28"/>
          <w:lang w:eastAsia="ru-RU"/>
        </w:rPr>
        <w:t xml:space="preserve">дополнительного образования </w:t>
      </w:r>
      <w:r w:rsidRPr="00400FC7">
        <w:rPr>
          <w:rFonts w:ascii="Times New Roman" w:eastAsia="Times New Roman" w:hAnsi="Times New Roman" w:cs="Times New Roman"/>
          <w:sz w:val="28"/>
          <w:szCs w:val="28"/>
          <w:lang w:eastAsia="ru-RU"/>
        </w:rPr>
        <w:t>культуры функциониру</w:t>
      </w:r>
      <w:r w:rsidR="001B4503" w:rsidRPr="00400FC7">
        <w:rPr>
          <w:rFonts w:ascii="Times New Roman" w:eastAsia="Times New Roman" w:hAnsi="Times New Roman" w:cs="Times New Roman"/>
          <w:sz w:val="28"/>
          <w:szCs w:val="28"/>
          <w:lang w:eastAsia="ru-RU"/>
        </w:rPr>
        <w:t>ю</w:t>
      </w:r>
      <w:r w:rsidRPr="00400FC7">
        <w:rPr>
          <w:rFonts w:ascii="Times New Roman" w:eastAsia="Times New Roman" w:hAnsi="Times New Roman" w:cs="Times New Roman"/>
          <w:sz w:val="28"/>
          <w:szCs w:val="28"/>
          <w:lang w:eastAsia="ru-RU"/>
        </w:rPr>
        <w:t>т отделени</w:t>
      </w:r>
      <w:r w:rsidR="001B4503" w:rsidRPr="00400FC7">
        <w:rPr>
          <w:rFonts w:ascii="Times New Roman" w:eastAsia="Times New Roman" w:hAnsi="Times New Roman" w:cs="Times New Roman"/>
          <w:sz w:val="28"/>
          <w:szCs w:val="28"/>
          <w:lang w:eastAsia="ru-RU"/>
        </w:rPr>
        <w:t>я</w:t>
      </w:r>
      <w:r w:rsidRPr="00400FC7">
        <w:rPr>
          <w:rFonts w:ascii="Times New Roman" w:eastAsia="Times New Roman" w:hAnsi="Times New Roman" w:cs="Times New Roman"/>
          <w:sz w:val="28"/>
          <w:szCs w:val="28"/>
          <w:lang w:eastAsia="ru-RU"/>
        </w:rPr>
        <w:t xml:space="preserve"> по специальностям музыкальной, художественной, общеэстетической направленности, театрального и хореографического искусства, в которых обучается </w:t>
      </w:r>
      <w:r w:rsidR="00A21483" w:rsidRPr="00400FC7">
        <w:rPr>
          <w:rFonts w:ascii="Times New Roman" w:eastAsia="Times New Roman" w:hAnsi="Times New Roman" w:cs="Times New Roman"/>
          <w:sz w:val="28"/>
          <w:szCs w:val="28"/>
          <w:lang w:eastAsia="ru-RU"/>
        </w:rPr>
        <w:t>9</w:t>
      </w:r>
      <w:r w:rsidR="003E33CF" w:rsidRPr="00400FC7">
        <w:rPr>
          <w:rFonts w:ascii="Times New Roman" w:eastAsia="Times New Roman" w:hAnsi="Times New Roman" w:cs="Times New Roman"/>
          <w:sz w:val="28"/>
          <w:szCs w:val="28"/>
          <w:lang w:eastAsia="ru-RU"/>
        </w:rPr>
        <w:t> </w:t>
      </w:r>
      <w:r w:rsidR="00B95DCE" w:rsidRPr="00400FC7">
        <w:rPr>
          <w:rFonts w:ascii="Times New Roman" w:eastAsia="Times New Roman" w:hAnsi="Times New Roman" w:cs="Times New Roman"/>
          <w:sz w:val="28"/>
          <w:szCs w:val="28"/>
          <w:lang w:eastAsia="ru-RU"/>
        </w:rPr>
        <w:t>584</w:t>
      </w:r>
      <w:r w:rsidR="003E33CF"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учащихся (201</w:t>
      </w:r>
      <w:r w:rsidR="00B95DCE" w:rsidRPr="00400FC7">
        <w:rPr>
          <w:rFonts w:ascii="Times New Roman" w:eastAsia="Times New Roman" w:hAnsi="Times New Roman" w:cs="Times New Roman"/>
          <w:sz w:val="28"/>
          <w:szCs w:val="28"/>
          <w:lang w:eastAsia="ru-RU"/>
        </w:rPr>
        <w:t>7</w:t>
      </w:r>
      <w:r w:rsidRPr="00400FC7">
        <w:rPr>
          <w:rFonts w:ascii="Times New Roman" w:eastAsia="Times New Roman" w:hAnsi="Times New Roman" w:cs="Times New Roman"/>
          <w:sz w:val="28"/>
          <w:szCs w:val="28"/>
          <w:lang w:eastAsia="ru-RU"/>
        </w:rPr>
        <w:t xml:space="preserve"> год – </w:t>
      </w:r>
      <w:r w:rsidR="003E33CF" w:rsidRPr="00400FC7">
        <w:rPr>
          <w:rFonts w:ascii="Times New Roman" w:eastAsia="Times New Roman" w:hAnsi="Times New Roman" w:cs="Times New Roman"/>
          <w:sz w:val="28"/>
          <w:szCs w:val="28"/>
          <w:lang w:eastAsia="ru-RU"/>
        </w:rPr>
        <w:t xml:space="preserve">9 </w:t>
      </w:r>
      <w:r w:rsidR="00B95DCE" w:rsidRPr="00400FC7">
        <w:rPr>
          <w:rFonts w:ascii="Times New Roman" w:eastAsia="Times New Roman" w:hAnsi="Times New Roman" w:cs="Times New Roman"/>
          <w:sz w:val="28"/>
          <w:szCs w:val="28"/>
          <w:lang w:eastAsia="ru-RU"/>
        </w:rPr>
        <w:t>467</w:t>
      </w:r>
      <w:r w:rsidRPr="00400FC7">
        <w:rPr>
          <w:rFonts w:ascii="Times New Roman" w:eastAsia="Times New Roman" w:hAnsi="Times New Roman" w:cs="Times New Roman"/>
          <w:sz w:val="28"/>
          <w:szCs w:val="28"/>
          <w:lang w:eastAsia="ru-RU"/>
        </w:rPr>
        <w:t xml:space="preserve"> учащи</w:t>
      </w:r>
      <w:r w:rsidR="001B4503" w:rsidRPr="00400FC7">
        <w:rPr>
          <w:rFonts w:ascii="Times New Roman" w:eastAsia="Times New Roman" w:hAnsi="Times New Roman" w:cs="Times New Roman"/>
          <w:sz w:val="28"/>
          <w:szCs w:val="28"/>
          <w:lang w:eastAsia="ru-RU"/>
        </w:rPr>
        <w:t>х</w:t>
      </w:r>
      <w:r w:rsidRPr="00400FC7">
        <w:rPr>
          <w:rFonts w:ascii="Times New Roman" w:eastAsia="Times New Roman" w:hAnsi="Times New Roman" w:cs="Times New Roman"/>
          <w:sz w:val="28"/>
          <w:szCs w:val="28"/>
          <w:lang w:eastAsia="ru-RU"/>
        </w:rPr>
        <w:t>ся), в т</w:t>
      </w:r>
      <w:r w:rsidR="00BA2B6C" w:rsidRPr="00400FC7">
        <w:rPr>
          <w:rFonts w:ascii="Times New Roman" w:eastAsia="Times New Roman" w:hAnsi="Times New Roman" w:cs="Times New Roman"/>
          <w:sz w:val="28"/>
          <w:szCs w:val="28"/>
          <w:lang w:eastAsia="ru-RU"/>
        </w:rPr>
        <w:t xml:space="preserve">ом </w:t>
      </w:r>
      <w:r w:rsidRPr="00400FC7">
        <w:rPr>
          <w:rFonts w:ascii="Times New Roman" w:eastAsia="Times New Roman" w:hAnsi="Times New Roman" w:cs="Times New Roman"/>
          <w:sz w:val="28"/>
          <w:szCs w:val="28"/>
          <w:lang w:eastAsia="ru-RU"/>
        </w:rPr>
        <w:t>ч</w:t>
      </w:r>
      <w:r w:rsidR="00BA2B6C" w:rsidRPr="00400FC7">
        <w:rPr>
          <w:rFonts w:ascii="Times New Roman" w:eastAsia="Times New Roman" w:hAnsi="Times New Roman" w:cs="Times New Roman"/>
          <w:sz w:val="28"/>
          <w:szCs w:val="28"/>
          <w:lang w:eastAsia="ru-RU"/>
        </w:rPr>
        <w:t>исле</w:t>
      </w:r>
      <w:r w:rsidRPr="00400FC7">
        <w:rPr>
          <w:rFonts w:ascii="Times New Roman" w:eastAsia="Times New Roman" w:hAnsi="Times New Roman" w:cs="Times New Roman"/>
          <w:sz w:val="28"/>
          <w:szCs w:val="28"/>
          <w:lang w:eastAsia="ru-RU"/>
        </w:rPr>
        <w:t xml:space="preserve"> в группах самоокупаемости – </w:t>
      </w:r>
      <w:r w:rsidR="003E33CF" w:rsidRPr="00400FC7">
        <w:rPr>
          <w:rFonts w:ascii="Times New Roman" w:eastAsia="Times New Roman" w:hAnsi="Times New Roman" w:cs="Times New Roman"/>
          <w:sz w:val="28"/>
          <w:szCs w:val="28"/>
          <w:lang w:eastAsia="ru-RU"/>
        </w:rPr>
        <w:t>3 2</w:t>
      </w:r>
      <w:r w:rsidR="00B95DCE" w:rsidRPr="00400FC7">
        <w:rPr>
          <w:rFonts w:ascii="Times New Roman" w:eastAsia="Times New Roman" w:hAnsi="Times New Roman" w:cs="Times New Roman"/>
          <w:sz w:val="28"/>
          <w:szCs w:val="28"/>
          <w:lang w:eastAsia="ru-RU"/>
        </w:rPr>
        <w:t>96</w:t>
      </w:r>
      <w:r w:rsidR="00385E41"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учащихся</w:t>
      </w:r>
      <w:r w:rsidR="003E33CF"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w:t>
      </w:r>
      <w:r w:rsidR="00385E41" w:rsidRPr="00400FC7">
        <w:rPr>
          <w:rFonts w:ascii="Times New Roman" w:eastAsia="Times New Roman" w:hAnsi="Times New Roman" w:cs="Times New Roman"/>
          <w:sz w:val="28"/>
          <w:szCs w:val="28"/>
          <w:lang w:eastAsia="ru-RU"/>
        </w:rPr>
        <w:t>201</w:t>
      </w:r>
      <w:r w:rsidR="00B95DCE" w:rsidRPr="00400FC7">
        <w:rPr>
          <w:rFonts w:ascii="Times New Roman" w:eastAsia="Times New Roman" w:hAnsi="Times New Roman" w:cs="Times New Roman"/>
          <w:sz w:val="28"/>
          <w:szCs w:val="28"/>
          <w:lang w:eastAsia="ru-RU"/>
        </w:rPr>
        <w:t>7</w:t>
      </w:r>
      <w:r w:rsidRPr="00400FC7">
        <w:rPr>
          <w:rFonts w:ascii="Times New Roman" w:eastAsia="Times New Roman" w:hAnsi="Times New Roman" w:cs="Times New Roman"/>
          <w:sz w:val="28"/>
          <w:szCs w:val="28"/>
          <w:lang w:eastAsia="ru-RU"/>
        </w:rPr>
        <w:t xml:space="preserve"> год</w:t>
      </w:r>
      <w:r w:rsidR="00385E41" w:rsidRPr="00400FC7">
        <w:rPr>
          <w:rFonts w:ascii="Times New Roman" w:eastAsia="Times New Roman" w:hAnsi="Times New Roman" w:cs="Times New Roman"/>
          <w:sz w:val="28"/>
          <w:szCs w:val="28"/>
          <w:lang w:eastAsia="ru-RU"/>
        </w:rPr>
        <w:t>а</w:t>
      </w:r>
      <w:r w:rsidRPr="00400FC7">
        <w:rPr>
          <w:rFonts w:ascii="Times New Roman" w:eastAsia="Times New Roman" w:hAnsi="Times New Roman" w:cs="Times New Roman"/>
          <w:sz w:val="28"/>
          <w:szCs w:val="28"/>
          <w:lang w:eastAsia="ru-RU"/>
        </w:rPr>
        <w:t xml:space="preserve"> – </w:t>
      </w:r>
      <w:r w:rsidR="003E33CF" w:rsidRPr="00400FC7">
        <w:rPr>
          <w:rFonts w:ascii="Times New Roman" w:eastAsia="Times New Roman" w:hAnsi="Times New Roman" w:cs="Times New Roman"/>
          <w:sz w:val="28"/>
          <w:szCs w:val="28"/>
          <w:lang w:eastAsia="ru-RU"/>
        </w:rPr>
        <w:t xml:space="preserve">3 </w:t>
      </w:r>
      <w:r w:rsidR="00B95DCE" w:rsidRPr="00400FC7">
        <w:rPr>
          <w:rFonts w:ascii="Times New Roman" w:eastAsia="Times New Roman" w:hAnsi="Times New Roman" w:cs="Times New Roman"/>
          <w:sz w:val="28"/>
          <w:szCs w:val="28"/>
          <w:lang w:eastAsia="ru-RU"/>
        </w:rPr>
        <w:t>217</w:t>
      </w:r>
      <w:r w:rsidRPr="00400FC7">
        <w:rPr>
          <w:rFonts w:ascii="Times New Roman" w:eastAsia="Times New Roman" w:hAnsi="Times New Roman" w:cs="Times New Roman"/>
          <w:sz w:val="28"/>
          <w:szCs w:val="28"/>
          <w:lang w:eastAsia="ru-RU"/>
        </w:rPr>
        <w:t xml:space="preserve"> учащихся).</w:t>
      </w:r>
    </w:p>
    <w:p w:rsidR="00782904" w:rsidRPr="00400FC7" w:rsidRDefault="007D159B" w:rsidP="0078290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С начала</w:t>
      </w:r>
      <w:r w:rsidR="00C1571C" w:rsidRPr="00400FC7">
        <w:rPr>
          <w:rFonts w:ascii="Times New Roman" w:eastAsia="Times New Roman" w:hAnsi="Times New Roman" w:cs="Times New Roman"/>
          <w:sz w:val="28"/>
          <w:szCs w:val="28"/>
          <w:lang w:eastAsia="ru-RU"/>
        </w:rPr>
        <w:t xml:space="preserve"> год</w:t>
      </w:r>
      <w:r w:rsidR="006137A8" w:rsidRPr="00400FC7">
        <w:rPr>
          <w:rFonts w:ascii="Times New Roman" w:eastAsia="Times New Roman" w:hAnsi="Times New Roman" w:cs="Times New Roman"/>
          <w:sz w:val="28"/>
          <w:szCs w:val="28"/>
          <w:lang w:eastAsia="ru-RU"/>
        </w:rPr>
        <w:t>а</w:t>
      </w:r>
      <w:r w:rsidR="00C1571C" w:rsidRPr="00400FC7">
        <w:rPr>
          <w:rFonts w:ascii="Times New Roman" w:eastAsia="Times New Roman" w:hAnsi="Times New Roman" w:cs="Times New Roman"/>
          <w:sz w:val="28"/>
          <w:szCs w:val="28"/>
          <w:lang w:eastAsia="ru-RU"/>
        </w:rPr>
        <w:t xml:space="preserve"> п</w:t>
      </w:r>
      <w:r w:rsidR="00782904" w:rsidRPr="00400FC7">
        <w:rPr>
          <w:rFonts w:ascii="Times New Roman" w:eastAsia="Times New Roman" w:hAnsi="Times New Roman" w:cs="Times New Roman"/>
          <w:sz w:val="28"/>
          <w:szCs w:val="28"/>
          <w:lang w:eastAsia="ru-RU"/>
        </w:rPr>
        <w:t xml:space="preserve">роведено </w:t>
      </w:r>
      <w:r w:rsidR="00D41BBE" w:rsidRPr="00400FC7">
        <w:rPr>
          <w:rFonts w:ascii="Times New Roman" w:eastAsia="Times New Roman" w:hAnsi="Times New Roman" w:cs="Times New Roman"/>
          <w:sz w:val="28"/>
          <w:szCs w:val="28"/>
          <w:lang w:eastAsia="ru-RU"/>
        </w:rPr>
        <w:t>1</w:t>
      </w:r>
      <w:r w:rsidR="00B95DCE" w:rsidRPr="00400FC7">
        <w:rPr>
          <w:rFonts w:ascii="Times New Roman" w:eastAsia="Times New Roman" w:hAnsi="Times New Roman" w:cs="Times New Roman"/>
          <w:sz w:val="28"/>
          <w:szCs w:val="28"/>
          <w:lang w:eastAsia="ru-RU"/>
        </w:rPr>
        <w:t>7</w:t>
      </w:r>
      <w:r w:rsidR="00D41BBE" w:rsidRPr="00400FC7">
        <w:rPr>
          <w:rFonts w:ascii="Times New Roman" w:eastAsia="Times New Roman" w:hAnsi="Times New Roman" w:cs="Times New Roman"/>
          <w:sz w:val="28"/>
          <w:szCs w:val="28"/>
          <w:lang w:eastAsia="ru-RU"/>
        </w:rPr>
        <w:t xml:space="preserve"> </w:t>
      </w:r>
      <w:r w:rsidR="00782904" w:rsidRPr="00400FC7">
        <w:rPr>
          <w:rFonts w:ascii="Times New Roman" w:eastAsia="Times New Roman" w:hAnsi="Times New Roman" w:cs="Times New Roman"/>
          <w:sz w:val="28"/>
          <w:szCs w:val="28"/>
          <w:lang w:eastAsia="ru-RU"/>
        </w:rPr>
        <w:t>городских конку</w:t>
      </w:r>
      <w:r w:rsidR="006137A8" w:rsidRPr="00400FC7">
        <w:rPr>
          <w:rFonts w:ascii="Times New Roman" w:eastAsia="Times New Roman" w:hAnsi="Times New Roman" w:cs="Times New Roman"/>
          <w:sz w:val="28"/>
          <w:szCs w:val="28"/>
          <w:lang w:eastAsia="ru-RU"/>
        </w:rPr>
        <w:t xml:space="preserve">рсов художественного творчества, </w:t>
      </w:r>
      <w:r w:rsidR="00995550" w:rsidRPr="00400FC7">
        <w:rPr>
          <w:rFonts w:ascii="Times New Roman" w:eastAsia="Times New Roman" w:hAnsi="Times New Roman" w:cs="Times New Roman"/>
          <w:sz w:val="28"/>
          <w:szCs w:val="28"/>
          <w:lang w:eastAsia="ru-RU"/>
        </w:rPr>
        <w:t>10</w:t>
      </w:r>
      <w:r w:rsidRPr="00400FC7">
        <w:rPr>
          <w:rFonts w:ascii="Times New Roman" w:eastAsia="Times New Roman" w:hAnsi="Times New Roman" w:cs="Times New Roman"/>
          <w:sz w:val="28"/>
          <w:szCs w:val="28"/>
          <w:lang w:eastAsia="ru-RU"/>
        </w:rPr>
        <w:t xml:space="preserve"> из которых состоялись под статусом «региональный»</w:t>
      </w:r>
      <w:r w:rsidR="00782904" w:rsidRPr="00400FC7">
        <w:rPr>
          <w:rFonts w:ascii="Times New Roman" w:eastAsia="Times New Roman" w:hAnsi="Times New Roman" w:cs="Times New Roman"/>
          <w:sz w:val="28"/>
          <w:szCs w:val="28"/>
          <w:lang w:eastAsia="ru-RU"/>
        </w:rPr>
        <w:t>. Творчески</w:t>
      </w:r>
      <w:r w:rsidR="008E3EC0" w:rsidRPr="00400FC7">
        <w:rPr>
          <w:rFonts w:ascii="Times New Roman" w:eastAsia="Times New Roman" w:hAnsi="Times New Roman" w:cs="Times New Roman"/>
          <w:sz w:val="28"/>
          <w:szCs w:val="28"/>
          <w:lang w:eastAsia="ru-RU"/>
        </w:rPr>
        <w:t>е</w:t>
      </w:r>
      <w:r w:rsidR="00782904" w:rsidRPr="00400FC7">
        <w:rPr>
          <w:rFonts w:ascii="Times New Roman" w:eastAsia="Times New Roman" w:hAnsi="Times New Roman" w:cs="Times New Roman"/>
          <w:sz w:val="28"/>
          <w:szCs w:val="28"/>
          <w:lang w:eastAsia="ru-RU"/>
        </w:rPr>
        <w:t xml:space="preserve"> коллектив</w:t>
      </w:r>
      <w:r w:rsidR="008E3EC0" w:rsidRPr="00400FC7">
        <w:rPr>
          <w:rFonts w:ascii="Times New Roman" w:eastAsia="Times New Roman" w:hAnsi="Times New Roman" w:cs="Times New Roman"/>
          <w:sz w:val="28"/>
          <w:szCs w:val="28"/>
          <w:lang w:eastAsia="ru-RU"/>
        </w:rPr>
        <w:t xml:space="preserve">ы </w:t>
      </w:r>
      <w:r w:rsidR="00782904" w:rsidRPr="00400FC7">
        <w:rPr>
          <w:rFonts w:ascii="Times New Roman" w:eastAsia="Times New Roman" w:hAnsi="Times New Roman" w:cs="Times New Roman"/>
          <w:sz w:val="28"/>
          <w:szCs w:val="28"/>
          <w:lang w:eastAsia="ru-RU"/>
        </w:rPr>
        <w:t>и солист</w:t>
      </w:r>
      <w:r w:rsidR="008E3EC0" w:rsidRPr="00400FC7">
        <w:rPr>
          <w:rFonts w:ascii="Times New Roman" w:eastAsia="Times New Roman" w:hAnsi="Times New Roman" w:cs="Times New Roman"/>
          <w:sz w:val="28"/>
          <w:szCs w:val="28"/>
          <w:lang w:eastAsia="ru-RU"/>
        </w:rPr>
        <w:t>ы</w:t>
      </w:r>
      <w:r w:rsidR="00782904" w:rsidRPr="00400FC7">
        <w:rPr>
          <w:rFonts w:ascii="Times New Roman" w:eastAsia="Times New Roman" w:hAnsi="Times New Roman" w:cs="Times New Roman"/>
          <w:sz w:val="28"/>
          <w:szCs w:val="28"/>
          <w:lang w:eastAsia="ru-RU"/>
        </w:rPr>
        <w:t xml:space="preserve"> школ культуры </w:t>
      </w:r>
      <w:r w:rsidR="008E3EC0" w:rsidRPr="00400FC7">
        <w:rPr>
          <w:rFonts w:ascii="Times New Roman" w:eastAsia="Times New Roman" w:hAnsi="Times New Roman" w:cs="Times New Roman"/>
          <w:sz w:val="28"/>
          <w:szCs w:val="28"/>
          <w:lang w:eastAsia="ru-RU"/>
        </w:rPr>
        <w:t xml:space="preserve">приняли участие в </w:t>
      </w:r>
      <w:r w:rsidR="008F743D" w:rsidRPr="00400FC7">
        <w:rPr>
          <w:rFonts w:ascii="Times New Roman" w:eastAsia="Times New Roman" w:hAnsi="Times New Roman" w:cs="Times New Roman"/>
          <w:sz w:val="28"/>
          <w:szCs w:val="28"/>
          <w:lang w:eastAsia="ru-RU"/>
        </w:rPr>
        <w:t>2 040</w:t>
      </w:r>
      <w:r w:rsidR="00782904" w:rsidRPr="00400FC7">
        <w:rPr>
          <w:rFonts w:ascii="Times New Roman" w:eastAsia="Times New Roman" w:hAnsi="Times New Roman" w:cs="Times New Roman"/>
          <w:sz w:val="28"/>
          <w:szCs w:val="28"/>
          <w:lang w:eastAsia="ru-RU"/>
        </w:rPr>
        <w:t xml:space="preserve"> мероприяти</w:t>
      </w:r>
      <w:r w:rsidR="005A5652" w:rsidRPr="00400FC7">
        <w:rPr>
          <w:rFonts w:ascii="Times New Roman" w:eastAsia="Times New Roman" w:hAnsi="Times New Roman" w:cs="Times New Roman"/>
          <w:sz w:val="28"/>
          <w:szCs w:val="28"/>
          <w:lang w:eastAsia="ru-RU"/>
        </w:rPr>
        <w:t>я</w:t>
      </w:r>
      <w:r w:rsidR="008E3EC0" w:rsidRPr="00400FC7">
        <w:rPr>
          <w:rFonts w:ascii="Times New Roman" w:eastAsia="Times New Roman" w:hAnsi="Times New Roman" w:cs="Times New Roman"/>
          <w:sz w:val="28"/>
          <w:szCs w:val="28"/>
          <w:lang w:eastAsia="ru-RU"/>
        </w:rPr>
        <w:t>х</w:t>
      </w:r>
      <w:r w:rsidR="00D41BBE" w:rsidRPr="00400FC7">
        <w:rPr>
          <w:rFonts w:ascii="Times New Roman" w:eastAsia="Times New Roman" w:hAnsi="Times New Roman" w:cs="Times New Roman"/>
          <w:sz w:val="28"/>
          <w:szCs w:val="28"/>
          <w:lang w:eastAsia="ru-RU"/>
        </w:rPr>
        <w:t xml:space="preserve"> </w:t>
      </w:r>
      <w:r w:rsidR="006137A8" w:rsidRPr="00400FC7">
        <w:rPr>
          <w:rFonts w:ascii="Times New Roman" w:eastAsia="Times New Roman" w:hAnsi="Times New Roman" w:cs="Times New Roman"/>
          <w:sz w:val="28"/>
          <w:szCs w:val="28"/>
          <w:lang w:eastAsia="ru-RU"/>
        </w:rPr>
        <w:t xml:space="preserve">для </w:t>
      </w:r>
      <w:r w:rsidR="00995550" w:rsidRPr="00400FC7">
        <w:rPr>
          <w:rFonts w:ascii="Times New Roman" w:eastAsia="Times New Roman" w:hAnsi="Times New Roman" w:cs="Times New Roman"/>
          <w:sz w:val="28"/>
          <w:szCs w:val="28"/>
          <w:lang w:eastAsia="ru-RU"/>
        </w:rPr>
        <w:t>47</w:t>
      </w:r>
      <w:r w:rsidR="008E3EC0" w:rsidRPr="00400FC7">
        <w:rPr>
          <w:rFonts w:ascii="Times New Roman" w:eastAsia="Times New Roman" w:hAnsi="Times New Roman" w:cs="Times New Roman"/>
          <w:sz w:val="28"/>
          <w:szCs w:val="28"/>
          <w:lang w:eastAsia="ru-RU"/>
        </w:rPr>
        <w:t>4,7</w:t>
      </w:r>
      <w:r w:rsidR="006137A8" w:rsidRPr="00400FC7">
        <w:rPr>
          <w:rFonts w:ascii="Times New Roman" w:eastAsia="Times New Roman" w:hAnsi="Times New Roman" w:cs="Times New Roman"/>
          <w:sz w:val="28"/>
          <w:szCs w:val="28"/>
          <w:lang w:eastAsia="ru-RU"/>
        </w:rPr>
        <w:t xml:space="preserve"> тыс. зрителей</w:t>
      </w:r>
      <w:r w:rsidR="00C1571C" w:rsidRPr="00400FC7">
        <w:rPr>
          <w:rFonts w:ascii="Times New Roman" w:eastAsia="Times New Roman" w:hAnsi="Times New Roman" w:cs="Times New Roman"/>
          <w:sz w:val="28"/>
          <w:szCs w:val="28"/>
          <w:lang w:eastAsia="ru-RU"/>
        </w:rPr>
        <w:t xml:space="preserve"> (201</w:t>
      </w:r>
      <w:r w:rsidR="00B95DCE" w:rsidRPr="00400FC7">
        <w:rPr>
          <w:rFonts w:ascii="Times New Roman" w:eastAsia="Times New Roman" w:hAnsi="Times New Roman" w:cs="Times New Roman"/>
          <w:sz w:val="28"/>
          <w:szCs w:val="28"/>
          <w:lang w:eastAsia="ru-RU"/>
        </w:rPr>
        <w:t>7</w:t>
      </w:r>
      <w:r w:rsidR="00C1571C" w:rsidRPr="00400FC7">
        <w:rPr>
          <w:rFonts w:ascii="Times New Roman" w:eastAsia="Times New Roman" w:hAnsi="Times New Roman" w:cs="Times New Roman"/>
          <w:sz w:val="28"/>
          <w:szCs w:val="28"/>
          <w:lang w:eastAsia="ru-RU"/>
        </w:rPr>
        <w:t xml:space="preserve"> год – </w:t>
      </w:r>
      <w:r w:rsidR="008E3EC0" w:rsidRPr="00400FC7">
        <w:rPr>
          <w:rFonts w:ascii="Times New Roman" w:eastAsia="Times New Roman" w:hAnsi="Times New Roman" w:cs="Times New Roman"/>
          <w:sz w:val="28"/>
          <w:szCs w:val="28"/>
          <w:lang w:eastAsia="ru-RU"/>
        </w:rPr>
        <w:t>1 357</w:t>
      </w:r>
      <w:r w:rsidR="00C1571C" w:rsidRPr="00400FC7">
        <w:rPr>
          <w:rFonts w:ascii="Times New Roman" w:eastAsia="Times New Roman" w:hAnsi="Times New Roman" w:cs="Times New Roman"/>
          <w:sz w:val="28"/>
          <w:szCs w:val="28"/>
          <w:lang w:eastAsia="ru-RU"/>
        </w:rPr>
        <w:t xml:space="preserve"> мероприятий</w:t>
      </w:r>
      <w:r w:rsidR="006137A8" w:rsidRPr="00400FC7">
        <w:rPr>
          <w:rFonts w:ascii="Times New Roman" w:eastAsia="Times New Roman" w:hAnsi="Times New Roman" w:cs="Times New Roman"/>
          <w:sz w:val="28"/>
          <w:szCs w:val="28"/>
          <w:lang w:eastAsia="ru-RU"/>
        </w:rPr>
        <w:t xml:space="preserve">, </w:t>
      </w:r>
      <w:r w:rsidR="008E3EC0" w:rsidRPr="00400FC7">
        <w:rPr>
          <w:rFonts w:ascii="Times New Roman" w:eastAsia="Times New Roman" w:hAnsi="Times New Roman" w:cs="Times New Roman"/>
          <w:sz w:val="28"/>
          <w:szCs w:val="28"/>
          <w:lang w:eastAsia="ru-RU"/>
        </w:rPr>
        <w:t>343,2</w:t>
      </w:r>
      <w:r w:rsidR="006137A8" w:rsidRPr="00400FC7">
        <w:rPr>
          <w:rFonts w:ascii="Times New Roman" w:eastAsia="Times New Roman" w:hAnsi="Times New Roman" w:cs="Times New Roman"/>
          <w:sz w:val="28"/>
          <w:szCs w:val="28"/>
          <w:lang w:eastAsia="ru-RU"/>
        </w:rPr>
        <w:t xml:space="preserve"> тыс. зрителей</w:t>
      </w:r>
      <w:r w:rsidR="00C1571C" w:rsidRPr="00400FC7">
        <w:rPr>
          <w:rFonts w:ascii="Times New Roman" w:eastAsia="Times New Roman" w:hAnsi="Times New Roman" w:cs="Times New Roman"/>
          <w:sz w:val="28"/>
          <w:szCs w:val="28"/>
          <w:lang w:eastAsia="ru-RU"/>
        </w:rPr>
        <w:t>)</w:t>
      </w:r>
      <w:r w:rsidR="00782904" w:rsidRPr="00400FC7">
        <w:rPr>
          <w:rFonts w:ascii="Times New Roman" w:eastAsia="Times New Roman" w:hAnsi="Times New Roman" w:cs="Times New Roman"/>
          <w:sz w:val="28"/>
          <w:szCs w:val="28"/>
          <w:lang w:eastAsia="ru-RU"/>
        </w:rPr>
        <w:t>.</w:t>
      </w:r>
    </w:p>
    <w:p w:rsidR="008E3EC0" w:rsidRPr="00400FC7" w:rsidRDefault="00782904" w:rsidP="008E3EC0">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b/>
          <w:sz w:val="28"/>
          <w:szCs w:val="28"/>
          <w:lang w:eastAsia="ru-RU"/>
        </w:rPr>
        <w:t xml:space="preserve">Музей-заповедник «Красная горка» </w:t>
      </w:r>
      <w:r w:rsidR="00B05AAF" w:rsidRPr="00400FC7">
        <w:rPr>
          <w:rFonts w:ascii="Times New Roman" w:eastAsia="Times New Roman" w:hAnsi="Times New Roman" w:cs="Times New Roman"/>
          <w:sz w:val="28"/>
          <w:szCs w:val="28"/>
          <w:lang w:eastAsia="ru-RU"/>
        </w:rPr>
        <w:t>в течение</w:t>
      </w:r>
      <w:r w:rsidR="00F2140B" w:rsidRPr="00400FC7">
        <w:rPr>
          <w:rFonts w:ascii="Times New Roman" w:eastAsia="Times New Roman" w:hAnsi="Times New Roman" w:cs="Times New Roman"/>
          <w:sz w:val="28"/>
          <w:szCs w:val="28"/>
          <w:lang w:eastAsia="ru-RU"/>
        </w:rPr>
        <w:t xml:space="preserve"> </w:t>
      </w:r>
      <w:r w:rsidR="007F202D" w:rsidRPr="00400FC7">
        <w:rPr>
          <w:rFonts w:ascii="Times New Roman" w:eastAsia="Times New Roman" w:hAnsi="Times New Roman" w:cs="Times New Roman"/>
          <w:sz w:val="28"/>
          <w:szCs w:val="28"/>
          <w:lang w:eastAsia="ru-RU"/>
        </w:rPr>
        <w:t>201</w:t>
      </w:r>
      <w:r w:rsidR="008E3EC0" w:rsidRPr="00400FC7">
        <w:rPr>
          <w:rFonts w:ascii="Times New Roman" w:eastAsia="Times New Roman" w:hAnsi="Times New Roman" w:cs="Times New Roman"/>
          <w:sz w:val="28"/>
          <w:szCs w:val="28"/>
          <w:lang w:eastAsia="ru-RU"/>
        </w:rPr>
        <w:t>8</w:t>
      </w:r>
      <w:r w:rsidR="007F202D" w:rsidRPr="00400FC7">
        <w:rPr>
          <w:rFonts w:ascii="Times New Roman" w:eastAsia="Times New Roman" w:hAnsi="Times New Roman" w:cs="Times New Roman"/>
          <w:sz w:val="28"/>
          <w:szCs w:val="28"/>
          <w:lang w:eastAsia="ru-RU"/>
        </w:rPr>
        <w:t xml:space="preserve"> года </w:t>
      </w:r>
      <w:r w:rsidRPr="00400FC7">
        <w:rPr>
          <w:rFonts w:ascii="Times New Roman" w:eastAsia="Times New Roman" w:hAnsi="Times New Roman" w:cs="Times New Roman"/>
          <w:sz w:val="28"/>
          <w:szCs w:val="28"/>
          <w:lang w:eastAsia="ru-RU"/>
        </w:rPr>
        <w:t xml:space="preserve">посетили </w:t>
      </w:r>
      <w:r w:rsidR="008E3EC0" w:rsidRPr="00400FC7">
        <w:rPr>
          <w:rFonts w:ascii="Times New Roman" w:eastAsia="Times New Roman" w:hAnsi="Times New Roman" w:cs="Times New Roman"/>
          <w:sz w:val="28"/>
          <w:szCs w:val="28"/>
          <w:lang w:eastAsia="ru-RU"/>
        </w:rPr>
        <w:t>90,153</w:t>
      </w:r>
      <w:r w:rsidRPr="00400FC7">
        <w:rPr>
          <w:rFonts w:ascii="Times New Roman" w:eastAsia="Times New Roman" w:hAnsi="Times New Roman" w:cs="Times New Roman"/>
          <w:sz w:val="28"/>
          <w:szCs w:val="28"/>
          <w:lang w:eastAsia="ru-RU"/>
        </w:rPr>
        <w:t xml:space="preserve"> тыс. человек</w:t>
      </w:r>
      <w:r w:rsidR="0035253A" w:rsidRPr="00400FC7">
        <w:rPr>
          <w:rFonts w:ascii="Times New Roman" w:eastAsia="Times New Roman" w:hAnsi="Times New Roman" w:cs="Times New Roman"/>
          <w:sz w:val="28"/>
          <w:szCs w:val="28"/>
          <w:lang w:eastAsia="ru-RU"/>
        </w:rPr>
        <w:t xml:space="preserve"> </w:t>
      </w:r>
      <w:r w:rsidR="00B05AAF" w:rsidRPr="00400FC7">
        <w:rPr>
          <w:rFonts w:ascii="Times New Roman" w:eastAsia="Times New Roman" w:hAnsi="Times New Roman" w:cs="Times New Roman"/>
          <w:sz w:val="28"/>
          <w:szCs w:val="28"/>
          <w:lang w:eastAsia="ru-RU"/>
        </w:rPr>
        <w:t>(201</w:t>
      </w:r>
      <w:r w:rsidR="008E3EC0" w:rsidRPr="00400FC7">
        <w:rPr>
          <w:rFonts w:ascii="Times New Roman" w:eastAsia="Times New Roman" w:hAnsi="Times New Roman" w:cs="Times New Roman"/>
          <w:sz w:val="28"/>
          <w:szCs w:val="28"/>
          <w:lang w:eastAsia="ru-RU"/>
        </w:rPr>
        <w:t>7</w:t>
      </w:r>
      <w:r w:rsidR="00B05AAF" w:rsidRPr="00400FC7">
        <w:rPr>
          <w:rFonts w:ascii="Times New Roman" w:eastAsia="Times New Roman" w:hAnsi="Times New Roman" w:cs="Times New Roman"/>
          <w:sz w:val="28"/>
          <w:szCs w:val="28"/>
          <w:lang w:eastAsia="ru-RU"/>
        </w:rPr>
        <w:t xml:space="preserve"> год – </w:t>
      </w:r>
      <w:r w:rsidR="008E3EC0" w:rsidRPr="00400FC7">
        <w:rPr>
          <w:rFonts w:ascii="Times New Roman" w:eastAsia="Times New Roman" w:hAnsi="Times New Roman" w:cs="Times New Roman"/>
          <w:sz w:val="28"/>
          <w:szCs w:val="28"/>
          <w:lang w:eastAsia="ru-RU"/>
        </w:rPr>
        <w:t>80,25</w:t>
      </w:r>
      <w:r w:rsidR="00B05AAF" w:rsidRPr="00400FC7">
        <w:rPr>
          <w:rFonts w:ascii="Times New Roman" w:eastAsia="Times New Roman" w:hAnsi="Times New Roman" w:cs="Times New Roman"/>
          <w:sz w:val="28"/>
          <w:szCs w:val="28"/>
          <w:lang w:eastAsia="ru-RU"/>
        </w:rPr>
        <w:t xml:space="preserve"> тыс. человек)</w:t>
      </w:r>
      <w:r w:rsidRPr="00400FC7">
        <w:rPr>
          <w:rFonts w:ascii="Times New Roman" w:eastAsia="Times New Roman" w:hAnsi="Times New Roman" w:cs="Times New Roman"/>
          <w:sz w:val="28"/>
          <w:szCs w:val="28"/>
          <w:lang w:eastAsia="ru-RU"/>
        </w:rPr>
        <w:t>.</w:t>
      </w:r>
      <w:r w:rsidR="00B05AAF" w:rsidRPr="00400FC7">
        <w:rPr>
          <w:rFonts w:ascii="Times New Roman" w:eastAsia="Times New Roman" w:hAnsi="Times New Roman" w:cs="Times New Roman"/>
          <w:sz w:val="28"/>
          <w:szCs w:val="28"/>
          <w:lang w:eastAsia="ru-RU"/>
        </w:rPr>
        <w:t xml:space="preserve"> </w:t>
      </w:r>
      <w:r w:rsidR="008E3EC0" w:rsidRPr="00400FC7">
        <w:rPr>
          <w:rFonts w:ascii="Times New Roman" w:eastAsia="Times New Roman" w:hAnsi="Times New Roman" w:cs="Times New Roman"/>
          <w:sz w:val="28"/>
          <w:szCs w:val="28"/>
          <w:lang w:eastAsia="ru-RU"/>
        </w:rPr>
        <w:t>За отчетный период экспонировались 45 выставки. Основной фонд насчитывает 20 727 ед. хранения (на 142 ед. больше, чем в 2017 г.).</w:t>
      </w:r>
    </w:p>
    <w:p w:rsidR="008E3EC0" w:rsidRPr="00400FC7" w:rsidRDefault="008E3EC0" w:rsidP="008E3EC0">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В течение 2018 года состоялось 2 952 групповы</w:t>
      </w:r>
      <w:r w:rsidR="0084436D">
        <w:rPr>
          <w:rFonts w:ascii="Times New Roman" w:eastAsia="Times New Roman" w:hAnsi="Times New Roman" w:cs="Times New Roman"/>
          <w:sz w:val="28"/>
          <w:szCs w:val="28"/>
          <w:lang w:eastAsia="ru-RU"/>
        </w:rPr>
        <w:t>е</w:t>
      </w:r>
      <w:r w:rsidRPr="00400FC7">
        <w:rPr>
          <w:rFonts w:ascii="Times New Roman" w:eastAsia="Times New Roman" w:hAnsi="Times New Roman" w:cs="Times New Roman"/>
          <w:sz w:val="28"/>
          <w:szCs w:val="28"/>
          <w:lang w:eastAsia="ru-RU"/>
        </w:rPr>
        <w:t xml:space="preserve"> и индивидуальны</w:t>
      </w:r>
      <w:r w:rsidR="0084436D">
        <w:rPr>
          <w:rFonts w:ascii="Times New Roman" w:eastAsia="Times New Roman" w:hAnsi="Times New Roman" w:cs="Times New Roman"/>
          <w:sz w:val="28"/>
          <w:szCs w:val="28"/>
          <w:lang w:eastAsia="ru-RU"/>
        </w:rPr>
        <w:t>е</w:t>
      </w:r>
      <w:r w:rsidRPr="00400FC7">
        <w:rPr>
          <w:rFonts w:ascii="Times New Roman" w:eastAsia="Times New Roman" w:hAnsi="Times New Roman" w:cs="Times New Roman"/>
          <w:sz w:val="28"/>
          <w:szCs w:val="28"/>
          <w:lang w:eastAsia="ru-RU"/>
        </w:rPr>
        <w:t xml:space="preserve"> экскурси</w:t>
      </w:r>
      <w:r w:rsidR="0084436D">
        <w:rPr>
          <w:rFonts w:ascii="Times New Roman" w:eastAsia="Times New Roman" w:hAnsi="Times New Roman" w:cs="Times New Roman"/>
          <w:sz w:val="28"/>
          <w:szCs w:val="28"/>
          <w:lang w:eastAsia="ru-RU"/>
        </w:rPr>
        <w:t>и</w:t>
      </w:r>
      <w:r w:rsidRPr="00400FC7">
        <w:rPr>
          <w:rFonts w:ascii="Times New Roman" w:eastAsia="Times New Roman" w:hAnsi="Times New Roman" w:cs="Times New Roman"/>
          <w:sz w:val="28"/>
          <w:szCs w:val="28"/>
          <w:lang w:eastAsia="ru-RU"/>
        </w:rPr>
        <w:t xml:space="preserve"> (2017 год – 2416), в т. ч. 493 – благотворительные (2017 год – 433). Проведено 297 культурно-просветительских мероприятий.</w:t>
      </w:r>
    </w:p>
    <w:p w:rsidR="00782904" w:rsidRPr="00400FC7" w:rsidRDefault="00782904" w:rsidP="008E3EC0">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Число постоянных читателей </w:t>
      </w:r>
      <w:r w:rsidR="00D41BBE" w:rsidRPr="00400FC7">
        <w:rPr>
          <w:rFonts w:ascii="Times New Roman" w:eastAsia="Times New Roman" w:hAnsi="Times New Roman" w:cs="Times New Roman"/>
          <w:b/>
          <w:sz w:val="28"/>
          <w:szCs w:val="28"/>
          <w:lang w:eastAsia="ru-RU"/>
        </w:rPr>
        <w:t>2</w:t>
      </w:r>
      <w:r w:rsidR="00B448C0" w:rsidRPr="00400FC7">
        <w:rPr>
          <w:rFonts w:ascii="Times New Roman" w:eastAsia="Times New Roman" w:hAnsi="Times New Roman" w:cs="Times New Roman"/>
          <w:b/>
          <w:sz w:val="28"/>
          <w:szCs w:val="28"/>
          <w:lang w:eastAsia="ru-RU"/>
        </w:rPr>
        <w:t xml:space="preserve">8 </w:t>
      </w:r>
      <w:r w:rsidRPr="00400FC7">
        <w:rPr>
          <w:rFonts w:ascii="Times New Roman" w:eastAsia="Times New Roman" w:hAnsi="Times New Roman" w:cs="Times New Roman"/>
          <w:b/>
          <w:sz w:val="28"/>
          <w:szCs w:val="28"/>
          <w:lang w:eastAsia="ru-RU"/>
        </w:rPr>
        <w:t xml:space="preserve">муниципальных библиотек </w:t>
      </w:r>
      <w:r w:rsidRPr="00400FC7">
        <w:rPr>
          <w:rFonts w:ascii="Times New Roman" w:eastAsia="Times New Roman" w:hAnsi="Times New Roman" w:cs="Times New Roman"/>
          <w:sz w:val="28"/>
          <w:szCs w:val="28"/>
          <w:lang w:eastAsia="ru-RU"/>
        </w:rPr>
        <w:t xml:space="preserve">составило </w:t>
      </w:r>
      <w:r w:rsidR="00B448C0" w:rsidRPr="00400FC7">
        <w:rPr>
          <w:rFonts w:ascii="Times New Roman" w:eastAsia="Times New Roman" w:hAnsi="Times New Roman" w:cs="Times New Roman"/>
          <w:sz w:val="28"/>
          <w:szCs w:val="28"/>
          <w:lang w:eastAsia="ru-RU"/>
        </w:rPr>
        <w:t>1</w:t>
      </w:r>
      <w:r w:rsidR="008E3EC0" w:rsidRPr="00400FC7">
        <w:rPr>
          <w:rFonts w:ascii="Times New Roman" w:eastAsia="Times New Roman" w:hAnsi="Times New Roman" w:cs="Times New Roman"/>
          <w:sz w:val="28"/>
          <w:szCs w:val="28"/>
          <w:lang w:eastAsia="ru-RU"/>
        </w:rPr>
        <w:t>34,5</w:t>
      </w:r>
      <w:r w:rsidRPr="00400FC7">
        <w:rPr>
          <w:rFonts w:ascii="Times New Roman" w:eastAsia="Times New Roman" w:hAnsi="Times New Roman" w:cs="Times New Roman"/>
          <w:sz w:val="28"/>
          <w:szCs w:val="28"/>
          <w:lang w:eastAsia="ru-RU"/>
        </w:rPr>
        <w:t xml:space="preserve"> тыс. человек, число посещений – </w:t>
      </w:r>
      <w:r w:rsidR="007F202D" w:rsidRPr="00400FC7">
        <w:rPr>
          <w:rFonts w:ascii="Times New Roman" w:eastAsia="Times New Roman" w:hAnsi="Times New Roman" w:cs="Times New Roman"/>
          <w:sz w:val="28"/>
          <w:szCs w:val="28"/>
          <w:lang w:eastAsia="ru-RU"/>
        </w:rPr>
        <w:t>1</w:t>
      </w:r>
      <w:r w:rsidR="008E3EC0" w:rsidRPr="00400FC7">
        <w:rPr>
          <w:rFonts w:ascii="Times New Roman" w:eastAsia="Times New Roman" w:hAnsi="Times New Roman" w:cs="Times New Roman"/>
          <w:sz w:val="28"/>
          <w:szCs w:val="28"/>
          <w:lang w:eastAsia="ru-RU"/>
        </w:rPr>
        <w:t> 282,1</w:t>
      </w:r>
      <w:r w:rsidR="008F6680"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тыс</w:t>
      </w:r>
      <w:r w:rsidR="004259FE" w:rsidRPr="00400FC7">
        <w:rPr>
          <w:rFonts w:ascii="Times New Roman" w:eastAsia="Times New Roman" w:hAnsi="Times New Roman" w:cs="Times New Roman"/>
          <w:sz w:val="28"/>
          <w:szCs w:val="28"/>
          <w:lang w:eastAsia="ru-RU"/>
        </w:rPr>
        <w:t>яч</w:t>
      </w:r>
      <w:r w:rsidR="008E3EC0" w:rsidRPr="00400FC7">
        <w:rPr>
          <w:rFonts w:ascii="Times New Roman" w:eastAsia="Times New Roman" w:hAnsi="Times New Roman" w:cs="Times New Roman"/>
          <w:sz w:val="28"/>
          <w:szCs w:val="28"/>
          <w:lang w:eastAsia="ru-RU"/>
        </w:rPr>
        <w:t xml:space="preserve"> человек</w:t>
      </w:r>
      <w:r w:rsidR="004259FE" w:rsidRPr="00400FC7">
        <w:rPr>
          <w:rFonts w:ascii="Times New Roman" w:eastAsia="Times New Roman" w:hAnsi="Times New Roman" w:cs="Times New Roman"/>
          <w:sz w:val="28"/>
          <w:szCs w:val="28"/>
          <w:lang w:eastAsia="ru-RU"/>
        </w:rPr>
        <w:t>.</w:t>
      </w:r>
      <w:r w:rsidRPr="00400FC7">
        <w:rPr>
          <w:rFonts w:ascii="Times New Roman" w:eastAsia="Times New Roman" w:hAnsi="Times New Roman" w:cs="Times New Roman"/>
          <w:sz w:val="28"/>
          <w:szCs w:val="28"/>
          <w:lang w:eastAsia="ru-RU"/>
        </w:rPr>
        <w:t xml:space="preserve"> Книжный фонд </w:t>
      </w:r>
      <w:r w:rsidR="006E3DFC" w:rsidRPr="00400FC7">
        <w:rPr>
          <w:rFonts w:ascii="Times New Roman" w:eastAsia="Times New Roman" w:hAnsi="Times New Roman" w:cs="Times New Roman"/>
          <w:sz w:val="28"/>
          <w:szCs w:val="28"/>
          <w:lang w:eastAsia="ru-RU"/>
        </w:rPr>
        <w:t xml:space="preserve">пополнился на </w:t>
      </w:r>
      <w:r w:rsidR="008E3EC0" w:rsidRPr="00400FC7">
        <w:rPr>
          <w:rFonts w:ascii="Times New Roman" w:eastAsia="Times New Roman" w:hAnsi="Times New Roman" w:cs="Times New Roman"/>
          <w:sz w:val="28"/>
          <w:szCs w:val="28"/>
          <w:lang w:eastAsia="ru-RU"/>
        </w:rPr>
        <w:t>6 817</w:t>
      </w:r>
      <w:r w:rsidR="006E3DFC" w:rsidRPr="00400FC7">
        <w:rPr>
          <w:rFonts w:ascii="Times New Roman" w:eastAsia="Times New Roman" w:hAnsi="Times New Roman" w:cs="Times New Roman"/>
          <w:sz w:val="28"/>
          <w:szCs w:val="28"/>
          <w:lang w:eastAsia="ru-RU"/>
        </w:rPr>
        <w:t xml:space="preserve"> экземпляр</w:t>
      </w:r>
      <w:r w:rsidR="008E3EC0" w:rsidRPr="00400FC7">
        <w:rPr>
          <w:rFonts w:ascii="Times New Roman" w:eastAsia="Times New Roman" w:hAnsi="Times New Roman" w:cs="Times New Roman"/>
          <w:sz w:val="28"/>
          <w:szCs w:val="28"/>
          <w:lang w:eastAsia="ru-RU"/>
        </w:rPr>
        <w:t>ов</w:t>
      </w:r>
      <w:r w:rsidR="006E3DFC" w:rsidRPr="00400FC7">
        <w:rPr>
          <w:rFonts w:ascii="Times New Roman" w:eastAsia="Times New Roman" w:hAnsi="Times New Roman" w:cs="Times New Roman"/>
          <w:sz w:val="28"/>
          <w:szCs w:val="28"/>
          <w:lang w:eastAsia="ru-RU"/>
        </w:rPr>
        <w:t xml:space="preserve"> и на 01.</w:t>
      </w:r>
      <w:r w:rsidR="006B38D4" w:rsidRPr="00400FC7">
        <w:rPr>
          <w:rFonts w:ascii="Times New Roman" w:eastAsia="Times New Roman" w:hAnsi="Times New Roman" w:cs="Times New Roman"/>
          <w:sz w:val="28"/>
          <w:szCs w:val="28"/>
          <w:lang w:eastAsia="ru-RU"/>
        </w:rPr>
        <w:t>01</w:t>
      </w:r>
      <w:r w:rsidR="006E3DFC" w:rsidRPr="00400FC7">
        <w:rPr>
          <w:rFonts w:ascii="Times New Roman" w:eastAsia="Times New Roman" w:hAnsi="Times New Roman" w:cs="Times New Roman"/>
          <w:sz w:val="28"/>
          <w:szCs w:val="28"/>
          <w:lang w:eastAsia="ru-RU"/>
        </w:rPr>
        <w:t>.201</w:t>
      </w:r>
      <w:r w:rsidR="008E3EC0" w:rsidRPr="00400FC7">
        <w:rPr>
          <w:rFonts w:ascii="Times New Roman" w:eastAsia="Times New Roman" w:hAnsi="Times New Roman" w:cs="Times New Roman"/>
          <w:sz w:val="28"/>
          <w:szCs w:val="28"/>
          <w:lang w:eastAsia="ru-RU"/>
        </w:rPr>
        <w:t>9</w:t>
      </w:r>
      <w:r w:rsidR="006E3DFC" w:rsidRPr="00400FC7">
        <w:rPr>
          <w:rFonts w:ascii="Times New Roman" w:eastAsia="Times New Roman" w:hAnsi="Times New Roman" w:cs="Times New Roman"/>
          <w:sz w:val="28"/>
          <w:szCs w:val="28"/>
          <w:lang w:eastAsia="ru-RU"/>
        </w:rPr>
        <w:t xml:space="preserve"> </w:t>
      </w:r>
      <w:r w:rsidR="0035253A" w:rsidRPr="00400FC7">
        <w:rPr>
          <w:rFonts w:ascii="Times New Roman" w:eastAsia="Times New Roman" w:hAnsi="Times New Roman" w:cs="Times New Roman"/>
          <w:sz w:val="28"/>
          <w:szCs w:val="28"/>
          <w:lang w:eastAsia="ru-RU"/>
        </w:rPr>
        <w:t xml:space="preserve">(с учетом выбытия ветхого книжного фонда) </w:t>
      </w:r>
      <w:r w:rsidRPr="00400FC7">
        <w:rPr>
          <w:rFonts w:ascii="Times New Roman" w:eastAsia="Times New Roman" w:hAnsi="Times New Roman" w:cs="Times New Roman"/>
          <w:sz w:val="28"/>
          <w:szCs w:val="28"/>
          <w:lang w:eastAsia="ru-RU"/>
        </w:rPr>
        <w:t>насчитыва</w:t>
      </w:r>
      <w:r w:rsidR="008E3EC0" w:rsidRPr="00400FC7">
        <w:rPr>
          <w:rFonts w:ascii="Times New Roman" w:eastAsia="Times New Roman" w:hAnsi="Times New Roman" w:cs="Times New Roman"/>
          <w:sz w:val="28"/>
          <w:szCs w:val="28"/>
          <w:lang w:eastAsia="ru-RU"/>
        </w:rPr>
        <w:t>ет</w:t>
      </w:r>
      <w:r w:rsidRPr="00400FC7">
        <w:rPr>
          <w:rFonts w:ascii="Times New Roman" w:eastAsia="Times New Roman" w:hAnsi="Times New Roman" w:cs="Times New Roman"/>
          <w:sz w:val="28"/>
          <w:szCs w:val="28"/>
          <w:lang w:eastAsia="ru-RU"/>
        </w:rPr>
        <w:t xml:space="preserve"> </w:t>
      </w:r>
      <w:r w:rsidR="008E3EC0" w:rsidRPr="00400FC7">
        <w:rPr>
          <w:rFonts w:ascii="Times New Roman" w:eastAsia="Times New Roman" w:hAnsi="Times New Roman" w:cs="Times New Roman"/>
          <w:sz w:val="28"/>
          <w:szCs w:val="28"/>
          <w:lang w:eastAsia="ru-RU"/>
        </w:rPr>
        <w:t xml:space="preserve">766,7 </w:t>
      </w:r>
      <w:r w:rsidRPr="00400FC7">
        <w:rPr>
          <w:rFonts w:ascii="Times New Roman" w:eastAsia="Times New Roman" w:hAnsi="Times New Roman" w:cs="Times New Roman"/>
          <w:sz w:val="28"/>
          <w:szCs w:val="28"/>
          <w:lang w:eastAsia="ru-RU"/>
        </w:rPr>
        <w:t>тыс. экземпляров.</w:t>
      </w:r>
    </w:p>
    <w:p w:rsidR="00782904" w:rsidRPr="00400FC7" w:rsidRDefault="00782904" w:rsidP="0078290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В репертуаре </w:t>
      </w:r>
      <w:r w:rsidRPr="00400FC7">
        <w:rPr>
          <w:rFonts w:ascii="Times New Roman" w:eastAsia="Times New Roman" w:hAnsi="Times New Roman" w:cs="Times New Roman"/>
          <w:b/>
          <w:sz w:val="28"/>
          <w:szCs w:val="28"/>
          <w:lang w:eastAsia="ru-RU"/>
        </w:rPr>
        <w:t xml:space="preserve">Театра для детей и молодежи </w:t>
      </w:r>
      <w:r w:rsidRPr="00400FC7">
        <w:rPr>
          <w:rFonts w:ascii="Times New Roman" w:eastAsia="Times New Roman" w:hAnsi="Times New Roman" w:cs="Times New Roman"/>
          <w:sz w:val="28"/>
          <w:szCs w:val="28"/>
          <w:lang w:eastAsia="ru-RU"/>
        </w:rPr>
        <w:t>подготовлен</w:t>
      </w:r>
      <w:r w:rsidR="00424208" w:rsidRPr="00400FC7">
        <w:rPr>
          <w:rFonts w:ascii="Times New Roman" w:eastAsia="Times New Roman" w:hAnsi="Times New Roman" w:cs="Times New Roman"/>
          <w:sz w:val="28"/>
          <w:szCs w:val="28"/>
          <w:lang w:eastAsia="ru-RU"/>
        </w:rPr>
        <w:t>о</w:t>
      </w:r>
      <w:r w:rsidRPr="00400FC7">
        <w:rPr>
          <w:rFonts w:ascii="Times New Roman" w:eastAsia="Times New Roman" w:hAnsi="Times New Roman" w:cs="Times New Roman"/>
          <w:sz w:val="28"/>
          <w:szCs w:val="28"/>
          <w:lang w:eastAsia="ru-RU"/>
        </w:rPr>
        <w:t xml:space="preserve"> </w:t>
      </w:r>
      <w:r w:rsidR="00CD2D97" w:rsidRPr="00400FC7">
        <w:rPr>
          <w:rFonts w:ascii="Times New Roman" w:eastAsia="Times New Roman" w:hAnsi="Times New Roman" w:cs="Times New Roman"/>
          <w:sz w:val="28"/>
          <w:szCs w:val="28"/>
          <w:lang w:eastAsia="ru-RU"/>
        </w:rPr>
        <w:t xml:space="preserve">                                     </w:t>
      </w:r>
      <w:r w:rsidR="004F5764" w:rsidRPr="00400FC7">
        <w:rPr>
          <w:rFonts w:ascii="Times New Roman" w:eastAsia="Times New Roman" w:hAnsi="Times New Roman" w:cs="Times New Roman"/>
          <w:sz w:val="28"/>
          <w:szCs w:val="28"/>
          <w:lang w:eastAsia="ru-RU"/>
        </w:rPr>
        <w:t>6</w:t>
      </w:r>
      <w:r w:rsidRPr="00400FC7">
        <w:rPr>
          <w:rFonts w:ascii="Times New Roman" w:eastAsia="Times New Roman" w:hAnsi="Times New Roman" w:cs="Times New Roman"/>
          <w:sz w:val="28"/>
          <w:szCs w:val="28"/>
          <w:lang w:eastAsia="ru-RU"/>
        </w:rPr>
        <w:t xml:space="preserve"> премьерны</w:t>
      </w:r>
      <w:r w:rsidR="00CD2D97" w:rsidRPr="00400FC7">
        <w:rPr>
          <w:rFonts w:ascii="Times New Roman" w:eastAsia="Times New Roman" w:hAnsi="Times New Roman" w:cs="Times New Roman"/>
          <w:sz w:val="28"/>
          <w:szCs w:val="28"/>
          <w:lang w:eastAsia="ru-RU"/>
        </w:rPr>
        <w:t>х</w:t>
      </w:r>
      <w:r w:rsidRPr="00400FC7">
        <w:rPr>
          <w:rFonts w:ascii="Times New Roman" w:eastAsia="Times New Roman" w:hAnsi="Times New Roman" w:cs="Times New Roman"/>
          <w:sz w:val="28"/>
          <w:szCs w:val="28"/>
          <w:lang w:eastAsia="ru-RU"/>
        </w:rPr>
        <w:t xml:space="preserve"> спектакл</w:t>
      </w:r>
      <w:r w:rsidR="0084436D">
        <w:rPr>
          <w:rFonts w:ascii="Times New Roman" w:eastAsia="Times New Roman" w:hAnsi="Times New Roman" w:cs="Times New Roman"/>
          <w:sz w:val="28"/>
          <w:szCs w:val="28"/>
          <w:lang w:eastAsia="ru-RU"/>
        </w:rPr>
        <w:t>ей</w:t>
      </w:r>
      <w:r w:rsidRPr="00400FC7">
        <w:rPr>
          <w:rFonts w:ascii="Times New Roman" w:eastAsia="Times New Roman" w:hAnsi="Times New Roman" w:cs="Times New Roman"/>
          <w:sz w:val="28"/>
          <w:szCs w:val="28"/>
          <w:lang w:eastAsia="ru-RU"/>
        </w:rPr>
        <w:t xml:space="preserve">. </w:t>
      </w:r>
      <w:r w:rsidR="004B6F40" w:rsidRPr="00400FC7">
        <w:rPr>
          <w:rFonts w:ascii="Times New Roman" w:eastAsia="Times New Roman" w:hAnsi="Times New Roman" w:cs="Times New Roman"/>
          <w:sz w:val="28"/>
          <w:szCs w:val="28"/>
          <w:lang w:eastAsia="ru-RU"/>
        </w:rPr>
        <w:t>П</w:t>
      </w:r>
      <w:r w:rsidR="006A5EED" w:rsidRPr="00400FC7">
        <w:rPr>
          <w:rFonts w:ascii="Times New Roman" w:eastAsia="Times New Roman" w:hAnsi="Times New Roman" w:cs="Times New Roman"/>
          <w:sz w:val="28"/>
          <w:szCs w:val="28"/>
          <w:lang w:eastAsia="ru-RU"/>
        </w:rPr>
        <w:t>роведено</w:t>
      </w:r>
      <w:r w:rsidRPr="00400FC7">
        <w:rPr>
          <w:rFonts w:ascii="Times New Roman" w:eastAsia="Times New Roman" w:hAnsi="Times New Roman" w:cs="Times New Roman"/>
          <w:sz w:val="28"/>
          <w:szCs w:val="28"/>
          <w:lang w:eastAsia="ru-RU"/>
        </w:rPr>
        <w:t xml:space="preserve"> </w:t>
      </w:r>
      <w:r w:rsidR="006B38D4" w:rsidRPr="00400FC7">
        <w:rPr>
          <w:rFonts w:ascii="Times New Roman" w:eastAsia="Times New Roman" w:hAnsi="Times New Roman" w:cs="Times New Roman"/>
          <w:sz w:val="28"/>
          <w:szCs w:val="28"/>
          <w:lang w:eastAsia="ru-RU"/>
        </w:rPr>
        <w:t>3</w:t>
      </w:r>
      <w:r w:rsidR="004F5764" w:rsidRPr="00400FC7">
        <w:rPr>
          <w:rFonts w:ascii="Times New Roman" w:eastAsia="Times New Roman" w:hAnsi="Times New Roman" w:cs="Times New Roman"/>
          <w:sz w:val="28"/>
          <w:szCs w:val="28"/>
          <w:lang w:eastAsia="ru-RU"/>
        </w:rPr>
        <w:t>98 спектаклей и</w:t>
      </w:r>
      <w:r w:rsidRPr="00400FC7">
        <w:rPr>
          <w:rFonts w:ascii="Times New Roman" w:eastAsia="Times New Roman" w:hAnsi="Times New Roman" w:cs="Times New Roman"/>
          <w:sz w:val="28"/>
          <w:szCs w:val="28"/>
          <w:lang w:eastAsia="ru-RU"/>
        </w:rPr>
        <w:t xml:space="preserve"> </w:t>
      </w:r>
      <w:r w:rsidR="006A5EED" w:rsidRPr="00400FC7">
        <w:rPr>
          <w:rFonts w:ascii="Times New Roman" w:eastAsia="Times New Roman" w:hAnsi="Times New Roman" w:cs="Times New Roman"/>
          <w:sz w:val="28"/>
          <w:szCs w:val="28"/>
          <w:lang w:eastAsia="ru-RU"/>
        </w:rPr>
        <w:t xml:space="preserve">мероприятий </w:t>
      </w:r>
      <w:r w:rsidRPr="00400FC7">
        <w:rPr>
          <w:rFonts w:ascii="Times New Roman" w:eastAsia="Times New Roman" w:hAnsi="Times New Roman" w:cs="Times New Roman"/>
          <w:sz w:val="28"/>
          <w:szCs w:val="28"/>
          <w:lang w:eastAsia="ru-RU"/>
        </w:rPr>
        <w:t xml:space="preserve">для </w:t>
      </w:r>
      <w:r w:rsidR="00CD2D97" w:rsidRPr="00400FC7">
        <w:rPr>
          <w:rFonts w:ascii="Times New Roman" w:eastAsia="Times New Roman" w:hAnsi="Times New Roman" w:cs="Times New Roman"/>
          <w:sz w:val="28"/>
          <w:szCs w:val="28"/>
          <w:lang w:eastAsia="ru-RU"/>
        </w:rPr>
        <w:t xml:space="preserve">            </w:t>
      </w:r>
      <w:r w:rsidR="004F5764" w:rsidRPr="00400FC7">
        <w:rPr>
          <w:rFonts w:ascii="Times New Roman" w:eastAsia="Times New Roman" w:hAnsi="Times New Roman" w:cs="Times New Roman"/>
          <w:sz w:val="28"/>
          <w:szCs w:val="28"/>
          <w:lang w:eastAsia="ru-RU"/>
        </w:rPr>
        <w:t>40,2</w:t>
      </w:r>
      <w:r w:rsidRPr="00400FC7">
        <w:rPr>
          <w:rFonts w:ascii="Times New Roman" w:eastAsia="Times New Roman" w:hAnsi="Times New Roman" w:cs="Times New Roman"/>
          <w:sz w:val="28"/>
          <w:szCs w:val="28"/>
          <w:lang w:eastAsia="ru-RU"/>
        </w:rPr>
        <w:t xml:space="preserve"> тыс. зрителей.</w:t>
      </w:r>
    </w:p>
    <w:p w:rsidR="004F5764" w:rsidRPr="00400FC7" w:rsidRDefault="0084436D" w:rsidP="004F576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Л</w:t>
      </w:r>
      <w:r w:rsidR="004F5764" w:rsidRPr="00400FC7">
        <w:rPr>
          <w:rFonts w:ascii="Times New Roman" w:eastAsia="Times New Roman" w:hAnsi="Times New Roman" w:cs="Times New Roman"/>
          <w:sz w:val="28"/>
          <w:szCs w:val="28"/>
          <w:lang w:eastAsia="ru-RU"/>
        </w:rPr>
        <w:t>етом 2018 года состоялись гастроли Театра для детей и молодежи в</w:t>
      </w:r>
      <w:r>
        <w:rPr>
          <w:rFonts w:ascii="Times New Roman" w:eastAsia="Times New Roman" w:hAnsi="Times New Roman" w:cs="Times New Roman"/>
          <w:sz w:val="28"/>
          <w:szCs w:val="28"/>
          <w:lang w:eastAsia="ru-RU"/>
        </w:rPr>
        <w:t xml:space="preserve"> городах</w:t>
      </w:r>
      <w:r w:rsidRPr="00400FC7">
        <w:rPr>
          <w:rFonts w:ascii="Times New Roman" w:eastAsia="Times New Roman" w:hAnsi="Times New Roman" w:cs="Times New Roman"/>
          <w:sz w:val="28"/>
          <w:szCs w:val="28"/>
          <w:lang w:eastAsia="ru-RU"/>
        </w:rPr>
        <w:t xml:space="preserve"> </w:t>
      </w:r>
      <w:r w:rsidR="004F5764" w:rsidRPr="00400FC7">
        <w:rPr>
          <w:rFonts w:ascii="Times New Roman" w:eastAsia="Times New Roman" w:hAnsi="Times New Roman" w:cs="Times New Roman"/>
          <w:sz w:val="28"/>
          <w:szCs w:val="28"/>
          <w:lang w:eastAsia="ru-RU"/>
        </w:rPr>
        <w:t xml:space="preserve">Пекин и Куншан со спектаклем «Что случилось с крокодилом». За время гастролей артисты театра сыграли 32 спектакля и провели 8 мастер-классов. </w:t>
      </w:r>
    </w:p>
    <w:p w:rsidR="004F5764" w:rsidRPr="00400FC7" w:rsidRDefault="004F5764" w:rsidP="004F576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По итогам III Всероссийского молодежного театрального фестиваля     им. В.С. Золотухина актриса МАУК «Театр для детей и молодежи» Н. Ущеко победила в номинации «Лучшая женская роль».</w:t>
      </w:r>
    </w:p>
    <w:p w:rsidR="005D2832" w:rsidRPr="005B4E0B" w:rsidRDefault="00782904" w:rsidP="005B4E0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В </w:t>
      </w:r>
      <w:r w:rsidRPr="00400FC7">
        <w:rPr>
          <w:rFonts w:ascii="Times New Roman" w:eastAsia="Times New Roman" w:hAnsi="Times New Roman" w:cs="Times New Roman"/>
          <w:b/>
          <w:sz w:val="28"/>
          <w:szCs w:val="28"/>
          <w:lang w:eastAsia="ru-RU"/>
        </w:rPr>
        <w:t>клубных учреждениях</w:t>
      </w:r>
      <w:r w:rsidRPr="00400FC7">
        <w:rPr>
          <w:rFonts w:ascii="Times New Roman" w:eastAsia="Times New Roman" w:hAnsi="Times New Roman" w:cs="Times New Roman"/>
          <w:sz w:val="28"/>
          <w:szCs w:val="28"/>
          <w:lang w:eastAsia="ru-RU"/>
        </w:rPr>
        <w:t xml:space="preserve"> </w:t>
      </w:r>
      <w:r w:rsidR="002344D1" w:rsidRPr="00400FC7">
        <w:rPr>
          <w:rFonts w:ascii="Times New Roman" w:eastAsia="Times New Roman" w:hAnsi="Times New Roman" w:cs="Times New Roman"/>
          <w:sz w:val="28"/>
          <w:szCs w:val="28"/>
          <w:lang w:eastAsia="ru-RU"/>
        </w:rPr>
        <w:t xml:space="preserve">состоялось </w:t>
      </w:r>
      <w:r w:rsidR="006B38D4" w:rsidRPr="00400FC7">
        <w:rPr>
          <w:rFonts w:ascii="Times New Roman" w:eastAsia="Times New Roman" w:hAnsi="Times New Roman" w:cs="Times New Roman"/>
          <w:sz w:val="28"/>
          <w:szCs w:val="28"/>
          <w:lang w:eastAsia="ru-RU"/>
        </w:rPr>
        <w:t xml:space="preserve">7 </w:t>
      </w:r>
      <w:r w:rsidR="004F5764" w:rsidRPr="00400FC7">
        <w:rPr>
          <w:rFonts w:ascii="Times New Roman" w:eastAsia="Times New Roman" w:hAnsi="Times New Roman" w:cs="Times New Roman"/>
          <w:sz w:val="28"/>
          <w:szCs w:val="28"/>
          <w:lang w:eastAsia="ru-RU"/>
        </w:rPr>
        <w:t>819</w:t>
      </w:r>
      <w:r w:rsidR="004B49B5" w:rsidRPr="00400FC7">
        <w:rPr>
          <w:rFonts w:ascii="Times New Roman" w:eastAsia="Times New Roman" w:hAnsi="Times New Roman" w:cs="Times New Roman"/>
          <w:sz w:val="28"/>
          <w:szCs w:val="28"/>
          <w:lang w:eastAsia="ru-RU"/>
        </w:rPr>
        <w:t xml:space="preserve"> мероприяти</w:t>
      </w:r>
      <w:r w:rsidR="00F2140B" w:rsidRPr="00400FC7">
        <w:rPr>
          <w:rFonts w:ascii="Times New Roman" w:eastAsia="Times New Roman" w:hAnsi="Times New Roman" w:cs="Times New Roman"/>
          <w:sz w:val="28"/>
          <w:szCs w:val="28"/>
          <w:lang w:eastAsia="ru-RU"/>
        </w:rPr>
        <w:t>й</w:t>
      </w:r>
      <w:r w:rsidR="004B49B5" w:rsidRPr="00400FC7">
        <w:rPr>
          <w:rFonts w:ascii="Times New Roman" w:eastAsia="Times New Roman" w:hAnsi="Times New Roman" w:cs="Times New Roman"/>
          <w:sz w:val="28"/>
          <w:szCs w:val="28"/>
          <w:lang w:eastAsia="ru-RU"/>
        </w:rPr>
        <w:t>, которые посетил</w:t>
      </w:r>
      <w:r w:rsidR="002344D1" w:rsidRPr="00400FC7">
        <w:rPr>
          <w:rFonts w:ascii="Times New Roman" w:eastAsia="Times New Roman" w:hAnsi="Times New Roman" w:cs="Times New Roman"/>
          <w:sz w:val="28"/>
          <w:szCs w:val="28"/>
          <w:lang w:eastAsia="ru-RU"/>
        </w:rPr>
        <w:t>и</w:t>
      </w:r>
      <w:r w:rsidR="004B49B5" w:rsidRPr="00400FC7">
        <w:rPr>
          <w:rFonts w:ascii="Times New Roman" w:eastAsia="Times New Roman" w:hAnsi="Times New Roman" w:cs="Times New Roman"/>
          <w:sz w:val="28"/>
          <w:szCs w:val="28"/>
          <w:lang w:eastAsia="ru-RU"/>
        </w:rPr>
        <w:t xml:space="preserve"> </w:t>
      </w:r>
      <w:r w:rsidR="006B38D4" w:rsidRPr="00400FC7">
        <w:rPr>
          <w:rFonts w:ascii="Times New Roman" w:eastAsia="Times New Roman" w:hAnsi="Times New Roman" w:cs="Times New Roman"/>
          <w:sz w:val="28"/>
          <w:szCs w:val="28"/>
          <w:lang w:eastAsia="ru-RU"/>
        </w:rPr>
        <w:t>2</w:t>
      </w:r>
      <w:r w:rsidR="004F5764" w:rsidRPr="00400FC7">
        <w:rPr>
          <w:rFonts w:ascii="Times New Roman" w:eastAsia="Times New Roman" w:hAnsi="Times New Roman" w:cs="Times New Roman"/>
          <w:sz w:val="28"/>
          <w:szCs w:val="28"/>
          <w:lang w:eastAsia="ru-RU"/>
        </w:rPr>
        <w:t> 706,4</w:t>
      </w:r>
      <w:r w:rsidR="004B49B5" w:rsidRPr="00400FC7">
        <w:rPr>
          <w:rFonts w:ascii="Times New Roman" w:eastAsia="Times New Roman" w:hAnsi="Times New Roman" w:cs="Times New Roman"/>
          <w:sz w:val="28"/>
          <w:szCs w:val="28"/>
          <w:lang w:eastAsia="ru-RU"/>
        </w:rPr>
        <w:t xml:space="preserve"> тыс. человек (</w:t>
      </w:r>
      <w:r w:rsidR="002344D1" w:rsidRPr="00400FC7">
        <w:rPr>
          <w:rFonts w:ascii="Times New Roman" w:eastAsia="Times New Roman" w:hAnsi="Times New Roman" w:cs="Times New Roman"/>
          <w:sz w:val="28"/>
          <w:szCs w:val="28"/>
          <w:lang w:eastAsia="ru-RU"/>
        </w:rPr>
        <w:t>201</w:t>
      </w:r>
      <w:r w:rsidR="004F5764" w:rsidRPr="00400FC7">
        <w:rPr>
          <w:rFonts w:ascii="Times New Roman" w:eastAsia="Times New Roman" w:hAnsi="Times New Roman" w:cs="Times New Roman"/>
          <w:sz w:val="28"/>
          <w:szCs w:val="28"/>
          <w:lang w:eastAsia="ru-RU"/>
        </w:rPr>
        <w:t>7</w:t>
      </w:r>
      <w:r w:rsidR="004B49B5" w:rsidRPr="00400FC7">
        <w:rPr>
          <w:rFonts w:ascii="Times New Roman" w:eastAsia="Times New Roman" w:hAnsi="Times New Roman" w:cs="Times New Roman"/>
          <w:sz w:val="28"/>
          <w:szCs w:val="28"/>
          <w:lang w:eastAsia="ru-RU"/>
        </w:rPr>
        <w:t xml:space="preserve"> год – </w:t>
      </w:r>
      <w:r w:rsidR="006B38D4" w:rsidRPr="00400FC7">
        <w:rPr>
          <w:rFonts w:ascii="Times New Roman" w:eastAsia="Times New Roman" w:hAnsi="Times New Roman" w:cs="Times New Roman"/>
          <w:sz w:val="28"/>
          <w:szCs w:val="28"/>
          <w:lang w:eastAsia="ru-RU"/>
        </w:rPr>
        <w:t xml:space="preserve">7 </w:t>
      </w:r>
      <w:r w:rsidR="004F5764" w:rsidRPr="00400FC7">
        <w:rPr>
          <w:rFonts w:ascii="Times New Roman" w:eastAsia="Times New Roman" w:hAnsi="Times New Roman" w:cs="Times New Roman"/>
          <w:sz w:val="28"/>
          <w:szCs w:val="28"/>
          <w:lang w:eastAsia="ru-RU"/>
        </w:rPr>
        <w:t>764</w:t>
      </w:r>
      <w:r w:rsidR="00F2140B" w:rsidRPr="00400FC7">
        <w:rPr>
          <w:rFonts w:ascii="Times New Roman" w:eastAsia="Times New Roman" w:hAnsi="Times New Roman" w:cs="Times New Roman"/>
          <w:sz w:val="28"/>
          <w:szCs w:val="28"/>
          <w:lang w:eastAsia="ru-RU"/>
        </w:rPr>
        <w:t xml:space="preserve"> </w:t>
      </w:r>
      <w:r w:rsidR="004B49B5" w:rsidRPr="00400FC7">
        <w:rPr>
          <w:rFonts w:ascii="Times New Roman" w:eastAsia="Times New Roman" w:hAnsi="Times New Roman" w:cs="Times New Roman"/>
          <w:sz w:val="28"/>
          <w:szCs w:val="28"/>
          <w:lang w:eastAsia="ru-RU"/>
        </w:rPr>
        <w:t>мероприяти</w:t>
      </w:r>
      <w:r w:rsidR="004F5764" w:rsidRPr="00400FC7">
        <w:rPr>
          <w:rFonts w:ascii="Times New Roman" w:eastAsia="Times New Roman" w:hAnsi="Times New Roman" w:cs="Times New Roman"/>
          <w:sz w:val="28"/>
          <w:szCs w:val="28"/>
          <w:lang w:eastAsia="ru-RU"/>
        </w:rPr>
        <w:t>я</w:t>
      </w:r>
      <w:r w:rsidR="004B49B5" w:rsidRPr="00400FC7">
        <w:rPr>
          <w:rFonts w:ascii="Times New Roman" w:eastAsia="Times New Roman" w:hAnsi="Times New Roman" w:cs="Times New Roman"/>
          <w:sz w:val="28"/>
          <w:szCs w:val="28"/>
          <w:lang w:eastAsia="ru-RU"/>
        </w:rPr>
        <w:t>,</w:t>
      </w:r>
      <w:r w:rsidR="00CD2D97" w:rsidRPr="00400FC7">
        <w:rPr>
          <w:rFonts w:ascii="Times New Roman" w:eastAsia="Times New Roman" w:hAnsi="Times New Roman" w:cs="Times New Roman"/>
          <w:sz w:val="28"/>
          <w:szCs w:val="28"/>
          <w:lang w:eastAsia="ru-RU"/>
        </w:rPr>
        <w:t xml:space="preserve"> </w:t>
      </w:r>
      <w:r w:rsidR="006B38D4" w:rsidRPr="00400FC7">
        <w:rPr>
          <w:rFonts w:ascii="Times New Roman" w:eastAsia="Times New Roman" w:hAnsi="Times New Roman" w:cs="Times New Roman"/>
          <w:sz w:val="28"/>
          <w:szCs w:val="28"/>
          <w:lang w:eastAsia="ru-RU"/>
        </w:rPr>
        <w:t>2</w:t>
      </w:r>
      <w:r w:rsidR="004F5764" w:rsidRPr="00400FC7">
        <w:rPr>
          <w:rFonts w:ascii="Times New Roman" w:eastAsia="Times New Roman" w:hAnsi="Times New Roman" w:cs="Times New Roman"/>
          <w:sz w:val="28"/>
          <w:szCs w:val="28"/>
          <w:lang w:eastAsia="ru-RU"/>
        </w:rPr>
        <w:t> 335,8</w:t>
      </w:r>
      <w:r w:rsidR="004B49B5" w:rsidRPr="00400FC7">
        <w:rPr>
          <w:rFonts w:ascii="Times New Roman" w:eastAsia="Times New Roman" w:hAnsi="Times New Roman" w:cs="Times New Roman"/>
          <w:sz w:val="28"/>
          <w:szCs w:val="28"/>
          <w:lang w:eastAsia="ru-RU"/>
        </w:rPr>
        <w:t xml:space="preserve"> тыс. </w:t>
      </w:r>
      <w:r w:rsidR="004B49B5" w:rsidRPr="00400FC7">
        <w:rPr>
          <w:rFonts w:ascii="Times New Roman" w:eastAsia="Times New Roman" w:hAnsi="Times New Roman" w:cs="Times New Roman"/>
          <w:sz w:val="28"/>
          <w:szCs w:val="28"/>
          <w:lang w:eastAsia="ru-RU"/>
        </w:rPr>
        <w:lastRenderedPageBreak/>
        <w:t>человек)</w:t>
      </w:r>
      <w:r w:rsidR="001F70C1" w:rsidRPr="00400FC7">
        <w:rPr>
          <w:rFonts w:ascii="Times New Roman" w:eastAsia="Times New Roman" w:hAnsi="Times New Roman" w:cs="Times New Roman"/>
          <w:sz w:val="28"/>
          <w:szCs w:val="28"/>
          <w:lang w:eastAsia="ru-RU"/>
        </w:rPr>
        <w:t>.</w:t>
      </w:r>
      <w:r w:rsidR="004B49B5"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 xml:space="preserve">В муниципальных учреждениях клубного типа работало </w:t>
      </w:r>
      <w:r w:rsidR="004F5764" w:rsidRPr="00400FC7">
        <w:rPr>
          <w:rFonts w:ascii="Times New Roman" w:eastAsia="Times New Roman" w:hAnsi="Times New Roman" w:cs="Times New Roman"/>
          <w:sz w:val="28"/>
          <w:szCs w:val="28"/>
          <w:lang w:eastAsia="ru-RU"/>
        </w:rPr>
        <w:t>493</w:t>
      </w:r>
      <w:r w:rsidRPr="00400FC7">
        <w:rPr>
          <w:rFonts w:ascii="Times New Roman" w:eastAsia="Times New Roman" w:hAnsi="Times New Roman" w:cs="Times New Roman"/>
          <w:sz w:val="28"/>
          <w:szCs w:val="28"/>
          <w:lang w:eastAsia="ru-RU"/>
        </w:rPr>
        <w:t xml:space="preserve"> клубных формировани</w:t>
      </w:r>
      <w:r w:rsidR="004F5764" w:rsidRPr="00400FC7">
        <w:rPr>
          <w:rFonts w:ascii="Times New Roman" w:eastAsia="Times New Roman" w:hAnsi="Times New Roman" w:cs="Times New Roman"/>
          <w:sz w:val="28"/>
          <w:szCs w:val="28"/>
          <w:lang w:eastAsia="ru-RU"/>
        </w:rPr>
        <w:t>я</w:t>
      </w:r>
      <w:r w:rsidRPr="00400FC7">
        <w:rPr>
          <w:rFonts w:ascii="Times New Roman" w:eastAsia="Times New Roman" w:hAnsi="Times New Roman" w:cs="Times New Roman"/>
          <w:sz w:val="28"/>
          <w:szCs w:val="28"/>
          <w:lang w:eastAsia="ru-RU"/>
        </w:rPr>
        <w:t>, в которых занима</w:t>
      </w:r>
      <w:r w:rsidR="0084436D">
        <w:rPr>
          <w:rFonts w:ascii="Times New Roman" w:eastAsia="Times New Roman" w:hAnsi="Times New Roman" w:cs="Times New Roman"/>
          <w:sz w:val="28"/>
          <w:szCs w:val="28"/>
          <w:lang w:eastAsia="ru-RU"/>
        </w:rPr>
        <w:t>лось</w:t>
      </w:r>
      <w:r w:rsidRPr="00400FC7">
        <w:rPr>
          <w:rFonts w:ascii="Times New Roman" w:eastAsia="Times New Roman" w:hAnsi="Times New Roman" w:cs="Times New Roman"/>
          <w:sz w:val="28"/>
          <w:szCs w:val="28"/>
          <w:lang w:eastAsia="ru-RU"/>
        </w:rPr>
        <w:t xml:space="preserve"> 9 </w:t>
      </w:r>
      <w:r w:rsidR="008F6680" w:rsidRPr="00400FC7">
        <w:rPr>
          <w:rFonts w:ascii="Times New Roman" w:eastAsia="Times New Roman" w:hAnsi="Times New Roman" w:cs="Times New Roman"/>
          <w:sz w:val="28"/>
          <w:szCs w:val="28"/>
          <w:lang w:eastAsia="ru-RU"/>
        </w:rPr>
        <w:t>8</w:t>
      </w:r>
      <w:r w:rsidR="004F5764" w:rsidRPr="00400FC7">
        <w:rPr>
          <w:rFonts w:ascii="Times New Roman" w:eastAsia="Times New Roman" w:hAnsi="Times New Roman" w:cs="Times New Roman"/>
          <w:sz w:val="28"/>
          <w:szCs w:val="28"/>
          <w:lang w:eastAsia="ru-RU"/>
        </w:rPr>
        <w:t>18</w:t>
      </w:r>
      <w:r w:rsidRPr="00400FC7">
        <w:rPr>
          <w:rFonts w:ascii="Times New Roman" w:eastAsia="Times New Roman" w:hAnsi="Times New Roman" w:cs="Times New Roman"/>
          <w:sz w:val="28"/>
          <w:szCs w:val="28"/>
          <w:lang w:eastAsia="ru-RU"/>
        </w:rPr>
        <w:t xml:space="preserve"> участников</w:t>
      </w:r>
      <w:r w:rsidR="006B38D4" w:rsidRPr="00400FC7">
        <w:rPr>
          <w:rFonts w:ascii="Times New Roman" w:eastAsia="Times New Roman" w:hAnsi="Times New Roman" w:cs="Times New Roman"/>
          <w:sz w:val="28"/>
          <w:szCs w:val="28"/>
          <w:lang w:eastAsia="ru-RU"/>
        </w:rPr>
        <w:t xml:space="preserve">. </w:t>
      </w:r>
    </w:p>
    <w:p w:rsidR="00782904" w:rsidRPr="00400FC7" w:rsidRDefault="00782904" w:rsidP="00342489">
      <w:pPr>
        <w:pStyle w:val="2"/>
        <w:widowControl w:val="0"/>
        <w:jc w:val="center"/>
        <w:rPr>
          <w:rFonts w:ascii="Times New Roman" w:eastAsia="Times New Roman" w:hAnsi="Times New Roman" w:cs="Times New Roman"/>
          <w:b/>
          <w:color w:val="auto"/>
          <w:sz w:val="32"/>
          <w:lang w:eastAsia="ru-RU"/>
        </w:rPr>
      </w:pPr>
      <w:bookmarkStart w:id="26" w:name="_Toc484613265"/>
      <w:r w:rsidRPr="00400FC7">
        <w:rPr>
          <w:rFonts w:ascii="Times New Roman" w:eastAsia="Times New Roman" w:hAnsi="Times New Roman" w:cs="Times New Roman"/>
          <w:b/>
          <w:color w:val="auto"/>
          <w:sz w:val="32"/>
          <w:lang w:eastAsia="ru-RU"/>
        </w:rPr>
        <w:t>Спорт</w:t>
      </w:r>
      <w:bookmarkEnd w:id="26"/>
    </w:p>
    <w:p w:rsidR="00975D26" w:rsidRPr="00400FC7" w:rsidRDefault="00975D26" w:rsidP="00975D26">
      <w:pPr>
        <w:rPr>
          <w:sz w:val="2"/>
          <w:lang w:eastAsia="ru-RU"/>
        </w:rPr>
      </w:pPr>
    </w:p>
    <w:p w:rsidR="00782904" w:rsidRPr="00400FC7" w:rsidRDefault="00782904" w:rsidP="004B6F40">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Количество систематически занимающихся спортом в городе составило </w:t>
      </w:r>
      <w:r w:rsidR="002D51F3" w:rsidRPr="00400FC7">
        <w:rPr>
          <w:rFonts w:ascii="Times New Roman" w:eastAsia="Times New Roman" w:hAnsi="Times New Roman" w:cs="Times New Roman"/>
          <w:sz w:val="28"/>
          <w:szCs w:val="28"/>
          <w:lang w:eastAsia="ru-RU"/>
        </w:rPr>
        <w:t>28</w:t>
      </w:r>
      <w:r w:rsidR="005D2832" w:rsidRPr="00400FC7">
        <w:rPr>
          <w:rFonts w:ascii="Times New Roman" w:eastAsia="Times New Roman" w:hAnsi="Times New Roman" w:cs="Times New Roman"/>
          <w:sz w:val="28"/>
          <w:szCs w:val="28"/>
          <w:lang w:eastAsia="ru-RU"/>
        </w:rPr>
        <w:t>9</w:t>
      </w:r>
      <w:r w:rsidR="002D51F3" w:rsidRPr="00400FC7">
        <w:rPr>
          <w:rFonts w:ascii="Times New Roman" w:eastAsia="Times New Roman" w:hAnsi="Times New Roman" w:cs="Times New Roman"/>
          <w:sz w:val="28"/>
          <w:szCs w:val="28"/>
          <w:lang w:eastAsia="ru-RU"/>
        </w:rPr>
        <w:t xml:space="preserve"> </w:t>
      </w:r>
      <w:r w:rsidR="005D2832" w:rsidRPr="00400FC7">
        <w:rPr>
          <w:rFonts w:ascii="Times New Roman" w:eastAsia="Times New Roman" w:hAnsi="Times New Roman" w:cs="Times New Roman"/>
          <w:sz w:val="28"/>
          <w:szCs w:val="28"/>
          <w:lang w:eastAsia="ru-RU"/>
        </w:rPr>
        <w:t>963</w:t>
      </w:r>
      <w:r w:rsidRPr="00400FC7">
        <w:rPr>
          <w:rFonts w:ascii="Times New Roman" w:eastAsia="Times New Roman" w:hAnsi="Times New Roman" w:cs="Times New Roman"/>
          <w:sz w:val="28"/>
          <w:szCs w:val="28"/>
          <w:lang w:eastAsia="ru-RU"/>
        </w:rPr>
        <w:t xml:space="preserve"> человек</w:t>
      </w:r>
      <w:r w:rsidR="00782BCE" w:rsidRPr="00400FC7">
        <w:rPr>
          <w:rFonts w:ascii="Times New Roman" w:eastAsia="Times New Roman" w:hAnsi="Times New Roman" w:cs="Times New Roman"/>
          <w:sz w:val="28"/>
          <w:szCs w:val="28"/>
          <w:lang w:eastAsia="ru-RU"/>
        </w:rPr>
        <w:t>а</w:t>
      </w:r>
      <w:r w:rsidRPr="00400FC7">
        <w:rPr>
          <w:rFonts w:ascii="Times New Roman" w:eastAsia="Times New Roman" w:hAnsi="Times New Roman" w:cs="Times New Roman"/>
          <w:sz w:val="28"/>
          <w:szCs w:val="28"/>
          <w:lang w:eastAsia="ru-RU"/>
        </w:rPr>
        <w:t xml:space="preserve"> (</w:t>
      </w:r>
      <w:r w:rsidR="00EC1C20" w:rsidRPr="00400FC7">
        <w:rPr>
          <w:rFonts w:ascii="Times New Roman" w:eastAsia="Times New Roman" w:hAnsi="Times New Roman" w:cs="Times New Roman"/>
          <w:sz w:val="28"/>
          <w:szCs w:val="28"/>
          <w:lang w:eastAsia="ru-RU"/>
        </w:rPr>
        <w:t>201</w:t>
      </w:r>
      <w:r w:rsidR="005D2832" w:rsidRPr="00400FC7">
        <w:rPr>
          <w:rFonts w:ascii="Times New Roman" w:eastAsia="Times New Roman" w:hAnsi="Times New Roman" w:cs="Times New Roman"/>
          <w:sz w:val="28"/>
          <w:szCs w:val="28"/>
          <w:lang w:eastAsia="ru-RU"/>
        </w:rPr>
        <w:t>7</w:t>
      </w:r>
      <w:r w:rsidRPr="00400FC7">
        <w:rPr>
          <w:rFonts w:ascii="Times New Roman" w:eastAsia="Times New Roman" w:hAnsi="Times New Roman" w:cs="Times New Roman"/>
          <w:sz w:val="28"/>
          <w:szCs w:val="28"/>
          <w:lang w:eastAsia="ru-RU"/>
        </w:rPr>
        <w:t xml:space="preserve"> г</w:t>
      </w:r>
      <w:r w:rsidR="006F6CAA" w:rsidRPr="00400FC7">
        <w:rPr>
          <w:rFonts w:ascii="Times New Roman" w:eastAsia="Times New Roman" w:hAnsi="Times New Roman" w:cs="Times New Roman"/>
          <w:sz w:val="28"/>
          <w:szCs w:val="28"/>
          <w:lang w:eastAsia="ru-RU"/>
        </w:rPr>
        <w:t>од</w:t>
      </w:r>
      <w:r w:rsidRPr="00400FC7">
        <w:rPr>
          <w:rFonts w:ascii="Times New Roman" w:eastAsia="Times New Roman" w:hAnsi="Times New Roman" w:cs="Times New Roman"/>
          <w:sz w:val="28"/>
          <w:szCs w:val="28"/>
          <w:lang w:eastAsia="ru-RU"/>
        </w:rPr>
        <w:t xml:space="preserve"> – </w:t>
      </w:r>
      <w:r w:rsidR="002D51F3" w:rsidRPr="00400FC7">
        <w:rPr>
          <w:rFonts w:ascii="Times New Roman" w:eastAsia="Times New Roman" w:hAnsi="Times New Roman" w:cs="Times New Roman"/>
          <w:sz w:val="28"/>
          <w:szCs w:val="28"/>
          <w:lang w:eastAsia="ru-RU"/>
        </w:rPr>
        <w:t>2</w:t>
      </w:r>
      <w:r w:rsidR="005D2832" w:rsidRPr="00400FC7">
        <w:rPr>
          <w:rFonts w:ascii="Times New Roman" w:eastAsia="Times New Roman" w:hAnsi="Times New Roman" w:cs="Times New Roman"/>
          <w:sz w:val="28"/>
          <w:szCs w:val="28"/>
          <w:lang w:eastAsia="ru-RU"/>
        </w:rPr>
        <w:t>85 133</w:t>
      </w:r>
      <w:r w:rsidRPr="00400FC7">
        <w:rPr>
          <w:rFonts w:ascii="Times New Roman" w:eastAsia="Times New Roman" w:hAnsi="Times New Roman" w:cs="Times New Roman"/>
          <w:sz w:val="28"/>
          <w:szCs w:val="28"/>
          <w:lang w:eastAsia="ru-RU"/>
        </w:rPr>
        <w:t xml:space="preserve"> чел</w:t>
      </w:r>
      <w:r w:rsidR="006F6CAA" w:rsidRPr="00400FC7">
        <w:rPr>
          <w:rFonts w:ascii="Times New Roman" w:eastAsia="Times New Roman" w:hAnsi="Times New Roman" w:cs="Times New Roman"/>
          <w:sz w:val="28"/>
          <w:szCs w:val="28"/>
          <w:lang w:eastAsia="ru-RU"/>
        </w:rPr>
        <w:t>овек</w:t>
      </w:r>
      <w:r w:rsidR="005D2832" w:rsidRPr="00400FC7">
        <w:rPr>
          <w:rFonts w:ascii="Times New Roman" w:eastAsia="Times New Roman" w:hAnsi="Times New Roman" w:cs="Times New Roman"/>
          <w:sz w:val="28"/>
          <w:szCs w:val="28"/>
          <w:lang w:eastAsia="ru-RU"/>
        </w:rPr>
        <w:t>а</w:t>
      </w:r>
      <w:r w:rsidRPr="00400FC7">
        <w:rPr>
          <w:rFonts w:ascii="Times New Roman" w:eastAsia="Times New Roman" w:hAnsi="Times New Roman" w:cs="Times New Roman"/>
          <w:sz w:val="28"/>
          <w:szCs w:val="28"/>
          <w:lang w:eastAsia="ru-RU"/>
        </w:rPr>
        <w:t>).</w:t>
      </w:r>
    </w:p>
    <w:p w:rsidR="00782904" w:rsidRPr="00400FC7" w:rsidRDefault="00AD4CA2" w:rsidP="004B6F40">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По итогам</w:t>
      </w:r>
      <w:r w:rsidR="00782904" w:rsidRPr="00400FC7">
        <w:rPr>
          <w:rFonts w:ascii="Times New Roman" w:eastAsia="Times New Roman" w:hAnsi="Times New Roman" w:cs="Times New Roman"/>
          <w:sz w:val="28"/>
          <w:szCs w:val="28"/>
          <w:lang w:eastAsia="ru-RU"/>
        </w:rPr>
        <w:t xml:space="preserve"> </w:t>
      </w:r>
      <w:r w:rsidR="00E815AA" w:rsidRPr="00400FC7">
        <w:rPr>
          <w:rFonts w:ascii="Times New Roman" w:eastAsia="Times New Roman" w:hAnsi="Times New Roman" w:cs="Times New Roman"/>
          <w:sz w:val="28"/>
          <w:szCs w:val="28"/>
          <w:lang w:eastAsia="ru-RU"/>
        </w:rPr>
        <w:t>201</w:t>
      </w:r>
      <w:r w:rsidR="005D2832" w:rsidRPr="00400FC7">
        <w:rPr>
          <w:rFonts w:ascii="Times New Roman" w:eastAsia="Times New Roman" w:hAnsi="Times New Roman" w:cs="Times New Roman"/>
          <w:sz w:val="28"/>
          <w:szCs w:val="28"/>
          <w:lang w:eastAsia="ru-RU"/>
        </w:rPr>
        <w:t>8</w:t>
      </w:r>
      <w:r w:rsidR="00E815AA" w:rsidRPr="00400FC7">
        <w:rPr>
          <w:rFonts w:ascii="Times New Roman" w:eastAsia="Times New Roman" w:hAnsi="Times New Roman" w:cs="Times New Roman"/>
          <w:sz w:val="28"/>
          <w:szCs w:val="28"/>
          <w:lang w:eastAsia="ru-RU"/>
        </w:rPr>
        <w:t xml:space="preserve"> </w:t>
      </w:r>
      <w:r w:rsidR="00782904" w:rsidRPr="00400FC7">
        <w:rPr>
          <w:rFonts w:ascii="Times New Roman" w:eastAsia="Times New Roman" w:hAnsi="Times New Roman" w:cs="Times New Roman"/>
          <w:sz w:val="28"/>
          <w:szCs w:val="28"/>
          <w:lang w:eastAsia="ru-RU"/>
        </w:rPr>
        <w:t>год</w:t>
      </w:r>
      <w:r w:rsidR="00E815AA" w:rsidRPr="00400FC7">
        <w:rPr>
          <w:rFonts w:ascii="Times New Roman" w:eastAsia="Times New Roman" w:hAnsi="Times New Roman" w:cs="Times New Roman"/>
          <w:sz w:val="28"/>
          <w:szCs w:val="28"/>
          <w:lang w:eastAsia="ru-RU"/>
        </w:rPr>
        <w:t>а</w:t>
      </w:r>
      <w:r w:rsidR="00782904" w:rsidRPr="00400FC7">
        <w:rPr>
          <w:rFonts w:ascii="Times New Roman" w:eastAsia="Times New Roman" w:hAnsi="Times New Roman" w:cs="Times New Roman"/>
          <w:sz w:val="28"/>
          <w:szCs w:val="28"/>
          <w:lang w:eastAsia="ru-RU"/>
        </w:rPr>
        <w:t xml:space="preserve"> проведено </w:t>
      </w:r>
      <w:r w:rsidR="002D51F3" w:rsidRPr="00400FC7">
        <w:rPr>
          <w:rFonts w:ascii="Times New Roman" w:eastAsia="Times New Roman" w:hAnsi="Times New Roman" w:cs="Times New Roman"/>
          <w:sz w:val="28"/>
          <w:szCs w:val="28"/>
          <w:lang w:eastAsia="ru-RU"/>
        </w:rPr>
        <w:t xml:space="preserve">1 </w:t>
      </w:r>
      <w:r w:rsidR="005D2832" w:rsidRPr="00400FC7">
        <w:rPr>
          <w:rFonts w:ascii="Times New Roman" w:eastAsia="Times New Roman" w:hAnsi="Times New Roman" w:cs="Times New Roman"/>
          <w:sz w:val="28"/>
          <w:szCs w:val="28"/>
          <w:lang w:eastAsia="ru-RU"/>
        </w:rPr>
        <w:t>132</w:t>
      </w:r>
      <w:r w:rsidR="00782904" w:rsidRPr="00400FC7">
        <w:rPr>
          <w:rFonts w:ascii="Times New Roman" w:eastAsia="Times New Roman" w:hAnsi="Times New Roman" w:cs="Times New Roman"/>
          <w:sz w:val="28"/>
          <w:szCs w:val="28"/>
          <w:lang w:eastAsia="ru-RU"/>
        </w:rPr>
        <w:t xml:space="preserve"> спортивн</w:t>
      </w:r>
      <w:r w:rsidR="005D2832" w:rsidRPr="00400FC7">
        <w:rPr>
          <w:rFonts w:ascii="Times New Roman" w:eastAsia="Times New Roman" w:hAnsi="Times New Roman" w:cs="Times New Roman"/>
          <w:sz w:val="28"/>
          <w:szCs w:val="28"/>
          <w:lang w:eastAsia="ru-RU"/>
        </w:rPr>
        <w:t>ых</w:t>
      </w:r>
      <w:r w:rsidR="00782904" w:rsidRPr="00400FC7">
        <w:rPr>
          <w:rFonts w:ascii="Times New Roman" w:eastAsia="Times New Roman" w:hAnsi="Times New Roman" w:cs="Times New Roman"/>
          <w:sz w:val="28"/>
          <w:szCs w:val="28"/>
          <w:lang w:eastAsia="ru-RU"/>
        </w:rPr>
        <w:t xml:space="preserve"> соревновани</w:t>
      </w:r>
      <w:r w:rsidR="005D2832" w:rsidRPr="00400FC7">
        <w:rPr>
          <w:rFonts w:ascii="Times New Roman" w:eastAsia="Times New Roman" w:hAnsi="Times New Roman" w:cs="Times New Roman"/>
          <w:sz w:val="28"/>
          <w:szCs w:val="28"/>
          <w:lang w:eastAsia="ru-RU"/>
        </w:rPr>
        <w:t>я</w:t>
      </w:r>
      <w:r w:rsidR="00782904" w:rsidRPr="00400FC7">
        <w:rPr>
          <w:rFonts w:ascii="Times New Roman" w:eastAsia="Times New Roman" w:hAnsi="Times New Roman" w:cs="Times New Roman"/>
          <w:sz w:val="28"/>
          <w:szCs w:val="28"/>
          <w:lang w:eastAsia="ru-RU"/>
        </w:rPr>
        <w:t xml:space="preserve">, в которых приняли участие </w:t>
      </w:r>
      <w:r w:rsidR="002D51F3" w:rsidRPr="00400FC7">
        <w:rPr>
          <w:rFonts w:ascii="Times New Roman" w:eastAsia="Times New Roman" w:hAnsi="Times New Roman" w:cs="Times New Roman"/>
          <w:sz w:val="28"/>
          <w:szCs w:val="28"/>
          <w:lang w:eastAsia="ru-RU"/>
        </w:rPr>
        <w:t>1</w:t>
      </w:r>
      <w:r w:rsidR="005D2832" w:rsidRPr="00400FC7">
        <w:rPr>
          <w:rFonts w:ascii="Times New Roman" w:eastAsia="Times New Roman" w:hAnsi="Times New Roman" w:cs="Times New Roman"/>
          <w:sz w:val="28"/>
          <w:szCs w:val="28"/>
          <w:lang w:eastAsia="ru-RU"/>
        </w:rPr>
        <w:t>42,1</w:t>
      </w:r>
      <w:r w:rsidR="00782904" w:rsidRPr="00400FC7">
        <w:rPr>
          <w:rFonts w:ascii="Times New Roman" w:eastAsia="Times New Roman" w:hAnsi="Times New Roman" w:cs="Times New Roman"/>
          <w:sz w:val="28"/>
          <w:szCs w:val="28"/>
          <w:lang w:eastAsia="ru-RU"/>
        </w:rPr>
        <w:t xml:space="preserve"> тыс. </w:t>
      </w:r>
      <w:r w:rsidRPr="00400FC7">
        <w:rPr>
          <w:rFonts w:ascii="Times New Roman" w:eastAsia="Times New Roman" w:hAnsi="Times New Roman" w:cs="Times New Roman"/>
          <w:sz w:val="28"/>
          <w:szCs w:val="28"/>
          <w:lang w:eastAsia="ru-RU"/>
        </w:rPr>
        <w:t>человек</w:t>
      </w:r>
      <w:r w:rsidR="00782904"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201</w:t>
      </w:r>
      <w:r w:rsidR="005D2832" w:rsidRPr="00400FC7">
        <w:rPr>
          <w:rFonts w:ascii="Times New Roman" w:eastAsia="Times New Roman" w:hAnsi="Times New Roman" w:cs="Times New Roman"/>
          <w:sz w:val="28"/>
          <w:szCs w:val="28"/>
          <w:lang w:eastAsia="ru-RU"/>
        </w:rPr>
        <w:t>7</w:t>
      </w:r>
      <w:r w:rsidRPr="00400FC7">
        <w:rPr>
          <w:rFonts w:ascii="Times New Roman" w:eastAsia="Times New Roman" w:hAnsi="Times New Roman" w:cs="Times New Roman"/>
          <w:sz w:val="28"/>
          <w:szCs w:val="28"/>
          <w:lang w:eastAsia="ru-RU"/>
        </w:rPr>
        <w:t xml:space="preserve"> год</w:t>
      </w:r>
      <w:r w:rsidR="00782904" w:rsidRPr="00400FC7">
        <w:rPr>
          <w:rFonts w:ascii="Times New Roman" w:eastAsia="Times New Roman" w:hAnsi="Times New Roman" w:cs="Times New Roman"/>
          <w:sz w:val="28"/>
          <w:szCs w:val="28"/>
          <w:lang w:eastAsia="ru-RU"/>
        </w:rPr>
        <w:t xml:space="preserve"> –</w:t>
      </w:r>
      <w:r w:rsidR="005D2832" w:rsidRPr="00400FC7">
        <w:rPr>
          <w:rFonts w:ascii="Times New Roman" w:eastAsia="Times New Roman" w:hAnsi="Times New Roman" w:cs="Times New Roman"/>
          <w:sz w:val="28"/>
          <w:szCs w:val="28"/>
          <w:lang w:eastAsia="ru-RU"/>
        </w:rPr>
        <w:t xml:space="preserve"> 979</w:t>
      </w:r>
      <w:r w:rsidRPr="00400FC7">
        <w:rPr>
          <w:rFonts w:ascii="Times New Roman" w:eastAsia="Times New Roman" w:hAnsi="Times New Roman" w:cs="Times New Roman"/>
          <w:sz w:val="28"/>
          <w:szCs w:val="28"/>
          <w:lang w:eastAsia="ru-RU"/>
        </w:rPr>
        <w:t xml:space="preserve"> соревнований, </w:t>
      </w:r>
      <w:r w:rsidR="002D51F3" w:rsidRPr="00400FC7">
        <w:rPr>
          <w:rFonts w:ascii="Times New Roman" w:eastAsia="Times New Roman" w:hAnsi="Times New Roman" w:cs="Times New Roman"/>
          <w:sz w:val="28"/>
          <w:szCs w:val="28"/>
          <w:lang w:eastAsia="ru-RU"/>
        </w:rPr>
        <w:t>1</w:t>
      </w:r>
      <w:r w:rsidR="005D2832" w:rsidRPr="00400FC7">
        <w:rPr>
          <w:rFonts w:ascii="Times New Roman" w:eastAsia="Times New Roman" w:hAnsi="Times New Roman" w:cs="Times New Roman"/>
          <w:sz w:val="28"/>
          <w:szCs w:val="28"/>
          <w:lang w:eastAsia="ru-RU"/>
        </w:rPr>
        <w:t>40,9</w:t>
      </w:r>
      <w:r w:rsidR="002E1D91"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тыс. человек</w:t>
      </w:r>
      <w:r w:rsidR="00782904" w:rsidRPr="00400FC7">
        <w:rPr>
          <w:rFonts w:ascii="Times New Roman" w:eastAsia="Times New Roman" w:hAnsi="Times New Roman" w:cs="Times New Roman"/>
          <w:sz w:val="28"/>
          <w:szCs w:val="28"/>
          <w:lang w:eastAsia="ru-RU"/>
        </w:rPr>
        <w:t>)</w:t>
      </w:r>
      <w:r w:rsidR="003F0C31" w:rsidRPr="00400FC7">
        <w:rPr>
          <w:rFonts w:ascii="Times New Roman" w:eastAsia="Times New Roman" w:hAnsi="Times New Roman" w:cs="Times New Roman"/>
          <w:sz w:val="28"/>
          <w:szCs w:val="28"/>
          <w:lang w:eastAsia="ru-RU"/>
        </w:rPr>
        <w:t>, в том числе н</w:t>
      </w:r>
      <w:r w:rsidR="00A13BAC" w:rsidRPr="00400FC7">
        <w:rPr>
          <w:rFonts w:ascii="Times New Roman" w:eastAsia="Times New Roman" w:hAnsi="Times New Roman" w:cs="Times New Roman"/>
          <w:sz w:val="28"/>
          <w:szCs w:val="28"/>
          <w:lang w:eastAsia="ru-RU"/>
        </w:rPr>
        <w:t>а соревнования разного уровня командировано</w:t>
      </w:r>
      <w:r w:rsidR="00395D32" w:rsidRPr="00400FC7">
        <w:rPr>
          <w:rFonts w:ascii="Times New Roman" w:eastAsia="Times New Roman" w:hAnsi="Times New Roman" w:cs="Times New Roman"/>
          <w:sz w:val="28"/>
          <w:szCs w:val="28"/>
          <w:lang w:eastAsia="ru-RU"/>
        </w:rPr>
        <w:t xml:space="preserve"> </w:t>
      </w:r>
      <w:r w:rsidR="005D2832" w:rsidRPr="00400FC7">
        <w:rPr>
          <w:rFonts w:ascii="Times New Roman" w:eastAsia="Times New Roman" w:hAnsi="Times New Roman" w:cs="Times New Roman"/>
          <w:sz w:val="28"/>
          <w:szCs w:val="28"/>
          <w:lang w:eastAsia="ru-RU"/>
        </w:rPr>
        <w:t>231</w:t>
      </w:r>
      <w:r w:rsidR="00395D32" w:rsidRPr="00400FC7">
        <w:rPr>
          <w:rFonts w:ascii="Times New Roman" w:eastAsia="Times New Roman" w:hAnsi="Times New Roman" w:cs="Times New Roman"/>
          <w:sz w:val="28"/>
          <w:szCs w:val="28"/>
          <w:lang w:eastAsia="ru-RU"/>
        </w:rPr>
        <w:t xml:space="preserve"> </w:t>
      </w:r>
      <w:r w:rsidR="00A13BAC" w:rsidRPr="00400FC7">
        <w:rPr>
          <w:rFonts w:ascii="Times New Roman" w:eastAsia="Times New Roman" w:hAnsi="Times New Roman" w:cs="Times New Roman"/>
          <w:sz w:val="28"/>
          <w:szCs w:val="28"/>
          <w:lang w:eastAsia="ru-RU"/>
        </w:rPr>
        <w:t>команд</w:t>
      </w:r>
      <w:r w:rsidR="005D2832" w:rsidRPr="00400FC7">
        <w:rPr>
          <w:rFonts w:ascii="Times New Roman" w:eastAsia="Times New Roman" w:hAnsi="Times New Roman" w:cs="Times New Roman"/>
          <w:sz w:val="28"/>
          <w:szCs w:val="28"/>
          <w:lang w:eastAsia="ru-RU"/>
        </w:rPr>
        <w:t>а</w:t>
      </w:r>
      <w:r w:rsidR="00A13BAC" w:rsidRPr="00400FC7">
        <w:rPr>
          <w:rFonts w:ascii="Times New Roman" w:eastAsia="Times New Roman" w:hAnsi="Times New Roman" w:cs="Times New Roman"/>
          <w:sz w:val="28"/>
          <w:szCs w:val="28"/>
          <w:lang w:eastAsia="ru-RU"/>
        </w:rPr>
        <w:t xml:space="preserve">, </w:t>
      </w:r>
      <w:r w:rsidR="00AB2575" w:rsidRPr="00400FC7">
        <w:rPr>
          <w:rFonts w:ascii="Times New Roman" w:eastAsia="Times New Roman" w:hAnsi="Times New Roman" w:cs="Times New Roman"/>
          <w:sz w:val="28"/>
          <w:szCs w:val="28"/>
          <w:lang w:eastAsia="ru-RU"/>
        </w:rPr>
        <w:t xml:space="preserve">2 </w:t>
      </w:r>
      <w:r w:rsidR="005D2832" w:rsidRPr="00400FC7">
        <w:rPr>
          <w:rFonts w:ascii="Times New Roman" w:eastAsia="Times New Roman" w:hAnsi="Times New Roman" w:cs="Times New Roman"/>
          <w:sz w:val="28"/>
          <w:szCs w:val="28"/>
          <w:lang w:eastAsia="ru-RU"/>
        </w:rPr>
        <w:t>605</w:t>
      </w:r>
      <w:r w:rsidR="00395D32" w:rsidRPr="00400FC7">
        <w:rPr>
          <w:rFonts w:ascii="Times New Roman" w:eastAsia="Times New Roman" w:hAnsi="Times New Roman" w:cs="Times New Roman"/>
          <w:sz w:val="28"/>
          <w:szCs w:val="28"/>
          <w:lang w:eastAsia="ru-RU"/>
        </w:rPr>
        <w:t xml:space="preserve"> спортсмен</w:t>
      </w:r>
      <w:r w:rsidR="00AB2575" w:rsidRPr="00400FC7">
        <w:rPr>
          <w:rFonts w:ascii="Times New Roman" w:eastAsia="Times New Roman" w:hAnsi="Times New Roman" w:cs="Times New Roman"/>
          <w:sz w:val="28"/>
          <w:szCs w:val="28"/>
          <w:lang w:eastAsia="ru-RU"/>
        </w:rPr>
        <w:t>ов</w:t>
      </w:r>
      <w:r w:rsidR="00782904" w:rsidRPr="00400FC7">
        <w:rPr>
          <w:rFonts w:ascii="Times New Roman" w:eastAsia="Times New Roman" w:hAnsi="Times New Roman" w:cs="Times New Roman"/>
          <w:sz w:val="28"/>
          <w:szCs w:val="28"/>
          <w:lang w:eastAsia="ru-RU"/>
        </w:rPr>
        <w:t>.</w:t>
      </w:r>
    </w:p>
    <w:p w:rsidR="00782904" w:rsidRPr="00400FC7" w:rsidRDefault="005D2832" w:rsidP="004B6F40">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Более 1 000</w:t>
      </w:r>
      <w:r w:rsidR="008558DD" w:rsidRPr="00400FC7">
        <w:rPr>
          <w:rFonts w:ascii="Times New Roman" w:eastAsia="Times New Roman" w:hAnsi="Times New Roman" w:cs="Times New Roman"/>
          <w:sz w:val="28"/>
          <w:szCs w:val="28"/>
          <w:lang w:eastAsia="ru-RU"/>
        </w:rPr>
        <w:t xml:space="preserve"> </w:t>
      </w:r>
      <w:r w:rsidR="00782904" w:rsidRPr="00400FC7">
        <w:rPr>
          <w:rFonts w:ascii="Times New Roman" w:eastAsia="Times New Roman" w:hAnsi="Times New Roman" w:cs="Times New Roman"/>
          <w:sz w:val="28"/>
          <w:szCs w:val="28"/>
          <w:lang w:eastAsia="ru-RU"/>
        </w:rPr>
        <w:t>кемеровски</w:t>
      </w:r>
      <w:r w:rsidR="002E1D91" w:rsidRPr="00400FC7">
        <w:rPr>
          <w:rFonts w:ascii="Times New Roman" w:eastAsia="Times New Roman" w:hAnsi="Times New Roman" w:cs="Times New Roman"/>
          <w:sz w:val="28"/>
          <w:szCs w:val="28"/>
          <w:lang w:eastAsia="ru-RU"/>
        </w:rPr>
        <w:t>х</w:t>
      </w:r>
      <w:r w:rsidR="00782904" w:rsidRPr="00400FC7">
        <w:rPr>
          <w:rFonts w:ascii="Times New Roman" w:eastAsia="Times New Roman" w:hAnsi="Times New Roman" w:cs="Times New Roman"/>
          <w:sz w:val="28"/>
          <w:szCs w:val="28"/>
          <w:lang w:eastAsia="ru-RU"/>
        </w:rPr>
        <w:t xml:space="preserve"> спортсмен</w:t>
      </w:r>
      <w:r w:rsidR="00F136D1" w:rsidRPr="00400FC7">
        <w:rPr>
          <w:rFonts w:ascii="Times New Roman" w:eastAsia="Times New Roman" w:hAnsi="Times New Roman" w:cs="Times New Roman"/>
          <w:sz w:val="28"/>
          <w:szCs w:val="28"/>
          <w:lang w:eastAsia="ru-RU"/>
        </w:rPr>
        <w:t>ов</w:t>
      </w:r>
      <w:r w:rsidR="00782904" w:rsidRPr="00400FC7">
        <w:rPr>
          <w:rFonts w:ascii="Times New Roman" w:eastAsia="Times New Roman" w:hAnsi="Times New Roman" w:cs="Times New Roman"/>
          <w:sz w:val="28"/>
          <w:szCs w:val="28"/>
          <w:lang w:eastAsia="ru-RU"/>
        </w:rPr>
        <w:t xml:space="preserve"> выполнил</w:t>
      </w:r>
      <w:r w:rsidR="002E1D91" w:rsidRPr="00400FC7">
        <w:rPr>
          <w:rFonts w:ascii="Times New Roman" w:eastAsia="Times New Roman" w:hAnsi="Times New Roman" w:cs="Times New Roman"/>
          <w:sz w:val="28"/>
          <w:szCs w:val="28"/>
          <w:lang w:eastAsia="ru-RU"/>
        </w:rPr>
        <w:t>и</w:t>
      </w:r>
      <w:r w:rsidR="00782904" w:rsidRPr="00400FC7">
        <w:rPr>
          <w:rFonts w:ascii="Times New Roman" w:eastAsia="Times New Roman" w:hAnsi="Times New Roman" w:cs="Times New Roman"/>
          <w:sz w:val="28"/>
          <w:szCs w:val="28"/>
          <w:lang w:eastAsia="ru-RU"/>
        </w:rPr>
        <w:t xml:space="preserve"> спортивные разряды и получили спортивные звания.</w:t>
      </w:r>
      <w:r w:rsidR="006F6CAA" w:rsidRPr="00400FC7">
        <w:rPr>
          <w:rFonts w:ascii="Times New Roman" w:eastAsia="Times New Roman" w:hAnsi="Times New Roman" w:cs="Times New Roman"/>
          <w:sz w:val="28"/>
          <w:szCs w:val="28"/>
          <w:lang w:eastAsia="ru-RU"/>
        </w:rPr>
        <w:t xml:space="preserve"> </w:t>
      </w:r>
      <w:r w:rsidR="00782904" w:rsidRPr="00400FC7">
        <w:rPr>
          <w:rFonts w:ascii="Times New Roman" w:eastAsia="Times New Roman" w:hAnsi="Times New Roman" w:cs="Times New Roman"/>
          <w:sz w:val="28"/>
          <w:szCs w:val="28"/>
          <w:lang w:eastAsia="ru-RU"/>
        </w:rPr>
        <w:t xml:space="preserve">16 лучших кемеровских спортсменов получили муниципальную стипендию на сумму </w:t>
      </w:r>
      <w:r w:rsidR="00DD008E" w:rsidRPr="00400FC7">
        <w:rPr>
          <w:rFonts w:ascii="Times New Roman" w:eastAsia="Times New Roman" w:hAnsi="Times New Roman" w:cs="Times New Roman"/>
          <w:sz w:val="28"/>
          <w:szCs w:val="28"/>
          <w:lang w:eastAsia="ru-RU"/>
        </w:rPr>
        <w:t>1</w:t>
      </w:r>
      <w:r w:rsidRPr="00400FC7">
        <w:rPr>
          <w:rFonts w:ascii="Times New Roman" w:eastAsia="Times New Roman" w:hAnsi="Times New Roman" w:cs="Times New Roman"/>
          <w:sz w:val="28"/>
          <w:szCs w:val="28"/>
          <w:lang w:eastAsia="ru-RU"/>
        </w:rPr>
        <w:t>34,4</w:t>
      </w:r>
      <w:r w:rsidR="00782904" w:rsidRPr="00400FC7">
        <w:rPr>
          <w:rFonts w:ascii="Times New Roman" w:eastAsia="Times New Roman" w:hAnsi="Times New Roman" w:cs="Times New Roman"/>
          <w:sz w:val="28"/>
          <w:szCs w:val="28"/>
          <w:lang w:eastAsia="ru-RU"/>
        </w:rPr>
        <w:t xml:space="preserve"> тыс. рублей. </w:t>
      </w:r>
    </w:p>
    <w:p w:rsidR="00DF0E1E" w:rsidRPr="00400FC7" w:rsidRDefault="00DF0E1E" w:rsidP="005F0A57">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В летний период действовало 283 площадки, которые посетили около 95 тыс. горожан, организовано и проведено </w:t>
      </w:r>
      <w:r w:rsidR="005F0A57" w:rsidRPr="00400FC7">
        <w:rPr>
          <w:rFonts w:ascii="Times New Roman" w:eastAsia="Times New Roman" w:hAnsi="Times New Roman" w:cs="Times New Roman"/>
          <w:sz w:val="28"/>
          <w:szCs w:val="28"/>
          <w:lang w:eastAsia="ru-RU"/>
        </w:rPr>
        <w:t>более 3,5 тысяч</w:t>
      </w:r>
      <w:r w:rsidRPr="00400FC7">
        <w:rPr>
          <w:rFonts w:ascii="Times New Roman" w:eastAsia="Times New Roman" w:hAnsi="Times New Roman" w:cs="Times New Roman"/>
          <w:sz w:val="28"/>
          <w:szCs w:val="28"/>
          <w:lang w:eastAsia="ru-RU"/>
        </w:rPr>
        <w:t xml:space="preserve"> спортивно-массовых мероприяти</w:t>
      </w:r>
      <w:r w:rsidR="0084436D">
        <w:rPr>
          <w:rFonts w:ascii="Times New Roman" w:eastAsia="Times New Roman" w:hAnsi="Times New Roman" w:cs="Times New Roman"/>
          <w:sz w:val="28"/>
          <w:szCs w:val="28"/>
          <w:lang w:eastAsia="ru-RU"/>
        </w:rPr>
        <w:t>й</w:t>
      </w:r>
      <w:r w:rsidRPr="00400FC7">
        <w:rPr>
          <w:rFonts w:ascii="Times New Roman" w:eastAsia="Times New Roman" w:hAnsi="Times New Roman" w:cs="Times New Roman"/>
          <w:sz w:val="28"/>
          <w:szCs w:val="28"/>
          <w:lang w:eastAsia="ru-RU"/>
        </w:rPr>
        <w:t xml:space="preserve">, в которых </w:t>
      </w:r>
      <w:r w:rsidR="0084436D">
        <w:rPr>
          <w:rFonts w:ascii="Times New Roman" w:eastAsia="Times New Roman" w:hAnsi="Times New Roman" w:cs="Times New Roman"/>
          <w:sz w:val="28"/>
          <w:szCs w:val="28"/>
          <w:lang w:eastAsia="ru-RU"/>
        </w:rPr>
        <w:t xml:space="preserve">приняли </w:t>
      </w:r>
      <w:r w:rsidRPr="00400FC7">
        <w:rPr>
          <w:rFonts w:ascii="Times New Roman" w:eastAsia="Times New Roman" w:hAnsi="Times New Roman" w:cs="Times New Roman"/>
          <w:sz w:val="28"/>
          <w:szCs w:val="28"/>
          <w:lang w:eastAsia="ru-RU"/>
        </w:rPr>
        <w:t>участ</w:t>
      </w:r>
      <w:r w:rsidR="0084436D">
        <w:rPr>
          <w:rFonts w:ascii="Times New Roman" w:eastAsia="Times New Roman" w:hAnsi="Times New Roman" w:cs="Times New Roman"/>
          <w:sz w:val="28"/>
          <w:szCs w:val="28"/>
          <w:lang w:eastAsia="ru-RU"/>
        </w:rPr>
        <w:t>ие</w:t>
      </w:r>
      <w:r w:rsidRPr="00400FC7">
        <w:rPr>
          <w:rFonts w:ascii="Times New Roman" w:eastAsia="Times New Roman" w:hAnsi="Times New Roman" w:cs="Times New Roman"/>
          <w:sz w:val="28"/>
          <w:szCs w:val="28"/>
          <w:lang w:eastAsia="ru-RU"/>
        </w:rPr>
        <w:t xml:space="preserve"> </w:t>
      </w:r>
      <w:r w:rsidR="005F0A57" w:rsidRPr="00400FC7">
        <w:rPr>
          <w:rFonts w:ascii="Times New Roman" w:eastAsia="Times New Roman" w:hAnsi="Times New Roman" w:cs="Times New Roman"/>
          <w:sz w:val="28"/>
          <w:szCs w:val="28"/>
          <w:lang w:eastAsia="ru-RU"/>
        </w:rPr>
        <w:t>130,0</w:t>
      </w:r>
      <w:r w:rsidRPr="00400FC7">
        <w:rPr>
          <w:rFonts w:ascii="Times New Roman" w:eastAsia="Times New Roman" w:hAnsi="Times New Roman" w:cs="Times New Roman"/>
          <w:sz w:val="28"/>
          <w:szCs w:val="28"/>
          <w:lang w:eastAsia="ru-RU"/>
        </w:rPr>
        <w:t xml:space="preserve"> тыс. человек</w:t>
      </w:r>
      <w:r w:rsidR="005F0A57" w:rsidRPr="00400FC7">
        <w:rPr>
          <w:rFonts w:ascii="Times New Roman" w:eastAsia="Times New Roman" w:hAnsi="Times New Roman" w:cs="Times New Roman"/>
          <w:sz w:val="28"/>
          <w:szCs w:val="28"/>
          <w:lang w:eastAsia="ru-RU"/>
        </w:rPr>
        <w:t>.</w:t>
      </w:r>
    </w:p>
    <w:p w:rsidR="005F0A57" w:rsidRPr="00400FC7" w:rsidRDefault="005F0A57" w:rsidP="005F0A57">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В 2018 г. приступили к выполнению нормативов Всероссийского физкультурно-спортивного комплекса «Готов к труду и обороне» более                   </w:t>
      </w:r>
      <w:r w:rsidR="0084436D">
        <w:rPr>
          <w:rFonts w:ascii="Times New Roman" w:eastAsia="Times New Roman" w:hAnsi="Times New Roman" w:cs="Times New Roman"/>
          <w:sz w:val="28"/>
          <w:szCs w:val="28"/>
          <w:lang w:eastAsia="ru-RU"/>
        </w:rPr>
        <w:t xml:space="preserve"> 10 000 жителей города Кемерово</w:t>
      </w:r>
      <w:r w:rsidRPr="00400FC7">
        <w:rPr>
          <w:rFonts w:ascii="Times New Roman" w:eastAsia="Times New Roman" w:hAnsi="Times New Roman" w:cs="Times New Roman"/>
          <w:sz w:val="28"/>
          <w:szCs w:val="28"/>
          <w:lang w:eastAsia="ru-RU"/>
        </w:rPr>
        <w:t xml:space="preserve"> в возрасте от 6 до 70 лет и старше. Выполнили нормативы на знаки отличия 4</w:t>
      </w:r>
      <w:r w:rsidR="0084436D">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617 чел.</w:t>
      </w:r>
    </w:p>
    <w:p w:rsidR="005F0A57" w:rsidRPr="00400FC7" w:rsidRDefault="005F0A57" w:rsidP="005F0A57">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В областном конкурсе на лучшую летнюю площадку в рамках проекта «Лето с ГТО в Кузбассе» город Кемерово занял 1 место из 34 регионов Кемеровской области.</w:t>
      </w:r>
    </w:p>
    <w:p w:rsidR="00251299" w:rsidRPr="00400FC7" w:rsidRDefault="00251299" w:rsidP="0025129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В зимний период для жителей города работали 6</w:t>
      </w:r>
      <w:r w:rsidR="002D51F3" w:rsidRPr="00400FC7">
        <w:rPr>
          <w:rFonts w:ascii="Times New Roman" w:eastAsia="Times New Roman" w:hAnsi="Times New Roman" w:cs="Times New Roman"/>
          <w:sz w:val="28"/>
          <w:szCs w:val="28"/>
          <w:lang w:eastAsia="ru-RU"/>
        </w:rPr>
        <w:t>8</w:t>
      </w:r>
      <w:r w:rsidRPr="00400FC7">
        <w:rPr>
          <w:rFonts w:ascii="Times New Roman" w:eastAsia="Times New Roman" w:hAnsi="Times New Roman" w:cs="Times New Roman"/>
          <w:sz w:val="28"/>
          <w:szCs w:val="28"/>
          <w:lang w:eastAsia="ru-RU"/>
        </w:rPr>
        <w:t xml:space="preserve"> зимних спортивных площадок, из них </w:t>
      </w:r>
      <w:r w:rsidR="002D51F3" w:rsidRPr="00400FC7">
        <w:rPr>
          <w:rFonts w:ascii="Times New Roman" w:eastAsia="Times New Roman" w:hAnsi="Times New Roman" w:cs="Times New Roman"/>
          <w:sz w:val="28"/>
          <w:szCs w:val="28"/>
          <w:lang w:eastAsia="ru-RU"/>
        </w:rPr>
        <w:t>11</w:t>
      </w:r>
      <w:r w:rsidRPr="00400FC7">
        <w:rPr>
          <w:rFonts w:ascii="Times New Roman" w:eastAsia="Times New Roman" w:hAnsi="Times New Roman" w:cs="Times New Roman"/>
          <w:sz w:val="28"/>
          <w:szCs w:val="28"/>
          <w:lang w:eastAsia="ru-RU"/>
        </w:rPr>
        <w:t xml:space="preserve"> хоккейных коробок, 1</w:t>
      </w:r>
      <w:r w:rsidR="002D51F3" w:rsidRPr="00400FC7">
        <w:rPr>
          <w:rFonts w:ascii="Times New Roman" w:eastAsia="Times New Roman" w:hAnsi="Times New Roman" w:cs="Times New Roman"/>
          <w:sz w:val="28"/>
          <w:szCs w:val="28"/>
          <w:lang w:eastAsia="ru-RU"/>
        </w:rPr>
        <w:t>8</w:t>
      </w:r>
      <w:r w:rsidRPr="00400FC7">
        <w:rPr>
          <w:rFonts w:ascii="Times New Roman" w:eastAsia="Times New Roman" w:hAnsi="Times New Roman" w:cs="Times New Roman"/>
          <w:sz w:val="28"/>
          <w:szCs w:val="28"/>
          <w:lang w:eastAsia="ru-RU"/>
        </w:rPr>
        <w:t xml:space="preserve"> ледовых площадок, 2</w:t>
      </w:r>
      <w:r w:rsidR="002D51F3" w:rsidRPr="00400FC7">
        <w:rPr>
          <w:rFonts w:ascii="Times New Roman" w:eastAsia="Times New Roman" w:hAnsi="Times New Roman" w:cs="Times New Roman"/>
          <w:sz w:val="28"/>
          <w:szCs w:val="28"/>
          <w:lang w:eastAsia="ru-RU"/>
        </w:rPr>
        <w:t>1</w:t>
      </w:r>
      <w:r w:rsidRPr="00400FC7">
        <w:rPr>
          <w:rFonts w:ascii="Times New Roman" w:eastAsia="Times New Roman" w:hAnsi="Times New Roman" w:cs="Times New Roman"/>
          <w:sz w:val="28"/>
          <w:szCs w:val="28"/>
          <w:lang w:eastAsia="ru-RU"/>
        </w:rPr>
        <w:t xml:space="preserve"> зимн</w:t>
      </w:r>
      <w:r w:rsidR="002D51F3" w:rsidRPr="00400FC7">
        <w:rPr>
          <w:rFonts w:ascii="Times New Roman" w:eastAsia="Times New Roman" w:hAnsi="Times New Roman" w:cs="Times New Roman"/>
          <w:sz w:val="28"/>
          <w:szCs w:val="28"/>
          <w:lang w:eastAsia="ru-RU"/>
        </w:rPr>
        <w:t xml:space="preserve">яя </w:t>
      </w:r>
      <w:r w:rsidRPr="00400FC7">
        <w:rPr>
          <w:rFonts w:ascii="Times New Roman" w:eastAsia="Times New Roman" w:hAnsi="Times New Roman" w:cs="Times New Roman"/>
          <w:sz w:val="28"/>
          <w:szCs w:val="28"/>
          <w:lang w:eastAsia="ru-RU"/>
        </w:rPr>
        <w:t>спортивн</w:t>
      </w:r>
      <w:r w:rsidR="002D51F3" w:rsidRPr="00400FC7">
        <w:rPr>
          <w:rFonts w:ascii="Times New Roman" w:eastAsia="Times New Roman" w:hAnsi="Times New Roman" w:cs="Times New Roman"/>
          <w:sz w:val="28"/>
          <w:szCs w:val="28"/>
          <w:lang w:eastAsia="ru-RU"/>
        </w:rPr>
        <w:t>ая</w:t>
      </w:r>
      <w:r w:rsidRPr="00400FC7">
        <w:rPr>
          <w:rFonts w:ascii="Times New Roman" w:eastAsia="Times New Roman" w:hAnsi="Times New Roman" w:cs="Times New Roman"/>
          <w:sz w:val="28"/>
          <w:szCs w:val="28"/>
          <w:lang w:eastAsia="ru-RU"/>
        </w:rPr>
        <w:t xml:space="preserve"> площадк</w:t>
      </w:r>
      <w:r w:rsidR="002D51F3" w:rsidRPr="00400FC7">
        <w:rPr>
          <w:rFonts w:ascii="Times New Roman" w:eastAsia="Times New Roman" w:hAnsi="Times New Roman" w:cs="Times New Roman"/>
          <w:sz w:val="28"/>
          <w:szCs w:val="28"/>
          <w:lang w:eastAsia="ru-RU"/>
        </w:rPr>
        <w:t>а</w:t>
      </w:r>
      <w:r w:rsidRPr="00400FC7">
        <w:rPr>
          <w:rFonts w:ascii="Times New Roman" w:eastAsia="Times New Roman" w:hAnsi="Times New Roman" w:cs="Times New Roman"/>
          <w:sz w:val="28"/>
          <w:szCs w:val="28"/>
          <w:lang w:eastAsia="ru-RU"/>
        </w:rPr>
        <w:t>, 1</w:t>
      </w:r>
      <w:r w:rsidR="002D51F3" w:rsidRPr="00400FC7">
        <w:rPr>
          <w:rFonts w:ascii="Times New Roman" w:eastAsia="Times New Roman" w:hAnsi="Times New Roman" w:cs="Times New Roman"/>
          <w:sz w:val="28"/>
          <w:szCs w:val="28"/>
          <w:lang w:eastAsia="ru-RU"/>
        </w:rPr>
        <w:t>8</w:t>
      </w:r>
      <w:r w:rsidRPr="00400FC7">
        <w:rPr>
          <w:rFonts w:ascii="Times New Roman" w:eastAsia="Times New Roman" w:hAnsi="Times New Roman" w:cs="Times New Roman"/>
          <w:sz w:val="28"/>
          <w:szCs w:val="28"/>
          <w:lang w:eastAsia="ru-RU"/>
        </w:rPr>
        <w:t xml:space="preserve"> лыжных объектов</w:t>
      </w:r>
      <w:r w:rsidR="002D51F3" w:rsidRPr="00400FC7">
        <w:rPr>
          <w:rFonts w:ascii="Times New Roman" w:eastAsia="Times New Roman" w:hAnsi="Times New Roman" w:cs="Times New Roman"/>
          <w:sz w:val="28"/>
          <w:szCs w:val="28"/>
          <w:lang w:eastAsia="ru-RU"/>
        </w:rPr>
        <w:t>.</w:t>
      </w:r>
      <w:r w:rsidRPr="00400FC7">
        <w:rPr>
          <w:rFonts w:ascii="Times New Roman" w:eastAsia="Times New Roman" w:hAnsi="Times New Roman" w:cs="Times New Roman"/>
          <w:sz w:val="28"/>
          <w:szCs w:val="28"/>
          <w:lang w:eastAsia="ru-RU"/>
        </w:rPr>
        <w:t xml:space="preserve"> </w:t>
      </w:r>
    </w:p>
    <w:p w:rsidR="007F7A98" w:rsidRPr="002D40E6" w:rsidRDefault="007F7A98" w:rsidP="00FE1335">
      <w:pPr>
        <w:pStyle w:val="2"/>
        <w:keepNext w:val="0"/>
        <w:keepLines w:val="0"/>
        <w:widowControl w:val="0"/>
        <w:jc w:val="center"/>
        <w:rPr>
          <w:rFonts w:ascii="Times New Roman" w:eastAsia="Times New Roman" w:hAnsi="Times New Roman" w:cs="Times New Roman"/>
          <w:b/>
          <w:color w:val="auto"/>
          <w:sz w:val="24"/>
          <w:lang w:eastAsia="ru-RU"/>
        </w:rPr>
      </w:pPr>
      <w:bookmarkStart w:id="27" w:name="_Toc484613266"/>
    </w:p>
    <w:p w:rsidR="00782904" w:rsidRPr="00400FC7" w:rsidRDefault="00782904" w:rsidP="00FE1335">
      <w:pPr>
        <w:pStyle w:val="2"/>
        <w:keepNext w:val="0"/>
        <w:keepLines w:val="0"/>
        <w:widowControl w:val="0"/>
        <w:jc w:val="center"/>
        <w:rPr>
          <w:rFonts w:ascii="Times New Roman" w:eastAsia="Times New Roman" w:hAnsi="Times New Roman" w:cs="Times New Roman"/>
          <w:b/>
          <w:color w:val="auto"/>
          <w:sz w:val="32"/>
          <w:lang w:eastAsia="ru-RU"/>
        </w:rPr>
      </w:pPr>
      <w:r w:rsidRPr="00400FC7">
        <w:rPr>
          <w:rFonts w:ascii="Times New Roman" w:eastAsia="Times New Roman" w:hAnsi="Times New Roman" w:cs="Times New Roman"/>
          <w:b/>
          <w:color w:val="auto"/>
          <w:sz w:val="32"/>
          <w:lang w:eastAsia="ru-RU"/>
        </w:rPr>
        <w:t>Молодежная политика</w:t>
      </w:r>
      <w:bookmarkEnd w:id="27"/>
    </w:p>
    <w:p w:rsidR="00984B7E" w:rsidRPr="00B55423" w:rsidRDefault="00984B7E" w:rsidP="00984B7E">
      <w:pPr>
        <w:rPr>
          <w:color w:val="FF0000"/>
          <w:sz w:val="16"/>
          <w:lang w:eastAsia="ru-RU"/>
        </w:rPr>
      </w:pPr>
    </w:p>
    <w:p w:rsidR="00782904" w:rsidRPr="00400FC7" w:rsidRDefault="00782904" w:rsidP="00FE1335">
      <w:pPr>
        <w:widowControl w:val="0"/>
        <w:tabs>
          <w:tab w:val="left" w:pos="7938"/>
          <w:tab w:val="left" w:pos="9781"/>
        </w:tabs>
        <w:spacing w:after="0" w:line="240" w:lineRule="auto"/>
        <w:ind w:right="27" w:firstLine="709"/>
        <w:jc w:val="both"/>
        <w:outlineLvl w:val="0"/>
        <w:rPr>
          <w:rFonts w:ascii="Times New Roman" w:eastAsia="Times New Roman" w:hAnsi="Times New Roman" w:cs="Times New Roman"/>
          <w:sz w:val="28"/>
          <w:szCs w:val="28"/>
          <w:lang w:eastAsia="ru-RU"/>
        </w:rPr>
      </w:pPr>
      <w:bookmarkStart w:id="28" w:name="_Toc460405413"/>
      <w:bookmarkStart w:id="29" w:name="_Toc478641592"/>
      <w:bookmarkStart w:id="30" w:name="_Toc484613267"/>
      <w:r w:rsidRPr="00400FC7">
        <w:rPr>
          <w:rFonts w:ascii="Times New Roman" w:eastAsia="Times New Roman" w:hAnsi="Times New Roman" w:cs="Times New Roman"/>
          <w:sz w:val="28"/>
          <w:szCs w:val="28"/>
          <w:lang w:eastAsia="ru-RU"/>
        </w:rPr>
        <w:t xml:space="preserve">МБУ «Кемеровский центр молодежных инициатив» совместно </w:t>
      </w:r>
      <w:r w:rsidR="001F13B7"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 xml:space="preserve">с молодежными объединениями города </w:t>
      </w:r>
      <w:r w:rsidR="0084436D">
        <w:rPr>
          <w:rFonts w:ascii="Times New Roman" w:eastAsia="Times New Roman" w:hAnsi="Times New Roman" w:cs="Times New Roman"/>
          <w:sz w:val="28"/>
          <w:szCs w:val="28"/>
          <w:lang w:eastAsia="ru-RU"/>
        </w:rPr>
        <w:t>в</w:t>
      </w:r>
      <w:r w:rsidR="00044961"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val="x-none" w:eastAsia="ru-RU"/>
        </w:rPr>
        <w:t>201</w:t>
      </w:r>
      <w:r w:rsidR="005F0A57" w:rsidRPr="00400FC7">
        <w:rPr>
          <w:rFonts w:ascii="Times New Roman" w:eastAsia="Times New Roman" w:hAnsi="Times New Roman" w:cs="Times New Roman"/>
          <w:sz w:val="28"/>
          <w:szCs w:val="28"/>
          <w:lang w:eastAsia="ru-RU"/>
        </w:rPr>
        <w:t>8</w:t>
      </w:r>
      <w:r w:rsidRPr="00400FC7">
        <w:rPr>
          <w:rFonts w:ascii="Times New Roman" w:eastAsia="Times New Roman" w:hAnsi="Times New Roman" w:cs="Times New Roman"/>
          <w:sz w:val="28"/>
          <w:szCs w:val="28"/>
          <w:lang w:val="x-none" w:eastAsia="ru-RU"/>
        </w:rPr>
        <w:t xml:space="preserve"> год</w:t>
      </w:r>
      <w:r w:rsidR="0084436D">
        <w:rPr>
          <w:rFonts w:ascii="Times New Roman" w:eastAsia="Times New Roman" w:hAnsi="Times New Roman" w:cs="Times New Roman"/>
          <w:sz w:val="28"/>
          <w:szCs w:val="28"/>
          <w:lang w:eastAsia="ru-RU"/>
        </w:rPr>
        <w:t>у</w:t>
      </w:r>
      <w:r w:rsidR="00EA45DC" w:rsidRPr="00400FC7">
        <w:rPr>
          <w:rFonts w:ascii="Times New Roman" w:eastAsia="Times New Roman" w:hAnsi="Times New Roman" w:cs="Times New Roman"/>
          <w:sz w:val="28"/>
          <w:szCs w:val="28"/>
          <w:lang w:val="x-none" w:eastAsia="ru-RU"/>
        </w:rPr>
        <w:t xml:space="preserve"> проведено </w:t>
      </w:r>
      <w:r w:rsidR="00EA45DC" w:rsidRPr="00400FC7">
        <w:rPr>
          <w:rFonts w:ascii="Times New Roman" w:eastAsia="Times New Roman" w:hAnsi="Times New Roman" w:cs="Times New Roman"/>
          <w:sz w:val="28"/>
          <w:szCs w:val="28"/>
          <w:lang w:eastAsia="ru-RU"/>
        </w:rPr>
        <w:t xml:space="preserve">                                   </w:t>
      </w:r>
      <w:r w:rsidR="00C71CE5" w:rsidRPr="00400FC7">
        <w:rPr>
          <w:rFonts w:ascii="Times New Roman" w:eastAsia="Times New Roman" w:hAnsi="Times New Roman" w:cs="Times New Roman"/>
          <w:sz w:val="28"/>
          <w:szCs w:val="28"/>
          <w:lang w:eastAsia="ru-RU"/>
        </w:rPr>
        <w:t xml:space="preserve">1 </w:t>
      </w:r>
      <w:r w:rsidR="00EA45DC" w:rsidRPr="00400FC7">
        <w:rPr>
          <w:rFonts w:ascii="Times New Roman" w:eastAsia="Times New Roman" w:hAnsi="Times New Roman" w:cs="Times New Roman"/>
          <w:sz w:val="28"/>
          <w:szCs w:val="28"/>
          <w:lang w:eastAsia="ru-RU"/>
        </w:rPr>
        <w:t>5</w:t>
      </w:r>
      <w:r w:rsidR="005F0A57" w:rsidRPr="00400FC7">
        <w:rPr>
          <w:rFonts w:ascii="Times New Roman" w:eastAsia="Times New Roman" w:hAnsi="Times New Roman" w:cs="Times New Roman"/>
          <w:sz w:val="28"/>
          <w:szCs w:val="28"/>
          <w:lang w:eastAsia="ru-RU"/>
        </w:rPr>
        <w:t>30</w:t>
      </w:r>
      <w:r w:rsidRPr="00400FC7">
        <w:rPr>
          <w:rFonts w:ascii="Times New Roman" w:eastAsia="Times New Roman" w:hAnsi="Times New Roman" w:cs="Times New Roman"/>
          <w:sz w:val="28"/>
          <w:szCs w:val="28"/>
          <w:lang w:eastAsia="ru-RU"/>
        </w:rPr>
        <w:t xml:space="preserve"> </w:t>
      </w:r>
      <w:r w:rsidR="00EA45DC" w:rsidRPr="00400FC7">
        <w:rPr>
          <w:rFonts w:ascii="Times New Roman" w:eastAsia="Times New Roman" w:hAnsi="Times New Roman" w:cs="Times New Roman"/>
          <w:sz w:val="28"/>
          <w:szCs w:val="28"/>
          <w:lang w:eastAsia="ru-RU"/>
        </w:rPr>
        <w:t>м</w:t>
      </w:r>
      <w:r w:rsidRPr="00400FC7">
        <w:rPr>
          <w:rFonts w:ascii="Times New Roman" w:eastAsia="Times New Roman" w:hAnsi="Times New Roman" w:cs="Times New Roman"/>
          <w:sz w:val="28"/>
          <w:szCs w:val="28"/>
          <w:lang w:val="x-none" w:eastAsia="ru-RU"/>
        </w:rPr>
        <w:t>олодежных мероприяти</w:t>
      </w:r>
      <w:r w:rsidR="00EA45DC" w:rsidRPr="00400FC7">
        <w:rPr>
          <w:rFonts w:ascii="Times New Roman" w:eastAsia="Times New Roman" w:hAnsi="Times New Roman" w:cs="Times New Roman"/>
          <w:sz w:val="28"/>
          <w:szCs w:val="28"/>
          <w:lang w:eastAsia="ru-RU"/>
        </w:rPr>
        <w:t>й</w:t>
      </w:r>
      <w:r w:rsidRPr="00400FC7">
        <w:rPr>
          <w:rFonts w:ascii="Times New Roman" w:eastAsia="Times New Roman" w:hAnsi="Times New Roman" w:cs="Times New Roman"/>
          <w:sz w:val="28"/>
          <w:szCs w:val="28"/>
          <w:lang w:val="x-none" w:eastAsia="ru-RU"/>
        </w:rPr>
        <w:t xml:space="preserve"> разной направленности, в которых </w:t>
      </w:r>
      <w:r w:rsidRPr="00400FC7">
        <w:rPr>
          <w:rFonts w:ascii="Times New Roman" w:eastAsia="Times New Roman" w:hAnsi="Times New Roman" w:cs="Times New Roman"/>
          <w:sz w:val="28"/>
          <w:szCs w:val="28"/>
          <w:lang w:eastAsia="ru-RU"/>
        </w:rPr>
        <w:t xml:space="preserve">приняли участие </w:t>
      </w:r>
      <w:r w:rsidR="00EA45DC" w:rsidRPr="00400FC7">
        <w:rPr>
          <w:rFonts w:ascii="Times New Roman" w:eastAsia="Times New Roman" w:hAnsi="Times New Roman" w:cs="Times New Roman"/>
          <w:sz w:val="28"/>
          <w:szCs w:val="28"/>
          <w:lang w:eastAsia="ru-RU"/>
        </w:rPr>
        <w:t>106,</w:t>
      </w:r>
      <w:r w:rsidR="005F0A57" w:rsidRPr="00400FC7">
        <w:rPr>
          <w:rFonts w:ascii="Times New Roman" w:eastAsia="Times New Roman" w:hAnsi="Times New Roman" w:cs="Times New Roman"/>
          <w:sz w:val="28"/>
          <w:szCs w:val="28"/>
          <w:lang w:eastAsia="ru-RU"/>
        </w:rPr>
        <w:t>8</w:t>
      </w:r>
      <w:r w:rsidRPr="00400FC7">
        <w:rPr>
          <w:rFonts w:ascii="Times New Roman" w:eastAsia="Times New Roman" w:hAnsi="Times New Roman" w:cs="Times New Roman"/>
          <w:sz w:val="28"/>
          <w:szCs w:val="28"/>
          <w:lang w:eastAsia="ru-RU"/>
        </w:rPr>
        <w:t xml:space="preserve"> тыс. человек.</w:t>
      </w:r>
      <w:bookmarkEnd w:id="28"/>
      <w:bookmarkEnd w:id="29"/>
      <w:bookmarkEnd w:id="30"/>
    </w:p>
    <w:p w:rsidR="005F0A57" w:rsidRPr="00400FC7" w:rsidRDefault="005F0A57" w:rsidP="00FE1335">
      <w:pPr>
        <w:widowControl w:val="0"/>
        <w:tabs>
          <w:tab w:val="left" w:pos="7938"/>
          <w:tab w:val="left" w:pos="9781"/>
        </w:tabs>
        <w:spacing w:after="0" w:line="240" w:lineRule="auto"/>
        <w:ind w:right="27" w:firstLine="709"/>
        <w:jc w:val="both"/>
        <w:outlineLvl w:val="0"/>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В течении летнего периода 2018 года через отдел «Центр молодежных проектов и программ» МАУ «Дворец молодежи» тр</w:t>
      </w:r>
      <w:r w:rsidR="0084436D">
        <w:rPr>
          <w:rFonts w:ascii="Times New Roman" w:eastAsia="Times New Roman" w:hAnsi="Times New Roman" w:cs="Times New Roman"/>
          <w:sz w:val="28"/>
          <w:szCs w:val="28"/>
          <w:lang w:eastAsia="ru-RU"/>
        </w:rPr>
        <w:t>удоустроено 303 человека из них 20 совершеннолетних</w:t>
      </w:r>
      <w:r w:rsidRPr="00400FC7">
        <w:rPr>
          <w:rFonts w:ascii="Times New Roman" w:eastAsia="Times New Roman" w:hAnsi="Times New Roman" w:cs="Times New Roman"/>
          <w:sz w:val="28"/>
          <w:szCs w:val="28"/>
          <w:lang w:eastAsia="ru-RU"/>
        </w:rPr>
        <w:t xml:space="preserve"> и 283 несовершеннолетни</w:t>
      </w:r>
      <w:r w:rsidR="0084436D">
        <w:rPr>
          <w:rFonts w:ascii="Times New Roman" w:eastAsia="Times New Roman" w:hAnsi="Times New Roman" w:cs="Times New Roman"/>
          <w:sz w:val="28"/>
          <w:szCs w:val="28"/>
          <w:lang w:eastAsia="ru-RU"/>
        </w:rPr>
        <w:t xml:space="preserve">х, в том числе </w:t>
      </w:r>
      <w:r w:rsidRPr="00400FC7">
        <w:rPr>
          <w:rFonts w:ascii="Times New Roman" w:eastAsia="Times New Roman" w:hAnsi="Times New Roman" w:cs="Times New Roman"/>
          <w:sz w:val="28"/>
          <w:szCs w:val="28"/>
          <w:lang w:eastAsia="ru-RU"/>
        </w:rPr>
        <w:t>148 трудных подростков (Центр поддержки семьи).</w:t>
      </w:r>
    </w:p>
    <w:p w:rsidR="005F0A57" w:rsidRPr="00400FC7" w:rsidRDefault="005F0A57" w:rsidP="005F0A57">
      <w:pPr>
        <w:widowControl w:val="0"/>
        <w:tabs>
          <w:tab w:val="left" w:pos="7938"/>
          <w:tab w:val="left" w:pos="9781"/>
        </w:tabs>
        <w:spacing w:after="0" w:line="240" w:lineRule="auto"/>
        <w:ind w:right="27" w:firstLine="709"/>
        <w:jc w:val="both"/>
        <w:outlineLvl w:val="0"/>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Осенью 2018 года стартовал городской конкурс на соискание муниципальных стипендиатов. На конкурс было подано более 150 заявок, </w:t>
      </w:r>
      <w:r w:rsidR="0084436D">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в итоге жюри были отобраны 52 муниципальных стипендиата.</w:t>
      </w:r>
    </w:p>
    <w:p w:rsidR="005F0A57" w:rsidRPr="00400FC7" w:rsidRDefault="005F0A57" w:rsidP="005F0A57">
      <w:pPr>
        <w:widowControl w:val="0"/>
        <w:tabs>
          <w:tab w:val="left" w:pos="7938"/>
          <w:tab w:val="left" w:pos="9781"/>
        </w:tabs>
        <w:spacing w:after="0" w:line="240" w:lineRule="auto"/>
        <w:ind w:right="27" w:firstLine="709"/>
        <w:jc w:val="both"/>
        <w:outlineLvl w:val="0"/>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В рамках праздничных мероприятий, посвященны</w:t>
      </w:r>
      <w:r w:rsidR="0084436D">
        <w:rPr>
          <w:rFonts w:ascii="Times New Roman" w:eastAsia="Times New Roman" w:hAnsi="Times New Roman" w:cs="Times New Roman"/>
          <w:sz w:val="28"/>
          <w:szCs w:val="28"/>
          <w:lang w:eastAsia="ru-RU"/>
        </w:rPr>
        <w:t xml:space="preserve">х Дню народного единства, </w:t>
      </w:r>
      <w:r w:rsidRPr="00400FC7">
        <w:rPr>
          <w:rFonts w:ascii="Times New Roman" w:eastAsia="Times New Roman" w:hAnsi="Times New Roman" w:cs="Times New Roman"/>
          <w:sz w:val="28"/>
          <w:szCs w:val="28"/>
          <w:lang w:eastAsia="ru-RU"/>
        </w:rPr>
        <w:t>в линейном парке бульвара Строителей</w:t>
      </w:r>
      <w:r w:rsidR="0084436D">
        <w:rPr>
          <w:rFonts w:ascii="Times New Roman" w:eastAsia="Times New Roman" w:hAnsi="Times New Roman" w:cs="Times New Roman"/>
          <w:sz w:val="28"/>
          <w:szCs w:val="28"/>
          <w:lang w:eastAsia="ru-RU"/>
        </w:rPr>
        <w:t xml:space="preserve"> организована</w:t>
      </w:r>
      <w:r w:rsidRPr="00400FC7">
        <w:rPr>
          <w:rFonts w:ascii="Times New Roman" w:eastAsia="Times New Roman" w:hAnsi="Times New Roman" w:cs="Times New Roman"/>
          <w:sz w:val="28"/>
          <w:szCs w:val="28"/>
          <w:lang w:eastAsia="ru-RU"/>
        </w:rPr>
        <w:t xml:space="preserve"> работа молодежны</w:t>
      </w:r>
      <w:r w:rsidR="0084436D">
        <w:rPr>
          <w:rFonts w:ascii="Times New Roman" w:eastAsia="Times New Roman" w:hAnsi="Times New Roman" w:cs="Times New Roman"/>
          <w:sz w:val="28"/>
          <w:szCs w:val="28"/>
          <w:lang w:eastAsia="ru-RU"/>
        </w:rPr>
        <w:t>х</w:t>
      </w:r>
      <w:r w:rsidRPr="00400FC7">
        <w:rPr>
          <w:rFonts w:ascii="Times New Roman" w:eastAsia="Times New Roman" w:hAnsi="Times New Roman" w:cs="Times New Roman"/>
          <w:sz w:val="28"/>
          <w:szCs w:val="28"/>
          <w:lang w:eastAsia="ru-RU"/>
        </w:rPr>
        <w:t xml:space="preserve"> развлекательны</w:t>
      </w:r>
      <w:r w:rsidR="0084436D">
        <w:rPr>
          <w:rFonts w:ascii="Times New Roman" w:eastAsia="Times New Roman" w:hAnsi="Times New Roman" w:cs="Times New Roman"/>
          <w:sz w:val="28"/>
          <w:szCs w:val="28"/>
          <w:lang w:eastAsia="ru-RU"/>
        </w:rPr>
        <w:t>х</w:t>
      </w:r>
      <w:r w:rsidRPr="00400FC7">
        <w:rPr>
          <w:rFonts w:ascii="Times New Roman" w:eastAsia="Times New Roman" w:hAnsi="Times New Roman" w:cs="Times New Roman"/>
          <w:sz w:val="28"/>
          <w:szCs w:val="28"/>
          <w:lang w:eastAsia="ru-RU"/>
        </w:rPr>
        <w:t xml:space="preserve"> площад</w:t>
      </w:r>
      <w:r w:rsidR="0084436D">
        <w:rPr>
          <w:rFonts w:ascii="Times New Roman" w:eastAsia="Times New Roman" w:hAnsi="Times New Roman" w:cs="Times New Roman"/>
          <w:sz w:val="28"/>
          <w:szCs w:val="28"/>
          <w:lang w:eastAsia="ru-RU"/>
        </w:rPr>
        <w:t>ок</w:t>
      </w:r>
      <w:r w:rsidRPr="00400FC7">
        <w:rPr>
          <w:rFonts w:ascii="Times New Roman" w:eastAsia="Times New Roman" w:hAnsi="Times New Roman" w:cs="Times New Roman"/>
          <w:sz w:val="28"/>
          <w:szCs w:val="28"/>
          <w:lang w:eastAsia="ru-RU"/>
        </w:rPr>
        <w:t>. Также был проведен флешмоб от танцевальной студии «Сальса Кубана».</w:t>
      </w:r>
    </w:p>
    <w:p w:rsidR="005F0A57" w:rsidRPr="00400FC7" w:rsidRDefault="005F0A57" w:rsidP="005F0A57">
      <w:pPr>
        <w:widowControl w:val="0"/>
        <w:tabs>
          <w:tab w:val="left" w:pos="7938"/>
          <w:tab w:val="left" w:pos="9781"/>
        </w:tabs>
        <w:spacing w:after="0" w:line="240" w:lineRule="auto"/>
        <w:ind w:right="27" w:firstLine="709"/>
        <w:jc w:val="both"/>
        <w:outlineLvl w:val="0"/>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lastRenderedPageBreak/>
        <w:t>Проведен XIV городской молодежный конкурс социально значимых проектов «Кемеровское молодежное Вече – 2018», жюри отобра</w:t>
      </w:r>
      <w:r w:rsidR="0084436D">
        <w:rPr>
          <w:rFonts w:ascii="Times New Roman" w:eastAsia="Times New Roman" w:hAnsi="Times New Roman" w:cs="Times New Roman"/>
          <w:sz w:val="28"/>
          <w:szCs w:val="28"/>
          <w:lang w:eastAsia="ru-RU"/>
        </w:rPr>
        <w:t>н</w:t>
      </w:r>
      <w:r w:rsidRPr="00400FC7">
        <w:rPr>
          <w:rFonts w:ascii="Times New Roman" w:eastAsia="Times New Roman" w:hAnsi="Times New Roman" w:cs="Times New Roman"/>
          <w:sz w:val="28"/>
          <w:szCs w:val="28"/>
          <w:lang w:eastAsia="ru-RU"/>
        </w:rPr>
        <w:t>о 35 социально значимых проект</w:t>
      </w:r>
      <w:r w:rsidR="0084436D">
        <w:rPr>
          <w:rFonts w:ascii="Times New Roman" w:eastAsia="Times New Roman" w:hAnsi="Times New Roman" w:cs="Times New Roman"/>
          <w:sz w:val="28"/>
          <w:szCs w:val="28"/>
          <w:lang w:eastAsia="ru-RU"/>
        </w:rPr>
        <w:t>ов</w:t>
      </w:r>
      <w:r w:rsidRPr="00400FC7">
        <w:rPr>
          <w:rFonts w:ascii="Times New Roman" w:eastAsia="Times New Roman" w:hAnsi="Times New Roman" w:cs="Times New Roman"/>
          <w:sz w:val="28"/>
          <w:szCs w:val="28"/>
          <w:lang w:eastAsia="ru-RU"/>
        </w:rPr>
        <w:t>, которые будут реализовываться в 2019 году.</w:t>
      </w:r>
    </w:p>
    <w:p w:rsidR="0084436D" w:rsidRPr="00400FC7" w:rsidRDefault="0084436D" w:rsidP="0084436D">
      <w:pPr>
        <w:widowControl w:val="0"/>
        <w:tabs>
          <w:tab w:val="left" w:pos="7938"/>
          <w:tab w:val="left" w:pos="9781"/>
        </w:tabs>
        <w:spacing w:after="0" w:line="240" w:lineRule="auto"/>
        <w:ind w:right="27" w:firstLine="709"/>
        <w:jc w:val="both"/>
        <w:outlineLvl w:val="0"/>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В течении 2018 года было реализовано 35 проектов-победителей городского конкурса социально значимых проектов «Кемеровское молодежное Вече – 2017».</w:t>
      </w:r>
    </w:p>
    <w:p w:rsidR="005F0A57" w:rsidRPr="00400FC7" w:rsidRDefault="005F0A57" w:rsidP="005F0A57">
      <w:pPr>
        <w:widowControl w:val="0"/>
        <w:tabs>
          <w:tab w:val="left" w:pos="7938"/>
          <w:tab w:val="left" w:pos="9781"/>
        </w:tabs>
        <w:spacing w:after="0" w:line="240" w:lineRule="auto"/>
        <w:ind w:right="27" w:firstLine="709"/>
        <w:jc w:val="both"/>
        <w:outlineLvl w:val="0"/>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В декабре 2018 года в музыкальном театре им. А.К. Боброва состоялся торжественный бал спасателей, на котором были подведены итоги Года добровольца (волонтера) в городе Кемерово. </w:t>
      </w:r>
    </w:p>
    <w:p w:rsidR="005F0A57" w:rsidRPr="00D454FE" w:rsidRDefault="005F0A57" w:rsidP="00FE1335">
      <w:pPr>
        <w:widowControl w:val="0"/>
        <w:tabs>
          <w:tab w:val="left" w:pos="7938"/>
          <w:tab w:val="left" w:pos="9781"/>
        </w:tabs>
        <w:spacing w:after="0" w:line="240" w:lineRule="auto"/>
        <w:ind w:right="27" w:firstLine="709"/>
        <w:jc w:val="both"/>
        <w:outlineLvl w:val="0"/>
        <w:rPr>
          <w:rFonts w:ascii="Times New Roman" w:eastAsia="Times New Roman" w:hAnsi="Times New Roman" w:cs="Times New Roman"/>
          <w:sz w:val="14"/>
          <w:szCs w:val="28"/>
          <w:lang w:eastAsia="ru-RU"/>
        </w:rPr>
      </w:pPr>
    </w:p>
    <w:p w:rsidR="002D40E6" w:rsidRPr="002D40E6" w:rsidRDefault="005B5161" w:rsidP="002D40E6">
      <w:pPr>
        <w:pStyle w:val="2"/>
        <w:jc w:val="center"/>
        <w:rPr>
          <w:rFonts w:ascii="Times New Roman" w:hAnsi="Times New Roman" w:cs="Times New Roman"/>
          <w:b/>
          <w:color w:val="auto"/>
          <w:sz w:val="32"/>
          <w:szCs w:val="28"/>
        </w:rPr>
      </w:pPr>
      <w:bookmarkStart w:id="31" w:name="_Toc484613268"/>
      <w:r w:rsidRPr="00400FC7">
        <w:rPr>
          <w:rFonts w:ascii="Times New Roman" w:hAnsi="Times New Roman" w:cs="Times New Roman"/>
          <w:b/>
          <w:color w:val="auto"/>
          <w:sz w:val="32"/>
          <w:szCs w:val="28"/>
        </w:rPr>
        <w:t>Социальная защита населения</w:t>
      </w:r>
      <w:bookmarkEnd w:id="31"/>
    </w:p>
    <w:tbl>
      <w:tblPr>
        <w:tblpPr w:leftFromText="180" w:rightFromText="180" w:vertAnchor="text" w:horzAnchor="margin" w:tblpX="-431" w:tblpY="15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955"/>
        <w:gridCol w:w="1417"/>
        <w:gridCol w:w="1412"/>
        <w:gridCol w:w="1417"/>
      </w:tblGrid>
      <w:tr w:rsidR="0089030C" w:rsidRPr="00400FC7" w:rsidTr="00984B7E">
        <w:trPr>
          <w:tblHeader/>
        </w:trPr>
        <w:tc>
          <w:tcPr>
            <w:tcW w:w="5955" w:type="dxa"/>
            <w:vAlign w:val="center"/>
          </w:tcPr>
          <w:p w:rsidR="00E05A39" w:rsidRPr="00400FC7" w:rsidRDefault="00E05A39" w:rsidP="00644410">
            <w:pPr>
              <w:keepNext/>
              <w:keepLines/>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Показатель</w:t>
            </w:r>
          </w:p>
        </w:tc>
        <w:tc>
          <w:tcPr>
            <w:tcW w:w="1417" w:type="dxa"/>
            <w:vAlign w:val="center"/>
          </w:tcPr>
          <w:p w:rsidR="00E05A39" w:rsidRPr="00400FC7" w:rsidRDefault="00E05A39" w:rsidP="00644410">
            <w:pPr>
              <w:keepNext/>
              <w:keepLines/>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 измерения</w:t>
            </w:r>
          </w:p>
        </w:tc>
        <w:tc>
          <w:tcPr>
            <w:tcW w:w="1412" w:type="dxa"/>
            <w:vAlign w:val="center"/>
          </w:tcPr>
          <w:p w:rsidR="00E05A39" w:rsidRPr="00400FC7" w:rsidRDefault="00E05A39" w:rsidP="009C1DAA">
            <w:pPr>
              <w:keepNext/>
              <w:keepLines/>
              <w:widowControl w:val="0"/>
              <w:spacing w:after="0" w:line="240" w:lineRule="auto"/>
              <w:ind w:left="-114"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201</w:t>
            </w:r>
            <w:r w:rsidR="009C1DAA" w:rsidRPr="00400FC7">
              <w:rPr>
                <w:rFonts w:ascii="Times New Roman" w:eastAsia="Times New Roman" w:hAnsi="Times New Roman" w:cs="Times New Roman"/>
                <w:sz w:val="24"/>
                <w:szCs w:val="24"/>
                <w:lang w:eastAsia="ru-RU"/>
              </w:rPr>
              <w:t>7</w:t>
            </w:r>
            <w:r w:rsidRPr="00400FC7">
              <w:rPr>
                <w:rFonts w:ascii="Times New Roman" w:eastAsia="Times New Roman" w:hAnsi="Times New Roman" w:cs="Times New Roman"/>
                <w:sz w:val="24"/>
                <w:szCs w:val="24"/>
                <w:lang w:eastAsia="ru-RU"/>
              </w:rPr>
              <w:t xml:space="preserve"> год</w:t>
            </w:r>
          </w:p>
        </w:tc>
        <w:tc>
          <w:tcPr>
            <w:tcW w:w="1417" w:type="dxa"/>
            <w:vAlign w:val="center"/>
          </w:tcPr>
          <w:p w:rsidR="00E05A39" w:rsidRPr="00400FC7" w:rsidRDefault="00E05A39" w:rsidP="009C1DAA">
            <w:pPr>
              <w:keepNext/>
              <w:keepLines/>
              <w:widowControl w:val="0"/>
              <w:spacing w:after="0" w:line="240" w:lineRule="auto"/>
              <w:ind w:left="-114"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201</w:t>
            </w:r>
            <w:r w:rsidR="009C1DAA" w:rsidRPr="00400FC7">
              <w:rPr>
                <w:rFonts w:ascii="Times New Roman" w:eastAsia="Times New Roman" w:hAnsi="Times New Roman" w:cs="Times New Roman"/>
                <w:sz w:val="24"/>
                <w:szCs w:val="24"/>
                <w:lang w:eastAsia="ru-RU"/>
              </w:rPr>
              <w:t>8</w:t>
            </w:r>
            <w:r w:rsidRPr="00400FC7">
              <w:rPr>
                <w:rFonts w:ascii="Times New Roman" w:eastAsia="Times New Roman" w:hAnsi="Times New Roman" w:cs="Times New Roman"/>
                <w:sz w:val="24"/>
                <w:szCs w:val="24"/>
                <w:lang w:eastAsia="ru-RU"/>
              </w:rPr>
              <w:t xml:space="preserve"> год</w:t>
            </w:r>
          </w:p>
        </w:tc>
      </w:tr>
      <w:tr w:rsidR="0089030C" w:rsidRPr="00400FC7" w:rsidTr="004959CB">
        <w:tc>
          <w:tcPr>
            <w:tcW w:w="5955" w:type="dxa"/>
            <w:vAlign w:val="center"/>
          </w:tcPr>
          <w:p w:rsidR="00E05A39" w:rsidRPr="00400FC7" w:rsidRDefault="00E05A39" w:rsidP="00644410">
            <w:pPr>
              <w:keepNext/>
              <w:keepLines/>
              <w:widowControl w:val="0"/>
              <w:spacing w:after="0" w:line="240" w:lineRule="auto"/>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Число муниципальных учреждений социального обслуживания</w:t>
            </w:r>
          </w:p>
        </w:tc>
        <w:tc>
          <w:tcPr>
            <w:tcW w:w="1417" w:type="dxa"/>
            <w:vAlign w:val="center"/>
          </w:tcPr>
          <w:p w:rsidR="00E05A39" w:rsidRPr="00400FC7" w:rsidRDefault="00E05A39" w:rsidP="00644410">
            <w:pPr>
              <w:keepNext/>
              <w:keepLines/>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w:t>
            </w:r>
          </w:p>
        </w:tc>
        <w:tc>
          <w:tcPr>
            <w:tcW w:w="1412" w:type="dxa"/>
            <w:vAlign w:val="center"/>
          </w:tcPr>
          <w:p w:rsidR="00E05A39" w:rsidRPr="00400FC7" w:rsidRDefault="00E05A39" w:rsidP="00644410">
            <w:pPr>
              <w:keepNext/>
              <w:keepLines/>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1</w:t>
            </w:r>
            <w:r w:rsidR="00E815AA" w:rsidRPr="00400FC7">
              <w:rPr>
                <w:rFonts w:ascii="Times New Roman" w:eastAsia="Times New Roman" w:hAnsi="Times New Roman" w:cs="Times New Roman"/>
                <w:sz w:val="24"/>
                <w:szCs w:val="24"/>
                <w:lang w:eastAsia="ru-RU"/>
              </w:rPr>
              <w:t>0</w:t>
            </w:r>
          </w:p>
        </w:tc>
        <w:tc>
          <w:tcPr>
            <w:tcW w:w="1417" w:type="dxa"/>
            <w:vAlign w:val="center"/>
          </w:tcPr>
          <w:p w:rsidR="00E05A39" w:rsidRPr="00400FC7" w:rsidRDefault="00E05A39" w:rsidP="00644410">
            <w:pPr>
              <w:keepNext/>
              <w:keepLines/>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10</w:t>
            </w:r>
          </w:p>
        </w:tc>
      </w:tr>
      <w:tr w:rsidR="0089030C" w:rsidRPr="00400FC7" w:rsidTr="004959CB">
        <w:tc>
          <w:tcPr>
            <w:tcW w:w="5955" w:type="dxa"/>
            <w:vAlign w:val="center"/>
          </w:tcPr>
          <w:p w:rsidR="00E05A39" w:rsidRPr="00400FC7" w:rsidRDefault="00E05A39" w:rsidP="00644410">
            <w:pPr>
              <w:keepNext/>
              <w:keepLines/>
              <w:widowControl w:val="0"/>
              <w:spacing w:after="0" w:line="240" w:lineRule="auto"/>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Численность жителей города, получивших социальные услуги в учреждениях социального обслуживания населения</w:t>
            </w:r>
          </w:p>
        </w:tc>
        <w:tc>
          <w:tcPr>
            <w:tcW w:w="1417" w:type="dxa"/>
            <w:vAlign w:val="center"/>
          </w:tcPr>
          <w:p w:rsidR="00E05A39" w:rsidRPr="00400FC7" w:rsidRDefault="00E05A39" w:rsidP="00644410">
            <w:pPr>
              <w:keepNext/>
              <w:keepLines/>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чел.</w:t>
            </w:r>
          </w:p>
        </w:tc>
        <w:tc>
          <w:tcPr>
            <w:tcW w:w="1412" w:type="dxa"/>
            <w:vAlign w:val="center"/>
          </w:tcPr>
          <w:p w:rsidR="00E05A39" w:rsidRPr="00400FC7" w:rsidRDefault="002660E6" w:rsidP="009C1DAA">
            <w:pPr>
              <w:keepNext/>
              <w:keepLines/>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7</w:t>
            </w:r>
            <w:r w:rsidR="009C1DAA" w:rsidRPr="00400FC7">
              <w:rPr>
                <w:rFonts w:ascii="Times New Roman" w:eastAsia="Times New Roman" w:hAnsi="Times New Roman" w:cs="Times New Roman"/>
                <w:sz w:val="24"/>
                <w:szCs w:val="24"/>
                <w:lang w:eastAsia="ru-RU"/>
              </w:rPr>
              <w:t>8</w:t>
            </w:r>
            <w:r w:rsidRPr="00400FC7">
              <w:rPr>
                <w:rFonts w:ascii="Times New Roman" w:eastAsia="Times New Roman" w:hAnsi="Times New Roman" w:cs="Times New Roman"/>
                <w:sz w:val="24"/>
                <w:szCs w:val="24"/>
                <w:lang w:eastAsia="ru-RU"/>
              </w:rPr>
              <w:t xml:space="preserve"> </w:t>
            </w:r>
            <w:r w:rsidR="009C1DAA" w:rsidRPr="00400FC7">
              <w:rPr>
                <w:rFonts w:ascii="Times New Roman" w:eastAsia="Times New Roman" w:hAnsi="Times New Roman" w:cs="Times New Roman"/>
                <w:sz w:val="24"/>
                <w:szCs w:val="24"/>
                <w:lang w:eastAsia="ru-RU"/>
              </w:rPr>
              <w:t>589</w:t>
            </w:r>
          </w:p>
        </w:tc>
        <w:tc>
          <w:tcPr>
            <w:tcW w:w="1417" w:type="dxa"/>
            <w:vAlign w:val="center"/>
          </w:tcPr>
          <w:p w:rsidR="00E05A39" w:rsidRPr="00400FC7" w:rsidRDefault="002660E6" w:rsidP="009C1DAA">
            <w:pPr>
              <w:keepNext/>
              <w:keepLines/>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7</w:t>
            </w:r>
            <w:r w:rsidR="009C1DAA" w:rsidRPr="00400FC7">
              <w:rPr>
                <w:rFonts w:ascii="Times New Roman" w:eastAsia="Times New Roman" w:hAnsi="Times New Roman" w:cs="Times New Roman"/>
                <w:sz w:val="24"/>
                <w:szCs w:val="24"/>
                <w:lang w:eastAsia="ru-RU"/>
              </w:rPr>
              <w:t>6 543</w:t>
            </w:r>
          </w:p>
        </w:tc>
      </w:tr>
      <w:tr w:rsidR="0089030C" w:rsidRPr="00400FC7" w:rsidTr="004959CB">
        <w:tc>
          <w:tcPr>
            <w:tcW w:w="5955" w:type="dxa"/>
            <w:vAlign w:val="center"/>
          </w:tcPr>
          <w:p w:rsidR="00E05A39" w:rsidRPr="00400FC7" w:rsidRDefault="00E05A39" w:rsidP="00644410">
            <w:pPr>
              <w:keepNext/>
              <w:keepLines/>
              <w:widowControl w:val="0"/>
              <w:spacing w:after="0" w:line="240" w:lineRule="auto"/>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Численность жителей города, получивших адресную социальную помощь</w:t>
            </w:r>
          </w:p>
        </w:tc>
        <w:tc>
          <w:tcPr>
            <w:tcW w:w="1417" w:type="dxa"/>
            <w:vAlign w:val="center"/>
          </w:tcPr>
          <w:p w:rsidR="00E05A39" w:rsidRPr="00400FC7" w:rsidRDefault="00E05A39" w:rsidP="00644410">
            <w:pPr>
              <w:keepNext/>
              <w:keepLines/>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чел.</w:t>
            </w:r>
          </w:p>
        </w:tc>
        <w:tc>
          <w:tcPr>
            <w:tcW w:w="1412" w:type="dxa"/>
            <w:vAlign w:val="center"/>
          </w:tcPr>
          <w:p w:rsidR="00E05A39" w:rsidRPr="00400FC7" w:rsidRDefault="002660E6" w:rsidP="009C1DAA">
            <w:pPr>
              <w:keepNext/>
              <w:keepLines/>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1</w:t>
            </w:r>
            <w:r w:rsidR="009C1DAA" w:rsidRPr="00400FC7">
              <w:rPr>
                <w:rFonts w:ascii="Times New Roman" w:eastAsia="Times New Roman" w:hAnsi="Times New Roman" w:cs="Times New Roman"/>
                <w:sz w:val="24"/>
                <w:szCs w:val="24"/>
                <w:lang w:eastAsia="ru-RU"/>
              </w:rPr>
              <w:t>3 573</w:t>
            </w:r>
          </w:p>
        </w:tc>
        <w:tc>
          <w:tcPr>
            <w:tcW w:w="1417" w:type="dxa"/>
            <w:vAlign w:val="center"/>
          </w:tcPr>
          <w:p w:rsidR="00E05A39" w:rsidRPr="00400FC7" w:rsidRDefault="002660E6" w:rsidP="009C1DAA">
            <w:pPr>
              <w:keepNext/>
              <w:keepLines/>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 xml:space="preserve">13 </w:t>
            </w:r>
            <w:r w:rsidR="009C1DAA" w:rsidRPr="00400FC7">
              <w:rPr>
                <w:rFonts w:ascii="Times New Roman" w:eastAsia="Times New Roman" w:hAnsi="Times New Roman" w:cs="Times New Roman"/>
                <w:sz w:val="24"/>
                <w:szCs w:val="24"/>
                <w:lang w:eastAsia="ru-RU"/>
              </w:rPr>
              <w:t>418</w:t>
            </w:r>
          </w:p>
        </w:tc>
      </w:tr>
      <w:tr w:rsidR="0089030C" w:rsidRPr="00400FC7" w:rsidTr="004959CB">
        <w:trPr>
          <w:trHeight w:val="317"/>
        </w:trPr>
        <w:tc>
          <w:tcPr>
            <w:tcW w:w="5955" w:type="dxa"/>
            <w:vAlign w:val="center"/>
          </w:tcPr>
          <w:p w:rsidR="00E05A39" w:rsidRPr="00400FC7" w:rsidRDefault="00E05A39" w:rsidP="00644410">
            <w:pPr>
              <w:keepNext/>
              <w:keepLines/>
              <w:widowControl w:val="0"/>
              <w:spacing w:after="0" w:line="240" w:lineRule="auto"/>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Средний размер социальной помощи на 1 жителя, получающего адресную социальную помощь</w:t>
            </w:r>
          </w:p>
        </w:tc>
        <w:tc>
          <w:tcPr>
            <w:tcW w:w="1417" w:type="dxa"/>
            <w:vAlign w:val="center"/>
          </w:tcPr>
          <w:p w:rsidR="00E05A39" w:rsidRPr="00400FC7" w:rsidRDefault="00E05A39" w:rsidP="00644410">
            <w:pPr>
              <w:keepNext/>
              <w:keepLines/>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 xml:space="preserve">руб. </w:t>
            </w:r>
          </w:p>
        </w:tc>
        <w:tc>
          <w:tcPr>
            <w:tcW w:w="1412" w:type="dxa"/>
            <w:vAlign w:val="center"/>
          </w:tcPr>
          <w:p w:rsidR="00E05A39" w:rsidRPr="00400FC7" w:rsidRDefault="002660E6" w:rsidP="009C1DAA">
            <w:pPr>
              <w:keepNext/>
              <w:keepLines/>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1</w:t>
            </w:r>
            <w:r w:rsidR="009C1DAA" w:rsidRPr="00400FC7">
              <w:rPr>
                <w:rFonts w:ascii="Times New Roman" w:eastAsia="Times New Roman" w:hAnsi="Times New Roman" w:cs="Times New Roman"/>
                <w:sz w:val="24"/>
                <w:szCs w:val="24"/>
                <w:lang w:eastAsia="ru-RU"/>
              </w:rPr>
              <w:t> 868,0</w:t>
            </w:r>
          </w:p>
        </w:tc>
        <w:tc>
          <w:tcPr>
            <w:tcW w:w="1417" w:type="dxa"/>
            <w:vAlign w:val="center"/>
          </w:tcPr>
          <w:p w:rsidR="00E05A39" w:rsidRPr="00400FC7" w:rsidRDefault="009C1DAA" w:rsidP="00644410">
            <w:pPr>
              <w:keepNext/>
              <w:keepLines/>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2 133,7</w:t>
            </w:r>
          </w:p>
        </w:tc>
      </w:tr>
      <w:tr w:rsidR="0089030C" w:rsidRPr="00400FC7" w:rsidTr="004959CB">
        <w:tc>
          <w:tcPr>
            <w:tcW w:w="5955" w:type="dxa"/>
            <w:vAlign w:val="center"/>
          </w:tcPr>
          <w:p w:rsidR="00E05A39" w:rsidRPr="00400FC7" w:rsidRDefault="00E05A39" w:rsidP="00644410">
            <w:pPr>
              <w:keepNext/>
              <w:keepLines/>
              <w:widowControl w:val="0"/>
              <w:spacing w:after="0" w:line="240" w:lineRule="auto"/>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Численность граждан, пользующихся льготами в соответствии с федеральными и областными законами</w:t>
            </w:r>
          </w:p>
        </w:tc>
        <w:tc>
          <w:tcPr>
            <w:tcW w:w="1417" w:type="dxa"/>
            <w:vAlign w:val="center"/>
          </w:tcPr>
          <w:p w:rsidR="00E05A39" w:rsidRPr="00400FC7" w:rsidRDefault="00E05A39" w:rsidP="00644410">
            <w:pPr>
              <w:keepNext/>
              <w:keepLines/>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чел.</w:t>
            </w:r>
          </w:p>
        </w:tc>
        <w:tc>
          <w:tcPr>
            <w:tcW w:w="1412" w:type="dxa"/>
            <w:vAlign w:val="center"/>
          </w:tcPr>
          <w:p w:rsidR="00E05A39" w:rsidRPr="00400FC7" w:rsidRDefault="002660E6" w:rsidP="009C1DAA">
            <w:pPr>
              <w:keepNext/>
              <w:keepLines/>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w:t>
            </w:r>
            <w:r w:rsidR="009C1DAA" w:rsidRPr="00400FC7">
              <w:rPr>
                <w:rFonts w:ascii="Times New Roman" w:eastAsia="Times New Roman" w:hAnsi="Times New Roman" w:cs="Times New Roman"/>
                <w:sz w:val="24"/>
                <w:szCs w:val="24"/>
                <w:lang w:eastAsia="ru-RU"/>
              </w:rPr>
              <w:t>91 075</w:t>
            </w:r>
          </w:p>
        </w:tc>
        <w:tc>
          <w:tcPr>
            <w:tcW w:w="1417" w:type="dxa"/>
            <w:vAlign w:val="center"/>
          </w:tcPr>
          <w:p w:rsidR="00E05A39" w:rsidRPr="00400FC7" w:rsidRDefault="002660E6" w:rsidP="009C1DAA">
            <w:pPr>
              <w:keepNext/>
              <w:keepLines/>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w:t>
            </w:r>
            <w:r w:rsidR="009C1DAA" w:rsidRPr="00400FC7">
              <w:rPr>
                <w:rFonts w:ascii="Times New Roman" w:eastAsia="Times New Roman" w:hAnsi="Times New Roman" w:cs="Times New Roman"/>
                <w:sz w:val="24"/>
                <w:szCs w:val="24"/>
                <w:lang w:eastAsia="ru-RU"/>
              </w:rPr>
              <w:t>80 165</w:t>
            </w:r>
          </w:p>
        </w:tc>
      </w:tr>
    </w:tbl>
    <w:p w:rsidR="00984B7E" w:rsidRPr="00400FC7" w:rsidRDefault="00984B7E" w:rsidP="00E05A39">
      <w:pPr>
        <w:spacing w:after="0" w:line="240" w:lineRule="auto"/>
        <w:ind w:firstLine="709"/>
        <w:jc w:val="both"/>
        <w:rPr>
          <w:rFonts w:ascii="Times New Roman" w:eastAsia="Times New Roman" w:hAnsi="Times New Roman" w:cs="Times New Roman"/>
          <w:color w:val="FF0000"/>
          <w:sz w:val="28"/>
          <w:szCs w:val="24"/>
          <w:lang w:eastAsia="x-none"/>
        </w:rPr>
      </w:pPr>
    </w:p>
    <w:p w:rsidR="00E05A39" w:rsidRPr="00400FC7" w:rsidRDefault="00790C00" w:rsidP="00E05A39">
      <w:pPr>
        <w:spacing w:after="0" w:line="240" w:lineRule="auto"/>
        <w:ind w:firstLine="709"/>
        <w:jc w:val="both"/>
        <w:rPr>
          <w:rFonts w:ascii="Times New Roman" w:eastAsia="Times New Roman" w:hAnsi="Times New Roman" w:cs="Times New Roman"/>
          <w:sz w:val="28"/>
          <w:szCs w:val="24"/>
          <w:lang w:eastAsia="x-none"/>
        </w:rPr>
      </w:pPr>
      <w:r w:rsidRPr="00400FC7">
        <w:rPr>
          <w:rFonts w:ascii="Times New Roman" w:eastAsia="Times New Roman" w:hAnsi="Times New Roman" w:cs="Times New Roman"/>
          <w:sz w:val="28"/>
          <w:szCs w:val="24"/>
          <w:lang w:eastAsia="x-none"/>
        </w:rPr>
        <w:t xml:space="preserve">За </w:t>
      </w:r>
      <w:r w:rsidR="00114CAA" w:rsidRPr="00400FC7">
        <w:rPr>
          <w:rFonts w:ascii="Times New Roman" w:eastAsia="Times New Roman" w:hAnsi="Times New Roman" w:cs="Times New Roman"/>
          <w:sz w:val="28"/>
          <w:szCs w:val="24"/>
          <w:lang w:eastAsia="x-none"/>
        </w:rPr>
        <w:t>201</w:t>
      </w:r>
      <w:r w:rsidR="009C1DAA" w:rsidRPr="00400FC7">
        <w:rPr>
          <w:rFonts w:ascii="Times New Roman" w:eastAsia="Times New Roman" w:hAnsi="Times New Roman" w:cs="Times New Roman"/>
          <w:sz w:val="28"/>
          <w:szCs w:val="24"/>
          <w:lang w:eastAsia="x-none"/>
        </w:rPr>
        <w:t>8</w:t>
      </w:r>
      <w:r w:rsidR="00E05A39" w:rsidRPr="00400FC7">
        <w:rPr>
          <w:rFonts w:ascii="Times New Roman" w:eastAsia="Times New Roman" w:hAnsi="Times New Roman" w:cs="Times New Roman"/>
          <w:sz w:val="28"/>
          <w:szCs w:val="24"/>
          <w:lang w:eastAsia="x-none"/>
        </w:rPr>
        <w:t xml:space="preserve"> год на реализацию мероприятий социальной защиты населения направлено </w:t>
      </w:r>
      <w:r w:rsidR="009C1DAA" w:rsidRPr="00400FC7">
        <w:rPr>
          <w:rFonts w:ascii="Times New Roman" w:eastAsia="Times New Roman" w:hAnsi="Times New Roman" w:cs="Times New Roman"/>
          <w:sz w:val="28"/>
          <w:szCs w:val="24"/>
          <w:lang w:eastAsia="x-none"/>
        </w:rPr>
        <w:t>3 057,9</w:t>
      </w:r>
      <w:r w:rsidR="00E05A39" w:rsidRPr="00400FC7">
        <w:rPr>
          <w:rFonts w:ascii="Times New Roman" w:eastAsia="Times New Roman" w:hAnsi="Times New Roman" w:cs="Times New Roman"/>
          <w:sz w:val="28"/>
          <w:szCs w:val="24"/>
          <w:lang w:eastAsia="x-none"/>
        </w:rPr>
        <w:t xml:space="preserve"> млн. рублей за счет всех источников финансирования, что </w:t>
      </w:r>
      <w:r w:rsidR="009C1DAA" w:rsidRPr="00400FC7">
        <w:rPr>
          <w:rFonts w:ascii="Times New Roman" w:eastAsia="Times New Roman" w:hAnsi="Times New Roman" w:cs="Times New Roman"/>
          <w:sz w:val="28"/>
          <w:szCs w:val="24"/>
          <w:lang w:eastAsia="x-none"/>
        </w:rPr>
        <w:t xml:space="preserve">выше </w:t>
      </w:r>
      <w:r w:rsidRPr="00400FC7">
        <w:rPr>
          <w:rFonts w:ascii="Times New Roman" w:eastAsia="Times New Roman" w:hAnsi="Times New Roman" w:cs="Times New Roman"/>
          <w:sz w:val="28"/>
          <w:szCs w:val="24"/>
          <w:lang w:eastAsia="x-none"/>
        </w:rPr>
        <w:t>уровн</w:t>
      </w:r>
      <w:r w:rsidR="009C1DAA" w:rsidRPr="00400FC7">
        <w:rPr>
          <w:rFonts w:ascii="Times New Roman" w:eastAsia="Times New Roman" w:hAnsi="Times New Roman" w:cs="Times New Roman"/>
          <w:sz w:val="28"/>
          <w:szCs w:val="24"/>
          <w:lang w:eastAsia="x-none"/>
        </w:rPr>
        <w:t>я</w:t>
      </w:r>
      <w:r w:rsidRPr="00400FC7">
        <w:rPr>
          <w:rFonts w:ascii="Times New Roman" w:eastAsia="Times New Roman" w:hAnsi="Times New Roman" w:cs="Times New Roman"/>
          <w:sz w:val="28"/>
          <w:szCs w:val="24"/>
          <w:lang w:eastAsia="x-none"/>
        </w:rPr>
        <w:t xml:space="preserve"> </w:t>
      </w:r>
      <w:r w:rsidR="009C1DAA" w:rsidRPr="00400FC7">
        <w:rPr>
          <w:rFonts w:ascii="Times New Roman" w:eastAsia="Times New Roman" w:hAnsi="Times New Roman" w:cs="Times New Roman"/>
          <w:sz w:val="28"/>
          <w:szCs w:val="24"/>
          <w:lang w:eastAsia="x-none"/>
        </w:rPr>
        <w:t>аналогичного периода прошлого года на 1</w:t>
      </w:r>
      <w:r w:rsidR="00D7179E" w:rsidRPr="00400FC7">
        <w:rPr>
          <w:rFonts w:ascii="Times New Roman" w:eastAsia="Times New Roman" w:hAnsi="Times New Roman" w:cs="Times New Roman"/>
          <w:sz w:val="28"/>
          <w:szCs w:val="24"/>
          <w:lang w:eastAsia="x-none"/>
        </w:rPr>
        <w:t>6</w:t>
      </w:r>
      <w:r w:rsidR="009C1DAA" w:rsidRPr="00400FC7">
        <w:rPr>
          <w:rFonts w:ascii="Times New Roman" w:eastAsia="Times New Roman" w:hAnsi="Times New Roman" w:cs="Times New Roman"/>
          <w:sz w:val="28"/>
          <w:szCs w:val="24"/>
          <w:lang w:eastAsia="x-none"/>
        </w:rPr>
        <w:t>,</w:t>
      </w:r>
      <w:r w:rsidR="00D7179E" w:rsidRPr="00400FC7">
        <w:rPr>
          <w:rFonts w:ascii="Times New Roman" w:eastAsia="Times New Roman" w:hAnsi="Times New Roman" w:cs="Times New Roman"/>
          <w:sz w:val="28"/>
          <w:szCs w:val="24"/>
          <w:lang w:eastAsia="x-none"/>
        </w:rPr>
        <w:t>8</w:t>
      </w:r>
      <w:r w:rsidR="009C1DAA" w:rsidRPr="00400FC7">
        <w:rPr>
          <w:rFonts w:ascii="Times New Roman" w:eastAsia="Times New Roman" w:hAnsi="Times New Roman" w:cs="Times New Roman"/>
          <w:sz w:val="28"/>
          <w:szCs w:val="24"/>
          <w:lang w:eastAsia="x-none"/>
        </w:rPr>
        <w:t xml:space="preserve"> %</w:t>
      </w:r>
      <w:r w:rsidRPr="00400FC7">
        <w:rPr>
          <w:rFonts w:ascii="Times New Roman" w:eastAsia="Times New Roman" w:hAnsi="Times New Roman" w:cs="Times New Roman"/>
          <w:sz w:val="28"/>
          <w:szCs w:val="24"/>
          <w:lang w:eastAsia="x-none"/>
        </w:rPr>
        <w:t>.</w:t>
      </w:r>
    </w:p>
    <w:p w:rsidR="00E05A39" w:rsidRPr="00400FC7" w:rsidRDefault="00E05A39" w:rsidP="00E05A39">
      <w:pPr>
        <w:tabs>
          <w:tab w:val="left" w:pos="993"/>
        </w:tabs>
        <w:spacing w:after="0" w:line="240" w:lineRule="auto"/>
        <w:ind w:firstLine="709"/>
        <w:jc w:val="both"/>
        <w:rPr>
          <w:rFonts w:ascii="Times New Roman" w:eastAsia="Times New Roman" w:hAnsi="Times New Roman" w:cs="Times New Roman"/>
          <w:bCs/>
          <w:sz w:val="28"/>
          <w:szCs w:val="32"/>
          <w:lang w:eastAsia="ru-RU"/>
        </w:rPr>
      </w:pPr>
      <w:r w:rsidRPr="00400FC7">
        <w:rPr>
          <w:rFonts w:ascii="Times New Roman" w:eastAsia="Times New Roman" w:hAnsi="Times New Roman" w:cs="Times New Roman"/>
          <w:sz w:val="28"/>
          <w:szCs w:val="24"/>
          <w:lang w:eastAsia="x-none"/>
        </w:rPr>
        <w:t>Полностью обеспечены мерами социальной поддержки, согласно нормативно-п</w:t>
      </w:r>
      <w:r w:rsidR="00306436" w:rsidRPr="00400FC7">
        <w:rPr>
          <w:rFonts w:ascii="Times New Roman" w:eastAsia="Times New Roman" w:hAnsi="Times New Roman" w:cs="Times New Roman"/>
          <w:sz w:val="28"/>
          <w:szCs w:val="24"/>
          <w:lang w:eastAsia="x-none"/>
        </w:rPr>
        <w:t>равовым документам всех уровней</w:t>
      </w:r>
      <w:r w:rsidRPr="00400FC7">
        <w:rPr>
          <w:rFonts w:ascii="Times New Roman" w:eastAsia="Times New Roman" w:hAnsi="Times New Roman" w:cs="Times New Roman"/>
          <w:sz w:val="28"/>
          <w:szCs w:val="24"/>
          <w:lang w:eastAsia="x-none"/>
        </w:rPr>
        <w:t xml:space="preserve"> </w:t>
      </w:r>
      <w:r w:rsidR="00D7179E" w:rsidRPr="00400FC7">
        <w:rPr>
          <w:rFonts w:ascii="Times New Roman" w:eastAsia="Times New Roman" w:hAnsi="Times New Roman" w:cs="Times New Roman"/>
          <w:sz w:val="28"/>
          <w:szCs w:val="24"/>
          <w:lang w:eastAsia="x-none"/>
        </w:rPr>
        <w:t>280,2</w:t>
      </w:r>
      <w:r w:rsidR="00DA4C4D" w:rsidRPr="00400FC7">
        <w:rPr>
          <w:rFonts w:ascii="Times New Roman" w:eastAsia="Times New Roman" w:hAnsi="Times New Roman" w:cs="Times New Roman"/>
          <w:sz w:val="28"/>
          <w:szCs w:val="24"/>
          <w:lang w:eastAsia="x-none"/>
        </w:rPr>
        <w:t xml:space="preserve"> </w:t>
      </w:r>
      <w:r w:rsidRPr="00400FC7">
        <w:rPr>
          <w:rFonts w:ascii="Times New Roman" w:eastAsia="Times New Roman" w:hAnsi="Times New Roman" w:cs="Times New Roman"/>
          <w:sz w:val="28"/>
          <w:szCs w:val="24"/>
          <w:lang w:eastAsia="x-none"/>
        </w:rPr>
        <w:t>тыс. человек</w:t>
      </w:r>
      <w:r w:rsidR="00F13BB8" w:rsidRPr="00400FC7">
        <w:rPr>
          <w:rFonts w:ascii="Times New Roman" w:eastAsia="Times New Roman" w:hAnsi="Times New Roman" w:cs="Times New Roman"/>
          <w:sz w:val="28"/>
          <w:szCs w:val="24"/>
          <w:lang w:eastAsia="x-none"/>
        </w:rPr>
        <w:t>, в том числе с</w:t>
      </w:r>
      <w:r w:rsidRPr="00400FC7">
        <w:rPr>
          <w:rFonts w:ascii="Times New Roman" w:eastAsia="Times New Roman" w:hAnsi="Times New Roman" w:cs="Times New Roman"/>
          <w:bCs/>
          <w:sz w:val="28"/>
          <w:szCs w:val="32"/>
          <w:lang w:eastAsia="ru-RU"/>
        </w:rPr>
        <w:t xml:space="preserve">реди получателей мер социальной поддержки:    </w:t>
      </w:r>
    </w:p>
    <w:p w:rsidR="00E05A39" w:rsidRPr="00400FC7" w:rsidRDefault="00E05A39" w:rsidP="00E05A39">
      <w:pPr>
        <w:tabs>
          <w:tab w:val="left" w:pos="993"/>
        </w:tabs>
        <w:spacing w:after="0" w:line="240" w:lineRule="auto"/>
        <w:ind w:firstLine="709"/>
        <w:jc w:val="both"/>
        <w:rPr>
          <w:rFonts w:ascii="Times New Roman" w:eastAsia="Times New Roman" w:hAnsi="Times New Roman" w:cs="Times New Roman"/>
          <w:bCs/>
          <w:sz w:val="28"/>
          <w:szCs w:val="32"/>
          <w:lang w:eastAsia="ru-RU"/>
        </w:rPr>
      </w:pPr>
      <w:r w:rsidRPr="00400FC7">
        <w:rPr>
          <w:rFonts w:ascii="Times New Roman" w:eastAsia="Times New Roman" w:hAnsi="Times New Roman" w:cs="Times New Roman"/>
          <w:bCs/>
          <w:sz w:val="28"/>
          <w:szCs w:val="32"/>
          <w:lang w:eastAsia="ru-RU"/>
        </w:rPr>
        <w:t>•</w:t>
      </w:r>
      <w:r w:rsidRPr="00400FC7">
        <w:rPr>
          <w:rFonts w:ascii="Times New Roman" w:eastAsia="Times New Roman" w:hAnsi="Times New Roman" w:cs="Times New Roman"/>
          <w:bCs/>
          <w:sz w:val="28"/>
          <w:szCs w:val="32"/>
          <w:lang w:eastAsia="ru-RU"/>
        </w:rPr>
        <w:tab/>
      </w:r>
      <w:r w:rsidR="00DA4C4D" w:rsidRPr="00400FC7">
        <w:rPr>
          <w:rFonts w:ascii="Times New Roman" w:eastAsia="Times New Roman" w:hAnsi="Times New Roman" w:cs="Times New Roman"/>
          <w:bCs/>
          <w:sz w:val="28"/>
          <w:szCs w:val="32"/>
          <w:lang w:eastAsia="ru-RU"/>
        </w:rPr>
        <w:t>1</w:t>
      </w:r>
      <w:r w:rsidR="00AE5D0D" w:rsidRPr="00400FC7">
        <w:rPr>
          <w:rFonts w:ascii="Times New Roman" w:eastAsia="Times New Roman" w:hAnsi="Times New Roman" w:cs="Times New Roman"/>
          <w:bCs/>
          <w:sz w:val="28"/>
          <w:szCs w:val="32"/>
          <w:lang w:eastAsia="ru-RU"/>
        </w:rPr>
        <w:t>6</w:t>
      </w:r>
      <w:r w:rsidR="00D7179E" w:rsidRPr="00400FC7">
        <w:rPr>
          <w:rFonts w:ascii="Times New Roman" w:eastAsia="Times New Roman" w:hAnsi="Times New Roman" w:cs="Times New Roman"/>
          <w:bCs/>
          <w:sz w:val="28"/>
          <w:szCs w:val="32"/>
          <w:lang w:eastAsia="ru-RU"/>
        </w:rPr>
        <w:t>6</w:t>
      </w:r>
      <w:r w:rsidR="00AE5D0D" w:rsidRPr="00400FC7">
        <w:rPr>
          <w:rFonts w:ascii="Times New Roman" w:eastAsia="Times New Roman" w:hAnsi="Times New Roman" w:cs="Times New Roman"/>
          <w:bCs/>
          <w:sz w:val="28"/>
          <w:szCs w:val="32"/>
          <w:lang w:eastAsia="ru-RU"/>
        </w:rPr>
        <w:t>,</w:t>
      </w:r>
      <w:r w:rsidR="00D7179E" w:rsidRPr="00400FC7">
        <w:rPr>
          <w:rFonts w:ascii="Times New Roman" w:eastAsia="Times New Roman" w:hAnsi="Times New Roman" w:cs="Times New Roman"/>
          <w:bCs/>
          <w:sz w:val="28"/>
          <w:szCs w:val="32"/>
          <w:lang w:eastAsia="ru-RU"/>
        </w:rPr>
        <w:t>0</w:t>
      </w:r>
      <w:r w:rsidRPr="00400FC7">
        <w:rPr>
          <w:rFonts w:ascii="Times New Roman" w:eastAsia="Times New Roman" w:hAnsi="Times New Roman" w:cs="Times New Roman"/>
          <w:bCs/>
          <w:sz w:val="28"/>
          <w:szCs w:val="32"/>
          <w:lang w:eastAsia="ru-RU"/>
        </w:rPr>
        <w:t xml:space="preserve"> тыс. чел</w:t>
      </w:r>
      <w:r w:rsidR="0097130F" w:rsidRPr="00400FC7">
        <w:rPr>
          <w:rFonts w:ascii="Times New Roman" w:eastAsia="Times New Roman" w:hAnsi="Times New Roman" w:cs="Times New Roman"/>
          <w:bCs/>
          <w:sz w:val="28"/>
          <w:szCs w:val="32"/>
          <w:lang w:eastAsia="ru-RU"/>
        </w:rPr>
        <w:t>овек</w:t>
      </w:r>
      <w:r w:rsidRPr="00400FC7">
        <w:rPr>
          <w:rFonts w:ascii="Times New Roman" w:eastAsia="Times New Roman" w:hAnsi="Times New Roman" w:cs="Times New Roman"/>
          <w:bCs/>
          <w:sz w:val="28"/>
          <w:szCs w:val="32"/>
          <w:lang w:eastAsia="ru-RU"/>
        </w:rPr>
        <w:t xml:space="preserve"> – по оплате жилья и коммунальных услуг,     </w:t>
      </w:r>
    </w:p>
    <w:p w:rsidR="00E05A39" w:rsidRPr="00400FC7" w:rsidRDefault="00E05A39" w:rsidP="00E05A39">
      <w:pPr>
        <w:tabs>
          <w:tab w:val="left" w:pos="993"/>
        </w:tabs>
        <w:spacing w:after="0" w:line="240" w:lineRule="auto"/>
        <w:ind w:firstLine="709"/>
        <w:jc w:val="both"/>
        <w:rPr>
          <w:rFonts w:ascii="Times New Roman" w:eastAsia="Times New Roman" w:hAnsi="Times New Roman" w:cs="Times New Roman"/>
          <w:bCs/>
          <w:sz w:val="28"/>
          <w:szCs w:val="32"/>
          <w:lang w:eastAsia="ru-RU"/>
        </w:rPr>
      </w:pPr>
      <w:r w:rsidRPr="00400FC7">
        <w:rPr>
          <w:rFonts w:ascii="Times New Roman" w:eastAsia="Times New Roman" w:hAnsi="Times New Roman" w:cs="Times New Roman"/>
          <w:bCs/>
          <w:sz w:val="28"/>
          <w:szCs w:val="32"/>
          <w:lang w:eastAsia="ru-RU"/>
        </w:rPr>
        <w:t>•</w:t>
      </w:r>
      <w:r w:rsidRPr="00400FC7">
        <w:rPr>
          <w:rFonts w:ascii="Times New Roman" w:eastAsia="Times New Roman" w:hAnsi="Times New Roman" w:cs="Times New Roman"/>
          <w:bCs/>
          <w:sz w:val="28"/>
          <w:szCs w:val="32"/>
          <w:lang w:eastAsia="ru-RU"/>
        </w:rPr>
        <w:tab/>
      </w:r>
      <w:r w:rsidR="00D7179E" w:rsidRPr="00400FC7">
        <w:rPr>
          <w:rFonts w:ascii="Times New Roman" w:eastAsia="Times New Roman" w:hAnsi="Times New Roman" w:cs="Times New Roman"/>
          <w:bCs/>
          <w:sz w:val="28"/>
          <w:szCs w:val="32"/>
          <w:lang w:eastAsia="ru-RU"/>
        </w:rPr>
        <w:t>68,5</w:t>
      </w:r>
      <w:r w:rsidRPr="00400FC7">
        <w:rPr>
          <w:rFonts w:ascii="Times New Roman" w:eastAsia="Times New Roman" w:hAnsi="Times New Roman" w:cs="Times New Roman"/>
          <w:bCs/>
          <w:sz w:val="28"/>
          <w:szCs w:val="32"/>
          <w:lang w:eastAsia="ru-RU"/>
        </w:rPr>
        <w:t xml:space="preserve"> тыс. чел</w:t>
      </w:r>
      <w:r w:rsidR="0097130F" w:rsidRPr="00400FC7">
        <w:rPr>
          <w:rFonts w:ascii="Times New Roman" w:eastAsia="Times New Roman" w:hAnsi="Times New Roman" w:cs="Times New Roman"/>
          <w:bCs/>
          <w:sz w:val="28"/>
          <w:szCs w:val="32"/>
          <w:lang w:eastAsia="ru-RU"/>
        </w:rPr>
        <w:t>овек</w:t>
      </w:r>
      <w:r w:rsidRPr="00400FC7">
        <w:rPr>
          <w:rFonts w:ascii="Times New Roman" w:eastAsia="Times New Roman" w:hAnsi="Times New Roman" w:cs="Times New Roman"/>
          <w:bCs/>
          <w:sz w:val="28"/>
          <w:szCs w:val="32"/>
          <w:lang w:eastAsia="ru-RU"/>
        </w:rPr>
        <w:t xml:space="preserve"> – по бесплатному и льготному проезду;  </w:t>
      </w:r>
    </w:p>
    <w:p w:rsidR="00E05A39" w:rsidRPr="00400FC7" w:rsidRDefault="00E05A39" w:rsidP="00E05A39">
      <w:pPr>
        <w:tabs>
          <w:tab w:val="left" w:pos="993"/>
        </w:tabs>
        <w:spacing w:after="0" w:line="240" w:lineRule="auto"/>
        <w:ind w:firstLine="709"/>
        <w:jc w:val="both"/>
        <w:rPr>
          <w:rFonts w:ascii="Times New Roman" w:eastAsia="Times New Roman" w:hAnsi="Times New Roman" w:cs="Times New Roman"/>
          <w:bCs/>
          <w:sz w:val="28"/>
          <w:szCs w:val="32"/>
          <w:lang w:eastAsia="ru-RU"/>
        </w:rPr>
      </w:pPr>
      <w:r w:rsidRPr="00400FC7">
        <w:rPr>
          <w:rFonts w:ascii="Times New Roman" w:eastAsia="Times New Roman" w:hAnsi="Times New Roman" w:cs="Times New Roman"/>
          <w:bCs/>
          <w:sz w:val="28"/>
          <w:szCs w:val="32"/>
          <w:lang w:eastAsia="ru-RU"/>
        </w:rPr>
        <w:t>•</w:t>
      </w:r>
      <w:r w:rsidRPr="00400FC7">
        <w:rPr>
          <w:rFonts w:ascii="Times New Roman" w:eastAsia="Times New Roman" w:hAnsi="Times New Roman" w:cs="Times New Roman"/>
          <w:bCs/>
          <w:sz w:val="28"/>
          <w:szCs w:val="32"/>
          <w:lang w:eastAsia="ru-RU"/>
        </w:rPr>
        <w:tab/>
      </w:r>
      <w:r w:rsidR="00D7179E" w:rsidRPr="00400FC7">
        <w:rPr>
          <w:rFonts w:ascii="Times New Roman" w:eastAsia="Times New Roman" w:hAnsi="Times New Roman" w:cs="Times New Roman"/>
          <w:bCs/>
          <w:sz w:val="28"/>
          <w:szCs w:val="32"/>
          <w:lang w:eastAsia="ru-RU"/>
        </w:rPr>
        <w:t>12,6</w:t>
      </w:r>
      <w:r w:rsidR="00DB785F" w:rsidRPr="00400FC7">
        <w:rPr>
          <w:rFonts w:ascii="Times New Roman" w:eastAsia="Times New Roman" w:hAnsi="Times New Roman" w:cs="Times New Roman"/>
          <w:bCs/>
          <w:sz w:val="28"/>
          <w:szCs w:val="32"/>
          <w:lang w:eastAsia="ru-RU"/>
        </w:rPr>
        <w:t xml:space="preserve"> </w:t>
      </w:r>
      <w:r w:rsidRPr="00400FC7">
        <w:rPr>
          <w:rFonts w:ascii="Times New Roman" w:eastAsia="Times New Roman" w:hAnsi="Times New Roman" w:cs="Times New Roman"/>
          <w:bCs/>
          <w:sz w:val="28"/>
          <w:szCs w:val="32"/>
          <w:lang w:eastAsia="ru-RU"/>
        </w:rPr>
        <w:t>тыс. чел</w:t>
      </w:r>
      <w:r w:rsidR="0097130F" w:rsidRPr="00400FC7">
        <w:rPr>
          <w:rFonts w:ascii="Times New Roman" w:eastAsia="Times New Roman" w:hAnsi="Times New Roman" w:cs="Times New Roman"/>
          <w:bCs/>
          <w:sz w:val="28"/>
          <w:szCs w:val="32"/>
          <w:lang w:eastAsia="ru-RU"/>
        </w:rPr>
        <w:t>овек</w:t>
      </w:r>
      <w:r w:rsidRPr="00400FC7">
        <w:rPr>
          <w:rFonts w:ascii="Times New Roman" w:eastAsia="Times New Roman" w:hAnsi="Times New Roman" w:cs="Times New Roman"/>
          <w:bCs/>
          <w:sz w:val="28"/>
          <w:szCs w:val="32"/>
          <w:lang w:eastAsia="ru-RU"/>
        </w:rPr>
        <w:t xml:space="preserve"> – по выплате пенсии Кемеровской области;  </w:t>
      </w:r>
    </w:p>
    <w:p w:rsidR="00E05A39" w:rsidRPr="00400FC7" w:rsidRDefault="00E05A39" w:rsidP="00D7179E">
      <w:pPr>
        <w:tabs>
          <w:tab w:val="left" w:pos="993"/>
        </w:tabs>
        <w:spacing w:after="0" w:line="240" w:lineRule="auto"/>
        <w:ind w:firstLine="709"/>
        <w:jc w:val="both"/>
        <w:rPr>
          <w:rFonts w:ascii="Times New Roman" w:eastAsia="Times New Roman" w:hAnsi="Times New Roman" w:cs="Times New Roman"/>
          <w:bCs/>
          <w:sz w:val="28"/>
          <w:szCs w:val="32"/>
          <w:lang w:eastAsia="ru-RU"/>
        </w:rPr>
      </w:pPr>
      <w:r w:rsidRPr="00400FC7">
        <w:rPr>
          <w:rFonts w:ascii="Times New Roman" w:eastAsia="Times New Roman" w:hAnsi="Times New Roman" w:cs="Times New Roman"/>
          <w:bCs/>
          <w:sz w:val="28"/>
          <w:szCs w:val="32"/>
          <w:lang w:eastAsia="ru-RU"/>
        </w:rPr>
        <w:t>•</w:t>
      </w:r>
      <w:r w:rsidRPr="00400FC7">
        <w:rPr>
          <w:rFonts w:ascii="Times New Roman" w:eastAsia="Times New Roman" w:hAnsi="Times New Roman" w:cs="Times New Roman"/>
          <w:bCs/>
          <w:sz w:val="28"/>
          <w:szCs w:val="32"/>
          <w:lang w:eastAsia="ru-RU"/>
        </w:rPr>
        <w:tab/>
      </w:r>
      <w:r w:rsidR="00D7179E" w:rsidRPr="00400FC7">
        <w:rPr>
          <w:rFonts w:ascii="Times New Roman" w:eastAsia="Times New Roman" w:hAnsi="Times New Roman" w:cs="Times New Roman"/>
          <w:bCs/>
          <w:sz w:val="28"/>
          <w:szCs w:val="32"/>
          <w:lang w:eastAsia="ru-RU"/>
        </w:rPr>
        <w:t>15,6</w:t>
      </w:r>
      <w:r w:rsidRPr="00400FC7">
        <w:rPr>
          <w:rFonts w:ascii="Times New Roman" w:eastAsia="Times New Roman" w:hAnsi="Times New Roman" w:cs="Times New Roman"/>
          <w:bCs/>
          <w:sz w:val="28"/>
          <w:szCs w:val="32"/>
          <w:lang w:eastAsia="ru-RU"/>
        </w:rPr>
        <w:t xml:space="preserve"> тыс. чел</w:t>
      </w:r>
      <w:r w:rsidR="0097130F" w:rsidRPr="00400FC7">
        <w:rPr>
          <w:rFonts w:ascii="Times New Roman" w:eastAsia="Times New Roman" w:hAnsi="Times New Roman" w:cs="Times New Roman"/>
          <w:bCs/>
          <w:sz w:val="28"/>
          <w:szCs w:val="32"/>
          <w:lang w:eastAsia="ru-RU"/>
        </w:rPr>
        <w:t>овек</w:t>
      </w:r>
      <w:r w:rsidR="00D7179E" w:rsidRPr="00400FC7">
        <w:rPr>
          <w:rFonts w:ascii="Times New Roman" w:eastAsia="Times New Roman" w:hAnsi="Times New Roman" w:cs="Times New Roman"/>
          <w:bCs/>
          <w:sz w:val="28"/>
          <w:szCs w:val="32"/>
          <w:lang w:eastAsia="ru-RU"/>
        </w:rPr>
        <w:t xml:space="preserve"> – по детским пособиям </w:t>
      </w:r>
      <w:r w:rsidR="008F0552" w:rsidRPr="00400FC7">
        <w:rPr>
          <w:rFonts w:ascii="Times New Roman" w:eastAsia="Times New Roman" w:hAnsi="Times New Roman" w:cs="Times New Roman"/>
          <w:bCs/>
          <w:sz w:val="28"/>
          <w:szCs w:val="32"/>
          <w:lang w:eastAsia="ru-RU"/>
        </w:rPr>
        <w:t>и др</w:t>
      </w:r>
      <w:r w:rsidRPr="00400FC7">
        <w:rPr>
          <w:rFonts w:ascii="Times New Roman" w:eastAsia="Times New Roman" w:hAnsi="Times New Roman" w:cs="Times New Roman"/>
          <w:bCs/>
          <w:sz w:val="28"/>
          <w:szCs w:val="32"/>
          <w:lang w:eastAsia="ru-RU"/>
        </w:rPr>
        <w:t>.</w:t>
      </w:r>
    </w:p>
    <w:p w:rsidR="00E05A39" w:rsidRPr="00400FC7" w:rsidRDefault="00E05A39" w:rsidP="002A7DC2">
      <w:pPr>
        <w:widowControl w:val="0"/>
        <w:spacing w:after="0" w:line="240" w:lineRule="auto"/>
        <w:ind w:firstLine="709"/>
        <w:jc w:val="both"/>
        <w:rPr>
          <w:rFonts w:ascii="Times New Roman" w:eastAsia="Times New Roman" w:hAnsi="Times New Roman" w:cs="Times New Roman"/>
          <w:bCs/>
          <w:sz w:val="28"/>
          <w:szCs w:val="32"/>
          <w:lang w:eastAsia="ru-RU"/>
        </w:rPr>
      </w:pPr>
      <w:r w:rsidRPr="00400FC7">
        <w:rPr>
          <w:rFonts w:ascii="Times New Roman" w:eastAsia="Times New Roman" w:hAnsi="Times New Roman" w:cs="Times New Roman"/>
          <w:bCs/>
          <w:sz w:val="28"/>
          <w:szCs w:val="32"/>
          <w:lang w:eastAsia="ru-RU"/>
        </w:rPr>
        <w:t>Кроме того, в рамках реализации межведомственных проектов «Дети-инвалиды», «Дети улиц», «Доступная среда»,</w:t>
      </w:r>
      <w:r w:rsidR="00C75ACD" w:rsidRPr="00400FC7">
        <w:rPr>
          <w:rFonts w:ascii="Times New Roman" w:eastAsia="Times New Roman" w:hAnsi="Times New Roman" w:cs="Times New Roman"/>
          <w:bCs/>
          <w:sz w:val="28"/>
          <w:szCs w:val="32"/>
          <w:lang w:eastAsia="ru-RU"/>
        </w:rPr>
        <w:t xml:space="preserve"> </w:t>
      </w:r>
      <w:r w:rsidRPr="00400FC7">
        <w:rPr>
          <w:rFonts w:ascii="Times New Roman" w:eastAsia="Times New Roman" w:hAnsi="Times New Roman" w:cs="Times New Roman"/>
          <w:bCs/>
          <w:sz w:val="28"/>
          <w:szCs w:val="32"/>
          <w:lang w:eastAsia="ru-RU"/>
        </w:rPr>
        <w:t>«</w:t>
      </w:r>
      <w:r w:rsidR="00D7179E" w:rsidRPr="00400FC7">
        <w:rPr>
          <w:rFonts w:ascii="Times New Roman" w:eastAsia="Times New Roman" w:hAnsi="Times New Roman" w:cs="Times New Roman"/>
          <w:bCs/>
          <w:sz w:val="28"/>
          <w:szCs w:val="32"/>
          <w:lang w:eastAsia="ru-RU"/>
        </w:rPr>
        <w:t>Семейный круг</w:t>
      </w:r>
      <w:r w:rsidRPr="00400FC7">
        <w:rPr>
          <w:rFonts w:ascii="Times New Roman" w:eastAsia="Times New Roman" w:hAnsi="Times New Roman" w:cs="Times New Roman"/>
          <w:bCs/>
          <w:sz w:val="28"/>
          <w:szCs w:val="32"/>
          <w:lang w:eastAsia="ru-RU"/>
        </w:rPr>
        <w:t>», «Социально-игровая комната», «Каникулы»,</w:t>
      </w:r>
      <w:r w:rsidR="00C75ACD" w:rsidRPr="00400FC7">
        <w:rPr>
          <w:rFonts w:ascii="Times New Roman" w:eastAsia="Times New Roman" w:hAnsi="Times New Roman" w:cs="Times New Roman"/>
          <w:bCs/>
          <w:sz w:val="28"/>
          <w:szCs w:val="32"/>
          <w:lang w:eastAsia="ru-RU"/>
        </w:rPr>
        <w:t xml:space="preserve"> «Свет добра», «Взаимопомощь»,</w:t>
      </w:r>
      <w:r w:rsidRPr="00400FC7">
        <w:rPr>
          <w:rFonts w:ascii="Times New Roman" w:eastAsia="Times New Roman" w:hAnsi="Times New Roman" w:cs="Times New Roman"/>
          <w:bCs/>
          <w:sz w:val="28"/>
          <w:szCs w:val="32"/>
          <w:lang w:eastAsia="ru-RU"/>
        </w:rPr>
        <w:t xml:space="preserve"> </w:t>
      </w:r>
      <w:r w:rsidR="00C75ACD" w:rsidRPr="00400FC7">
        <w:rPr>
          <w:rFonts w:ascii="Times New Roman" w:eastAsia="Times New Roman" w:hAnsi="Times New Roman" w:cs="Times New Roman"/>
          <w:bCs/>
          <w:sz w:val="28"/>
          <w:szCs w:val="32"/>
          <w:lang w:eastAsia="ru-RU"/>
        </w:rPr>
        <w:t>и др.</w:t>
      </w:r>
      <w:r w:rsidRPr="00400FC7">
        <w:rPr>
          <w:rFonts w:ascii="Times New Roman" w:eastAsia="Times New Roman" w:hAnsi="Times New Roman" w:cs="Times New Roman"/>
          <w:bCs/>
          <w:sz w:val="28"/>
          <w:szCs w:val="32"/>
          <w:lang w:eastAsia="ru-RU"/>
        </w:rPr>
        <w:t>:</w:t>
      </w:r>
    </w:p>
    <w:p w:rsidR="00E05A39" w:rsidRPr="00400FC7" w:rsidRDefault="0097130F" w:rsidP="002A7DC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 </w:t>
      </w:r>
      <w:r w:rsidR="007871A1" w:rsidRPr="00400FC7">
        <w:rPr>
          <w:rFonts w:ascii="Times New Roman" w:eastAsia="Times New Roman" w:hAnsi="Times New Roman" w:cs="Times New Roman"/>
          <w:sz w:val="28"/>
          <w:szCs w:val="28"/>
          <w:lang w:eastAsia="ru-RU"/>
        </w:rPr>
        <w:t>99 327</w:t>
      </w:r>
      <w:r w:rsidR="00E05A39" w:rsidRPr="00400FC7">
        <w:rPr>
          <w:rFonts w:ascii="Times New Roman" w:eastAsia="Times New Roman" w:hAnsi="Times New Roman" w:cs="Times New Roman"/>
          <w:sz w:val="28"/>
          <w:szCs w:val="28"/>
          <w:lang w:eastAsia="ru-RU"/>
        </w:rPr>
        <w:t xml:space="preserve"> разнопланов</w:t>
      </w:r>
      <w:r w:rsidR="00F13BB8" w:rsidRPr="00400FC7">
        <w:rPr>
          <w:rFonts w:ascii="Times New Roman" w:eastAsia="Times New Roman" w:hAnsi="Times New Roman" w:cs="Times New Roman"/>
          <w:sz w:val="28"/>
          <w:szCs w:val="28"/>
          <w:lang w:eastAsia="ru-RU"/>
        </w:rPr>
        <w:t>ых</w:t>
      </w:r>
      <w:r w:rsidR="00E05A39" w:rsidRPr="00400FC7">
        <w:rPr>
          <w:rFonts w:ascii="Times New Roman" w:eastAsia="Times New Roman" w:hAnsi="Times New Roman" w:cs="Times New Roman"/>
          <w:sz w:val="28"/>
          <w:szCs w:val="28"/>
          <w:lang w:eastAsia="ru-RU"/>
        </w:rPr>
        <w:t xml:space="preserve"> услуг получили </w:t>
      </w:r>
      <w:r w:rsidR="007871A1" w:rsidRPr="00400FC7">
        <w:rPr>
          <w:rFonts w:ascii="Times New Roman" w:eastAsia="Times New Roman" w:hAnsi="Times New Roman" w:cs="Times New Roman"/>
          <w:sz w:val="28"/>
          <w:szCs w:val="28"/>
          <w:lang w:eastAsia="ru-RU"/>
        </w:rPr>
        <w:t>761</w:t>
      </w:r>
      <w:r w:rsidR="00E05A39" w:rsidRPr="00400FC7">
        <w:rPr>
          <w:rFonts w:ascii="Times New Roman" w:eastAsia="Times New Roman" w:hAnsi="Times New Roman" w:cs="Times New Roman"/>
          <w:sz w:val="28"/>
          <w:szCs w:val="28"/>
          <w:lang w:eastAsia="ru-RU"/>
        </w:rPr>
        <w:t xml:space="preserve"> </w:t>
      </w:r>
      <w:r w:rsidR="0084436D">
        <w:rPr>
          <w:rFonts w:ascii="Times New Roman" w:eastAsia="Times New Roman" w:hAnsi="Times New Roman" w:cs="Times New Roman"/>
          <w:sz w:val="28"/>
          <w:szCs w:val="28"/>
          <w:lang w:eastAsia="ru-RU"/>
        </w:rPr>
        <w:t>ребенок</w:t>
      </w:r>
      <w:r w:rsidR="00E05A39" w:rsidRPr="00400FC7">
        <w:rPr>
          <w:rFonts w:ascii="Times New Roman" w:eastAsia="Times New Roman" w:hAnsi="Times New Roman" w:cs="Times New Roman"/>
          <w:sz w:val="28"/>
          <w:szCs w:val="28"/>
          <w:lang w:eastAsia="ru-RU"/>
        </w:rPr>
        <w:t>-инвалид на базе МБУ РЦ «Фламинго» (201</w:t>
      </w:r>
      <w:r w:rsidR="00D7179E" w:rsidRPr="00400FC7">
        <w:rPr>
          <w:rFonts w:ascii="Times New Roman" w:eastAsia="Times New Roman" w:hAnsi="Times New Roman" w:cs="Times New Roman"/>
          <w:sz w:val="28"/>
          <w:szCs w:val="28"/>
          <w:lang w:eastAsia="ru-RU"/>
        </w:rPr>
        <w:t>7</w:t>
      </w:r>
      <w:r w:rsidR="00E05A39" w:rsidRPr="00400FC7">
        <w:rPr>
          <w:rFonts w:ascii="Times New Roman" w:eastAsia="Times New Roman" w:hAnsi="Times New Roman" w:cs="Times New Roman"/>
          <w:sz w:val="28"/>
          <w:szCs w:val="28"/>
          <w:lang w:eastAsia="ru-RU"/>
        </w:rPr>
        <w:t xml:space="preserve"> г</w:t>
      </w:r>
      <w:r w:rsidRPr="00400FC7">
        <w:rPr>
          <w:rFonts w:ascii="Times New Roman" w:eastAsia="Times New Roman" w:hAnsi="Times New Roman" w:cs="Times New Roman"/>
          <w:sz w:val="28"/>
          <w:szCs w:val="28"/>
          <w:lang w:eastAsia="ru-RU"/>
        </w:rPr>
        <w:t>од</w:t>
      </w:r>
      <w:r w:rsidR="00E05A39" w:rsidRPr="00400FC7">
        <w:rPr>
          <w:rFonts w:ascii="Times New Roman" w:eastAsia="Times New Roman" w:hAnsi="Times New Roman" w:cs="Times New Roman"/>
          <w:sz w:val="28"/>
          <w:szCs w:val="28"/>
          <w:lang w:eastAsia="ru-RU"/>
        </w:rPr>
        <w:t xml:space="preserve"> – </w:t>
      </w:r>
      <w:r w:rsidR="00D7179E" w:rsidRPr="00400FC7">
        <w:rPr>
          <w:rFonts w:ascii="Times New Roman" w:eastAsia="Times New Roman" w:hAnsi="Times New Roman" w:cs="Times New Roman"/>
          <w:sz w:val="28"/>
          <w:szCs w:val="28"/>
          <w:lang w:eastAsia="ru-RU"/>
        </w:rPr>
        <w:t>761</w:t>
      </w:r>
      <w:r w:rsidR="007871A1" w:rsidRPr="00400FC7">
        <w:rPr>
          <w:rFonts w:ascii="Times New Roman" w:eastAsia="Times New Roman" w:hAnsi="Times New Roman" w:cs="Times New Roman"/>
          <w:sz w:val="28"/>
          <w:szCs w:val="28"/>
          <w:lang w:eastAsia="ru-RU"/>
        </w:rPr>
        <w:t xml:space="preserve"> </w:t>
      </w:r>
      <w:r w:rsidR="0084436D">
        <w:rPr>
          <w:rFonts w:ascii="Times New Roman" w:eastAsia="Times New Roman" w:hAnsi="Times New Roman" w:cs="Times New Roman"/>
          <w:sz w:val="28"/>
          <w:szCs w:val="28"/>
          <w:lang w:eastAsia="ru-RU"/>
        </w:rPr>
        <w:t>ребенок</w:t>
      </w:r>
      <w:r w:rsidR="00E05A39" w:rsidRPr="00400FC7">
        <w:rPr>
          <w:rFonts w:ascii="Times New Roman" w:eastAsia="Times New Roman" w:hAnsi="Times New Roman" w:cs="Times New Roman"/>
          <w:sz w:val="28"/>
          <w:szCs w:val="28"/>
          <w:lang w:eastAsia="ru-RU"/>
        </w:rPr>
        <w:t>-инвалид</w:t>
      </w:r>
      <w:r w:rsidR="00C75ACD" w:rsidRPr="00400FC7">
        <w:rPr>
          <w:rFonts w:ascii="Times New Roman" w:eastAsia="Times New Roman" w:hAnsi="Times New Roman" w:cs="Times New Roman"/>
          <w:sz w:val="28"/>
          <w:szCs w:val="28"/>
          <w:lang w:eastAsia="ru-RU"/>
        </w:rPr>
        <w:t xml:space="preserve"> получил </w:t>
      </w:r>
      <w:r w:rsidR="00D7179E" w:rsidRPr="00400FC7">
        <w:rPr>
          <w:rFonts w:ascii="Times New Roman" w:eastAsia="Times New Roman" w:hAnsi="Times New Roman" w:cs="Times New Roman"/>
          <w:sz w:val="28"/>
          <w:szCs w:val="28"/>
          <w:lang w:eastAsia="ru-RU"/>
        </w:rPr>
        <w:t>99 327</w:t>
      </w:r>
      <w:r w:rsidR="00C75ACD" w:rsidRPr="00400FC7">
        <w:rPr>
          <w:rFonts w:ascii="Times New Roman" w:eastAsia="Times New Roman" w:hAnsi="Times New Roman" w:cs="Times New Roman"/>
          <w:sz w:val="28"/>
          <w:szCs w:val="28"/>
          <w:lang w:eastAsia="ru-RU"/>
        </w:rPr>
        <w:t xml:space="preserve"> услуг)</w:t>
      </w:r>
      <w:r w:rsidR="00E05A39" w:rsidRPr="00400FC7">
        <w:rPr>
          <w:rFonts w:ascii="Times New Roman" w:eastAsia="Times New Roman" w:hAnsi="Times New Roman" w:cs="Times New Roman"/>
          <w:sz w:val="28"/>
          <w:szCs w:val="28"/>
          <w:lang w:eastAsia="ru-RU"/>
        </w:rPr>
        <w:t>;</w:t>
      </w:r>
    </w:p>
    <w:p w:rsidR="00E05A39" w:rsidRPr="00400FC7" w:rsidRDefault="0097130F" w:rsidP="002A7DC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 </w:t>
      </w:r>
      <w:r w:rsidR="00C32502" w:rsidRPr="00400FC7">
        <w:rPr>
          <w:rFonts w:ascii="Times New Roman" w:eastAsia="Times New Roman" w:hAnsi="Times New Roman" w:cs="Times New Roman"/>
          <w:sz w:val="28"/>
          <w:szCs w:val="28"/>
          <w:lang w:eastAsia="ru-RU"/>
        </w:rPr>
        <w:t>1</w:t>
      </w:r>
      <w:r w:rsidR="00D7179E" w:rsidRPr="00400FC7">
        <w:rPr>
          <w:rFonts w:ascii="Times New Roman" w:eastAsia="Times New Roman" w:hAnsi="Times New Roman" w:cs="Times New Roman"/>
          <w:sz w:val="28"/>
          <w:szCs w:val="28"/>
          <w:lang w:eastAsia="ru-RU"/>
        </w:rPr>
        <w:t>86</w:t>
      </w:r>
      <w:r w:rsidR="00E05A39" w:rsidRPr="00400FC7">
        <w:rPr>
          <w:rFonts w:ascii="Times New Roman" w:eastAsia="Times New Roman" w:hAnsi="Times New Roman" w:cs="Times New Roman"/>
          <w:sz w:val="28"/>
          <w:szCs w:val="28"/>
          <w:lang w:eastAsia="ru-RU"/>
        </w:rPr>
        <w:t xml:space="preserve"> консультаци</w:t>
      </w:r>
      <w:r w:rsidR="00D7179E" w:rsidRPr="00400FC7">
        <w:rPr>
          <w:rFonts w:ascii="Times New Roman" w:eastAsia="Times New Roman" w:hAnsi="Times New Roman" w:cs="Times New Roman"/>
          <w:sz w:val="28"/>
          <w:szCs w:val="28"/>
          <w:lang w:eastAsia="ru-RU"/>
        </w:rPr>
        <w:t>й</w:t>
      </w:r>
      <w:r w:rsidR="00E05A39" w:rsidRPr="00400FC7">
        <w:rPr>
          <w:rFonts w:ascii="Times New Roman" w:eastAsia="Times New Roman" w:hAnsi="Times New Roman" w:cs="Times New Roman"/>
          <w:sz w:val="28"/>
          <w:szCs w:val="28"/>
          <w:lang w:eastAsia="ru-RU"/>
        </w:rPr>
        <w:t xml:space="preserve"> предоставлено </w:t>
      </w:r>
      <w:r w:rsidR="00D7179E" w:rsidRPr="00400FC7">
        <w:rPr>
          <w:rFonts w:ascii="Times New Roman" w:eastAsia="Times New Roman" w:hAnsi="Times New Roman" w:cs="Times New Roman"/>
          <w:sz w:val="28"/>
          <w:szCs w:val="28"/>
          <w:lang w:eastAsia="ru-RU"/>
        </w:rPr>
        <w:t>105</w:t>
      </w:r>
      <w:r w:rsidR="003E364D" w:rsidRPr="00400FC7">
        <w:rPr>
          <w:rFonts w:ascii="Times New Roman" w:eastAsia="Times New Roman" w:hAnsi="Times New Roman" w:cs="Times New Roman"/>
          <w:sz w:val="28"/>
          <w:szCs w:val="28"/>
          <w:lang w:eastAsia="ru-RU"/>
        </w:rPr>
        <w:t xml:space="preserve"> </w:t>
      </w:r>
      <w:r w:rsidR="00E05A39" w:rsidRPr="00400FC7">
        <w:rPr>
          <w:rFonts w:ascii="Times New Roman" w:eastAsia="Times New Roman" w:hAnsi="Times New Roman" w:cs="Times New Roman"/>
          <w:sz w:val="28"/>
          <w:szCs w:val="28"/>
          <w:lang w:eastAsia="ru-RU"/>
        </w:rPr>
        <w:t xml:space="preserve">женщинам, оказавшимся в трудной жизненной ситуации и обратившимся в кризисное отделение </w:t>
      </w:r>
      <w:r w:rsidR="007871A1" w:rsidRPr="00400FC7">
        <w:rPr>
          <w:rFonts w:ascii="Times New Roman" w:eastAsia="Times New Roman" w:hAnsi="Times New Roman" w:cs="Times New Roman"/>
          <w:sz w:val="28"/>
          <w:szCs w:val="28"/>
          <w:lang w:eastAsia="ru-RU"/>
        </w:rPr>
        <w:t xml:space="preserve">        </w:t>
      </w:r>
      <w:r w:rsidR="00FE05D0" w:rsidRPr="00400FC7">
        <w:rPr>
          <w:rFonts w:ascii="Times New Roman" w:eastAsia="Times New Roman" w:hAnsi="Times New Roman" w:cs="Times New Roman"/>
          <w:sz w:val="28"/>
          <w:szCs w:val="28"/>
          <w:lang w:eastAsia="ru-RU"/>
        </w:rPr>
        <w:t xml:space="preserve"> </w:t>
      </w:r>
      <w:r w:rsidR="001A09CD" w:rsidRPr="00400FC7">
        <w:rPr>
          <w:rFonts w:ascii="Times New Roman" w:eastAsia="Times New Roman" w:hAnsi="Times New Roman" w:cs="Times New Roman"/>
          <w:sz w:val="28"/>
          <w:szCs w:val="28"/>
          <w:lang w:eastAsia="ru-RU"/>
        </w:rPr>
        <w:t>(</w:t>
      </w:r>
      <w:r w:rsidR="00E05A39" w:rsidRPr="00400FC7">
        <w:rPr>
          <w:rFonts w:ascii="Times New Roman" w:eastAsia="Times New Roman" w:hAnsi="Times New Roman" w:cs="Times New Roman"/>
          <w:sz w:val="28"/>
          <w:szCs w:val="28"/>
          <w:lang w:eastAsia="ru-RU"/>
        </w:rPr>
        <w:t>201</w:t>
      </w:r>
      <w:r w:rsidR="00D7179E" w:rsidRPr="00400FC7">
        <w:rPr>
          <w:rFonts w:ascii="Times New Roman" w:eastAsia="Times New Roman" w:hAnsi="Times New Roman" w:cs="Times New Roman"/>
          <w:sz w:val="28"/>
          <w:szCs w:val="28"/>
          <w:lang w:eastAsia="ru-RU"/>
        </w:rPr>
        <w:t>7</w:t>
      </w:r>
      <w:r w:rsidR="00E05A39" w:rsidRPr="00400FC7">
        <w:rPr>
          <w:rFonts w:ascii="Times New Roman" w:eastAsia="Times New Roman" w:hAnsi="Times New Roman" w:cs="Times New Roman"/>
          <w:sz w:val="28"/>
          <w:szCs w:val="28"/>
          <w:lang w:eastAsia="ru-RU"/>
        </w:rPr>
        <w:t xml:space="preserve"> г</w:t>
      </w:r>
      <w:r w:rsidR="00FE05D0" w:rsidRPr="00400FC7">
        <w:rPr>
          <w:rFonts w:ascii="Times New Roman" w:eastAsia="Times New Roman" w:hAnsi="Times New Roman" w:cs="Times New Roman"/>
          <w:sz w:val="28"/>
          <w:szCs w:val="28"/>
          <w:lang w:eastAsia="ru-RU"/>
        </w:rPr>
        <w:t>од</w:t>
      </w:r>
      <w:r w:rsidR="00E05A39" w:rsidRPr="00400FC7">
        <w:rPr>
          <w:rFonts w:ascii="Times New Roman" w:eastAsia="Times New Roman" w:hAnsi="Times New Roman" w:cs="Times New Roman"/>
          <w:sz w:val="28"/>
          <w:szCs w:val="28"/>
          <w:lang w:eastAsia="ru-RU"/>
        </w:rPr>
        <w:t xml:space="preserve">  -  </w:t>
      </w:r>
      <w:r w:rsidR="00D7179E" w:rsidRPr="00400FC7">
        <w:rPr>
          <w:rFonts w:ascii="Times New Roman" w:eastAsia="Times New Roman" w:hAnsi="Times New Roman" w:cs="Times New Roman"/>
          <w:sz w:val="28"/>
          <w:szCs w:val="28"/>
          <w:lang w:eastAsia="ru-RU"/>
        </w:rPr>
        <w:t>124</w:t>
      </w:r>
      <w:r w:rsidR="007871A1" w:rsidRPr="00400FC7">
        <w:rPr>
          <w:rFonts w:ascii="Times New Roman" w:eastAsia="Times New Roman" w:hAnsi="Times New Roman" w:cs="Times New Roman"/>
          <w:sz w:val="28"/>
          <w:szCs w:val="28"/>
          <w:lang w:eastAsia="ru-RU"/>
        </w:rPr>
        <w:t xml:space="preserve"> </w:t>
      </w:r>
      <w:r w:rsidR="00E05A39" w:rsidRPr="00400FC7">
        <w:rPr>
          <w:rFonts w:ascii="Times New Roman" w:eastAsia="Times New Roman" w:hAnsi="Times New Roman" w:cs="Times New Roman"/>
          <w:sz w:val="28"/>
          <w:szCs w:val="28"/>
          <w:lang w:eastAsia="ru-RU"/>
        </w:rPr>
        <w:t>консультаци</w:t>
      </w:r>
      <w:r w:rsidR="0084436D">
        <w:rPr>
          <w:rFonts w:ascii="Times New Roman" w:eastAsia="Times New Roman" w:hAnsi="Times New Roman" w:cs="Times New Roman"/>
          <w:sz w:val="28"/>
          <w:szCs w:val="28"/>
          <w:lang w:eastAsia="ru-RU"/>
        </w:rPr>
        <w:t>и</w:t>
      </w:r>
      <w:r w:rsidR="00E05A39" w:rsidRPr="00400FC7">
        <w:rPr>
          <w:rFonts w:ascii="Times New Roman" w:eastAsia="Times New Roman" w:hAnsi="Times New Roman" w:cs="Times New Roman"/>
          <w:sz w:val="28"/>
          <w:szCs w:val="28"/>
          <w:lang w:eastAsia="ru-RU"/>
        </w:rPr>
        <w:t xml:space="preserve"> для </w:t>
      </w:r>
      <w:r w:rsidR="00D7179E" w:rsidRPr="00400FC7">
        <w:rPr>
          <w:rFonts w:ascii="Times New Roman" w:eastAsia="Times New Roman" w:hAnsi="Times New Roman" w:cs="Times New Roman"/>
          <w:sz w:val="28"/>
          <w:szCs w:val="28"/>
          <w:lang w:eastAsia="ru-RU"/>
        </w:rPr>
        <w:t>98</w:t>
      </w:r>
      <w:r w:rsidR="00E05A39" w:rsidRPr="00400FC7">
        <w:rPr>
          <w:rFonts w:ascii="Times New Roman" w:eastAsia="Times New Roman" w:hAnsi="Times New Roman" w:cs="Times New Roman"/>
          <w:sz w:val="28"/>
          <w:szCs w:val="28"/>
          <w:lang w:eastAsia="ru-RU"/>
        </w:rPr>
        <w:t xml:space="preserve"> женщин);</w:t>
      </w:r>
    </w:p>
    <w:p w:rsidR="00E05A39" w:rsidRPr="00400FC7" w:rsidRDefault="0097130F" w:rsidP="002A7DC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 </w:t>
      </w:r>
      <w:r w:rsidR="003916C7" w:rsidRPr="00400FC7">
        <w:rPr>
          <w:rFonts w:ascii="Times New Roman" w:eastAsia="Times New Roman" w:hAnsi="Times New Roman" w:cs="Times New Roman"/>
          <w:sz w:val="28"/>
          <w:szCs w:val="28"/>
          <w:lang w:eastAsia="ru-RU"/>
        </w:rPr>
        <w:t xml:space="preserve">8 707 </w:t>
      </w:r>
      <w:r w:rsidR="00E05A39" w:rsidRPr="00400FC7">
        <w:rPr>
          <w:rFonts w:ascii="Times New Roman" w:eastAsia="Times New Roman" w:hAnsi="Times New Roman" w:cs="Times New Roman"/>
          <w:sz w:val="28"/>
          <w:szCs w:val="28"/>
          <w:lang w:eastAsia="ru-RU"/>
        </w:rPr>
        <w:t>жителям города оказана помощь через МКУ «Центр социальной помощи семье и детям»</w:t>
      </w:r>
      <w:r w:rsidR="009A5EA8" w:rsidRPr="00400FC7">
        <w:rPr>
          <w:rFonts w:ascii="Times New Roman" w:eastAsia="Times New Roman" w:hAnsi="Times New Roman" w:cs="Times New Roman"/>
          <w:sz w:val="28"/>
          <w:szCs w:val="28"/>
          <w:lang w:eastAsia="ru-RU"/>
        </w:rPr>
        <w:t xml:space="preserve"> (</w:t>
      </w:r>
      <w:r w:rsidR="003E364D" w:rsidRPr="00400FC7">
        <w:rPr>
          <w:rFonts w:ascii="Times New Roman" w:eastAsia="Times New Roman" w:hAnsi="Times New Roman" w:cs="Times New Roman"/>
          <w:sz w:val="28"/>
          <w:szCs w:val="28"/>
          <w:lang w:eastAsia="ru-RU"/>
        </w:rPr>
        <w:t>201</w:t>
      </w:r>
      <w:r w:rsidR="009A5EA8" w:rsidRPr="00400FC7">
        <w:rPr>
          <w:rFonts w:ascii="Times New Roman" w:eastAsia="Times New Roman" w:hAnsi="Times New Roman" w:cs="Times New Roman"/>
          <w:sz w:val="28"/>
          <w:szCs w:val="28"/>
          <w:lang w:eastAsia="ru-RU"/>
        </w:rPr>
        <w:t xml:space="preserve"> год –</w:t>
      </w:r>
      <w:r w:rsidR="003916C7" w:rsidRPr="00400FC7">
        <w:rPr>
          <w:rFonts w:ascii="Times New Roman" w:eastAsia="Times New Roman" w:hAnsi="Times New Roman" w:cs="Times New Roman"/>
          <w:sz w:val="28"/>
          <w:szCs w:val="28"/>
          <w:lang w:eastAsia="ru-RU"/>
        </w:rPr>
        <w:t xml:space="preserve"> 13 898 </w:t>
      </w:r>
      <w:r w:rsidR="003E364D" w:rsidRPr="00400FC7">
        <w:rPr>
          <w:rFonts w:ascii="Times New Roman" w:eastAsia="Times New Roman" w:hAnsi="Times New Roman" w:cs="Times New Roman"/>
          <w:sz w:val="28"/>
          <w:szCs w:val="28"/>
          <w:lang w:eastAsia="ru-RU"/>
        </w:rPr>
        <w:t>жител</w:t>
      </w:r>
      <w:r w:rsidR="00871B97" w:rsidRPr="00400FC7">
        <w:rPr>
          <w:rFonts w:ascii="Times New Roman" w:eastAsia="Times New Roman" w:hAnsi="Times New Roman" w:cs="Times New Roman"/>
          <w:sz w:val="28"/>
          <w:szCs w:val="28"/>
          <w:lang w:eastAsia="ru-RU"/>
        </w:rPr>
        <w:t>ей</w:t>
      </w:r>
      <w:r w:rsidR="009A5EA8" w:rsidRPr="00400FC7">
        <w:rPr>
          <w:rFonts w:ascii="Times New Roman" w:eastAsia="Times New Roman" w:hAnsi="Times New Roman" w:cs="Times New Roman"/>
          <w:sz w:val="28"/>
          <w:szCs w:val="28"/>
          <w:lang w:eastAsia="ru-RU"/>
        </w:rPr>
        <w:t>)</w:t>
      </w:r>
      <w:r w:rsidR="00E05A39" w:rsidRPr="00400FC7">
        <w:rPr>
          <w:rFonts w:ascii="Times New Roman" w:eastAsia="Times New Roman" w:hAnsi="Times New Roman" w:cs="Times New Roman"/>
          <w:sz w:val="28"/>
          <w:szCs w:val="28"/>
          <w:lang w:eastAsia="ru-RU"/>
        </w:rPr>
        <w:t>;</w:t>
      </w:r>
    </w:p>
    <w:p w:rsidR="00E05A39" w:rsidRPr="00400FC7" w:rsidRDefault="0097130F" w:rsidP="002A7DC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 </w:t>
      </w:r>
      <w:r w:rsidR="00E05A39" w:rsidRPr="00400FC7">
        <w:rPr>
          <w:rFonts w:ascii="Times New Roman" w:eastAsia="Times New Roman" w:hAnsi="Times New Roman" w:cs="Times New Roman"/>
          <w:sz w:val="28"/>
          <w:szCs w:val="28"/>
          <w:lang w:eastAsia="ru-RU"/>
        </w:rPr>
        <w:t xml:space="preserve">горячее питание предоставлено </w:t>
      </w:r>
      <w:r w:rsidR="003916C7" w:rsidRPr="00400FC7">
        <w:rPr>
          <w:rFonts w:ascii="Times New Roman" w:eastAsia="Times New Roman" w:hAnsi="Times New Roman" w:cs="Times New Roman"/>
          <w:sz w:val="28"/>
          <w:szCs w:val="28"/>
          <w:lang w:eastAsia="ru-RU"/>
        </w:rPr>
        <w:t>214</w:t>
      </w:r>
      <w:r w:rsidR="00E05A39" w:rsidRPr="00400FC7">
        <w:rPr>
          <w:rFonts w:ascii="Times New Roman" w:eastAsia="Times New Roman" w:hAnsi="Times New Roman" w:cs="Times New Roman"/>
          <w:sz w:val="28"/>
          <w:szCs w:val="28"/>
          <w:lang w:eastAsia="ru-RU"/>
        </w:rPr>
        <w:t xml:space="preserve"> детям из малообеспеченных семей </w:t>
      </w:r>
      <w:r w:rsidR="00E05A39" w:rsidRPr="00400FC7">
        <w:rPr>
          <w:rFonts w:ascii="Times New Roman" w:eastAsia="Times New Roman" w:hAnsi="Times New Roman" w:cs="Times New Roman"/>
          <w:sz w:val="28"/>
          <w:szCs w:val="28"/>
          <w:lang w:eastAsia="ru-RU"/>
        </w:rPr>
        <w:lastRenderedPageBreak/>
        <w:t>на базе</w:t>
      </w:r>
      <w:r w:rsidR="00C32502" w:rsidRPr="00400FC7">
        <w:rPr>
          <w:rFonts w:ascii="Times New Roman" w:eastAsia="Times New Roman" w:hAnsi="Times New Roman" w:cs="Times New Roman"/>
          <w:sz w:val="28"/>
          <w:szCs w:val="28"/>
          <w:lang w:eastAsia="ru-RU"/>
        </w:rPr>
        <w:t xml:space="preserve"> 8</w:t>
      </w:r>
      <w:r w:rsidR="00E05A39" w:rsidRPr="00400FC7">
        <w:rPr>
          <w:rFonts w:ascii="Times New Roman" w:eastAsia="Times New Roman" w:hAnsi="Times New Roman" w:cs="Times New Roman"/>
          <w:sz w:val="28"/>
          <w:szCs w:val="28"/>
          <w:lang w:eastAsia="ru-RU"/>
        </w:rPr>
        <w:t xml:space="preserve"> пункт</w:t>
      </w:r>
      <w:r w:rsidR="00C32502" w:rsidRPr="00400FC7">
        <w:rPr>
          <w:rFonts w:ascii="Times New Roman" w:eastAsia="Times New Roman" w:hAnsi="Times New Roman" w:cs="Times New Roman"/>
          <w:sz w:val="28"/>
          <w:szCs w:val="28"/>
          <w:lang w:eastAsia="ru-RU"/>
        </w:rPr>
        <w:t>ов</w:t>
      </w:r>
      <w:r w:rsidR="00E05A39" w:rsidRPr="00400FC7">
        <w:rPr>
          <w:rFonts w:ascii="Times New Roman" w:eastAsia="Times New Roman" w:hAnsi="Times New Roman" w:cs="Times New Roman"/>
          <w:sz w:val="28"/>
          <w:szCs w:val="28"/>
          <w:lang w:eastAsia="ru-RU"/>
        </w:rPr>
        <w:t xml:space="preserve"> благотворительного питания (201</w:t>
      </w:r>
      <w:r w:rsidR="003916C7" w:rsidRPr="00400FC7">
        <w:rPr>
          <w:rFonts w:ascii="Times New Roman" w:eastAsia="Times New Roman" w:hAnsi="Times New Roman" w:cs="Times New Roman"/>
          <w:sz w:val="28"/>
          <w:szCs w:val="28"/>
          <w:lang w:eastAsia="ru-RU"/>
        </w:rPr>
        <w:t>7</w:t>
      </w:r>
      <w:r w:rsidR="00E05A39" w:rsidRPr="00400FC7">
        <w:rPr>
          <w:rFonts w:ascii="Times New Roman" w:eastAsia="Times New Roman" w:hAnsi="Times New Roman" w:cs="Times New Roman"/>
          <w:sz w:val="28"/>
          <w:szCs w:val="28"/>
          <w:lang w:eastAsia="ru-RU"/>
        </w:rPr>
        <w:t xml:space="preserve"> г</w:t>
      </w:r>
      <w:r w:rsidR="00FE05D0" w:rsidRPr="00400FC7">
        <w:rPr>
          <w:rFonts w:ascii="Times New Roman" w:eastAsia="Times New Roman" w:hAnsi="Times New Roman" w:cs="Times New Roman"/>
          <w:sz w:val="28"/>
          <w:szCs w:val="28"/>
          <w:lang w:eastAsia="ru-RU"/>
        </w:rPr>
        <w:t>од</w:t>
      </w:r>
      <w:r w:rsidR="00E05A39" w:rsidRPr="00400FC7">
        <w:rPr>
          <w:rFonts w:ascii="Times New Roman" w:eastAsia="Times New Roman" w:hAnsi="Times New Roman" w:cs="Times New Roman"/>
          <w:sz w:val="28"/>
          <w:szCs w:val="28"/>
          <w:lang w:eastAsia="ru-RU"/>
        </w:rPr>
        <w:t xml:space="preserve"> –</w:t>
      </w:r>
      <w:r w:rsidR="007871A1" w:rsidRPr="00400FC7">
        <w:rPr>
          <w:rFonts w:ascii="Times New Roman" w:eastAsia="Times New Roman" w:hAnsi="Times New Roman" w:cs="Times New Roman"/>
          <w:sz w:val="28"/>
          <w:szCs w:val="28"/>
          <w:lang w:eastAsia="ru-RU"/>
        </w:rPr>
        <w:t xml:space="preserve"> </w:t>
      </w:r>
      <w:r w:rsidR="003916C7" w:rsidRPr="00400FC7">
        <w:rPr>
          <w:rFonts w:ascii="Times New Roman" w:eastAsia="Times New Roman" w:hAnsi="Times New Roman" w:cs="Times New Roman"/>
          <w:sz w:val="28"/>
          <w:szCs w:val="28"/>
          <w:lang w:eastAsia="ru-RU"/>
        </w:rPr>
        <w:t>180</w:t>
      </w:r>
      <w:r w:rsidR="009A5EA8" w:rsidRPr="00400FC7">
        <w:rPr>
          <w:rFonts w:ascii="Times New Roman" w:eastAsia="Times New Roman" w:hAnsi="Times New Roman" w:cs="Times New Roman"/>
          <w:sz w:val="28"/>
          <w:szCs w:val="28"/>
          <w:lang w:eastAsia="ru-RU"/>
        </w:rPr>
        <w:t xml:space="preserve"> дет</w:t>
      </w:r>
      <w:r w:rsidR="00871B97" w:rsidRPr="00400FC7">
        <w:rPr>
          <w:rFonts w:ascii="Times New Roman" w:eastAsia="Times New Roman" w:hAnsi="Times New Roman" w:cs="Times New Roman"/>
          <w:sz w:val="28"/>
          <w:szCs w:val="28"/>
          <w:lang w:eastAsia="ru-RU"/>
        </w:rPr>
        <w:t>ей</w:t>
      </w:r>
      <w:r w:rsidR="00C32502" w:rsidRPr="00400FC7">
        <w:rPr>
          <w:rFonts w:ascii="Times New Roman" w:eastAsia="Times New Roman" w:hAnsi="Times New Roman" w:cs="Times New Roman"/>
          <w:sz w:val="28"/>
          <w:szCs w:val="28"/>
          <w:lang w:eastAsia="ru-RU"/>
        </w:rPr>
        <w:t xml:space="preserve">, </w:t>
      </w:r>
      <w:r w:rsidR="007871A1" w:rsidRPr="00400FC7">
        <w:rPr>
          <w:rFonts w:ascii="Times New Roman" w:eastAsia="Times New Roman" w:hAnsi="Times New Roman" w:cs="Times New Roman"/>
          <w:sz w:val="28"/>
          <w:szCs w:val="28"/>
          <w:lang w:eastAsia="ru-RU"/>
        </w:rPr>
        <w:t xml:space="preserve">                    </w:t>
      </w:r>
      <w:r w:rsidR="003916C7" w:rsidRPr="00400FC7">
        <w:rPr>
          <w:rFonts w:ascii="Times New Roman" w:eastAsia="Times New Roman" w:hAnsi="Times New Roman" w:cs="Times New Roman"/>
          <w:sz w:val="28"/>
          <w:szCs w:val="28"/>
          <w:lang w:eastAsia="ru-RU"/>
        </w:rPr>
        <w:t>8</w:t>
      </w:r>
      <w:r w:rsidR="007871A1" w:rsidRPr="00400FC7">
        <w:rPr>
          <w:rFonts w:ascii="Times New Roman" w:eastAsia="Times New Roman" w:hAnsi="Times New Roman" w:cs="Times New Roman"/>
          <w:sz w:val="28"/>
          <w:szCs w:val="28"/>
          <w:lang w:eastAsia="ru-RU"/>
        </w:rPr>
        <w:t xml:space="preserve"> </w:t>
      </w:r>
      <w:r w:rsidR="00C32502" w:rsidRPr="00400FC7">
        <w:rPr>
          <w:rFonts w:ascii="Times New Roman" w:eastAsia="Times New Roman" w:hAnsi="Times New Roman" w:cs="Times New Roman"/>
          <w:sz w:val="28"/>
          <w:szCs w:val="28"/>
          <w:lang w:eastAsia="ru-RU"/>
        </w:rPr>
        <w:t>пунктов</w:t>
      </w:r>
      <w:r w:rsidR="00E05A39" w:rsidRPr="00400FC7">
        <w:rPr>
          <w:rFonts w:ascii="Times New Roman" w:eastAsia="Times New Roman" w:hAnsi="Times New Roman" w:cs="Times New Roman"/>
          <w:sz w:val="28"/>
          <w:szCs w:val="28"/>
          <w:lang w:eastAsia="ru-RU"/>
        </w:rPr>
        <w:t>);</w:t>
      </w:r>
    </w:p>
    <w:p w:rsidR="00CF4746" w:rsidRPr="00400FC7" w:rsidRDefault="0097130F" w:rsidP="00CF474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 </w:t>
      </w:r>
      <w:r w:rsidR="00E05A39" w:rsidRPr="00400FC7">
        <w:rPr>
          <w:rFonts w:ascii="Times New Roman" w:eastAsia="Times New Roman" w:hAnsi="Times New Roman" w:cs="Times New Roman"/>
          <w:sz w:val="28"/>
          <w:szCs w:val="28"/>
          <w:lang w:eastAsia="ru-RU"/>
        </w:rPr>
        <w:t>осуществлен</w:t>
      </w:r>
      <w:r w:rsidR="0084436D">
        <w:rPr>
          <w:rFonts w:ascii="Times New Roman" w:eastAsia="Times New Roman" w:hAnsi="Times New Roman" w:cs="Times New Roman"/>
          <w:sz w:val="28"/>
          <w:szCs w:val="28"/>
          <w:lang w:eastAsia="ru-RU"/>
        </w:rPr>
        <w:t>о</w:t>
      </w:r>
      <w:r w:rsidR="00E05A39" w:rsidRPr="00400FC7">
        <w:rPr>
          <w:rFonts w:ascii="Times New Roman" w:eastAsia="Times New Roman" w:hAnsi="Times New Roman" w:cs="Times New Roman"/>
          <w:sz w:val="28"/>
          <w:szCs w:val="28"/>
          <w:lang w:eastAsia="ru-RU"/>
        </w:rPr>
        <w:t xml:space="preserve"> </w:t>
      </w:r>
      <w:r w:rsidR="007871A1" w:rsidRPr="00400FC7">
        <w:rPr>
          <w:rFonts w:ascii="Times New Roman" w:eastAsia="Times New Roman" w:hAnsi="Times New Roman" w:cs="Times New Roman"/>
          <w:sz w:val="28"/>
          <w:szCs w:val="28"/>
          <w:lang w:eastAsia="ru-RU"/>
        </w:rPr>
        <w:t>2</w:t>
      </w:r>
      <w:r w:rsidR="003916C7" w:rsidRPr="00400FC7">
        <w:rPr>
          <w:rFonts w:ascii="Times New Roman" w:eastAsia="Times New Roman" w:hAnsi="Times New Roman" w:cs="Times New Roman"/>
          <w:sz w:val="28"/>
          <w:szCs w:val="28"/>
          <w:lang w:eastAsia="ru-RU"/>
        </w:rPr>
        <w:t>3 419</w:t>
      </w:r>
      <w:r w:rsidR="007871A1" w:rsidRPr="00400FC7">
        <w:rPr>
          <w:rFonts w:ascii="Times New Roman" w:eastAsia="Times New Roman" w:hAnsi="Times New Roman" w:cs="Times New Roman"/>
          <w:sz w:val="28"/>
          <w:szCs w:val="28"/>
          <w:lang w:eastAsia="ru-RU"/>
        </w:rPr>
        <w:t xml:space="preserve"> </w:t>
      </w:r>
      <w:r w:rsidR="00E05A39" w:rsidRPr="00400FC7">
        <w:rPr>
          <w:rFonts w:ascii="Times New Roman" w:eastAsia="Times New Roman" w:hAnsi="Times New Roman" w:cs="Times New Roman"/>
          <w:sz w:val="28"/>
          <w:szCs w:val="28"/>
          <w:lang w:eastAsia="ru-RU"/>
        </w:rPr>
        <w:t>патронаж</w:t>
      </w:r>
      <w:r w:rsidR="00DD32A8" w:rsidRPr="00400FC7">
        <w:rPr>
          <w:rFonts w:ascii="Times New Roman" w:eastAsia="Times New Roman" w:hAnsi="Times New Roman" w:cs="Times New Roman"/>
          <w:sz w:val="28"/>
          <w:szCs w:val="28"/>
          <w:lang w:eastAsia="ru-RU"/>
        </w:rPr>
        <w:t>ей</w:t>
      </w:r>
      <w:r w:rsidR="00E05A39" w:rsidRPr="00400FC7">
        <w:rPr>
          <w:rFonts w:ascii="Times New Roman" w:eastAsia="Times New Roman" w:hAnsi="Times New Roman" w:cs="Times New Roman"/>
          <w:sz w:val="28"/>
          <w:szCs w:val="28"/>
          <w:lang w:eastAsia="ru-RU"/>
        </w:rPr>
        <w:t xml:space="preserve"> семей, проживающих в общежитиях, предоставлено </w:t>
      </w:r>
      <w:r w:rsidR="007871A1" w:rsidRPr="00400FC7">
        <w:rPr>
          <w:rFonts w:ascii="Times New Roman" w:eastAsia="Times New Roman" w:hAnsi="Times New Roman" w:cs="Times New Roman"/>
          <w:sz w:val="28"/>
          <w:szCs w:val="28"/>
          <w:lang w:eastAsia="ru-RU"/>
        </w:rPr>
        <w:t>10</w:t>
      </w:r>
      <w:r w:rsidR="003916C7" w:rsidRPr="00400FC7">
        <w:rPr>
          <w:rFonts w:ascii="Times New Roman" w:eastAsia="Times New Roman" w:hAnsi="Times New Roman" w:cs="Times New Roman"/>
          <w:sz w:val="28"/>
          <w:szCs w:val="28"/>
          <w:lang w:eastAsia="ru-RU"/>
        </w:rPr>
        <w:t>2</w:t>
      </w:r>
      <w:r w:rsidR="007871A1" w:rsidRPr="00400FC7">
        <w:rPr>
          <w:rFonts w:ascii="Times New Roman" w:eastAsia="Times New Roman" w:hAnsi="Times New Roman" w:cs="Times New Roman"/>
          <w:sz w:val="28"/>
          <w:szCs w:val="28"/>
          <w:lang w:eastAsia="ru-RU"/>
        </w:rPr>
        <w:t xml:space="preserve"> </w:t>
      </w:r>
      <w:r w:rsidR="003916C7" w:rsidRPr="00400FC7">
        <w:rPr>
          <w:rFonts w:ascii="Times New Roman" w:eastAsia="Times New Roman" w:hAnsi="Times New Roman" w:cs="Times New Roman"/>
          <w:sz w:val="28"/>
          <w:szCs w:val="28"/>
          <w:lang w:eastAsia="ru-RU"/>
        </w:rPr>
        <w:t>145</w:t>
      </w:r>
      <w:r w:rsidR="004679FE" w:rsidRPr="00400FC7">
        <w:rPr>
          <w:rFonts w:ascii="Times New Roman" w:eastAsia="Times New Roman" w:hAnsi="Times New Roman" w:cs="Times New Roman"/>
          <w:sz w:val="28"/>
          <w:szCs w:val="28"/>
          <w:lang w:eastAsia="ru-RU"/>
        </w:rPr>
        <w:t xml:space="preserve"> </w:t>
      </w:r>
      <w:r w:rsidR="00E05A39" w:rsidRPr="00400FC7">
        <w:rPr>
          <w:rFonts w:ascii="Times New Roman" w:eastAsia="Times New Roman" w:hAnsi="Times New Roman" w:cs="Times New Roman"/>
          <w:sz w:val="28"/>
          <w:szCs w:val="28"/>
          <w:lang w:eastAsia="ru-RU"/>
        </w:rPr>
        <w:t>консультаци</w:t>
      </w:r>
      <w:r w:rsidR="00C630F7" w:rsidRPr="00400FC7">
        <w:rPr>
          <w:rFonts w:ascii="Times New Roman" w:eastAsia="Times New Roman" w:hAnsi="Times New Roman" w:cs="Times New Roman"/>
          <w:sz w:val="28"/>
          <w:szCs w:val="28"/>
          <w:lang w:eastAsia="ru-RU"/>
        </w:rPr>
        <w:t>й</w:t>
      </w:r>
      <w:r w:rsidR="00E05A39" w:rsidRPr="00400FC7">
        <w:rPr>
          <w:rFonts w:ascii="Times New Roman" w:eastAsia="Times New Roman" w:hAnsi="Times New Roman" w:cs="Times New Roman"/>
          <w:sz w:val="28"/>
          <w:szCs w:val="28"/>
          <w:lang w:eastAsia="ru-RU"/>
        </w:rPr>
        <w:t xml:space="preserve"> родителям и детям (201</w:t>
      </w:r>
      <w:r w:rsidR="003916C7" w:rsidRPr="00400FC7">
        <w:rPr>
          <w:rFonts w:ascii="Times New Roman" w:eastAsia="Times New Roman" w:hAnsi="Times New Roman" w:cs="Times New Roman"/>
          <w:sz w:val="28"/>
          <w:szCs w:val="28"/>
          <w:lang w:eastAsia="ru-RU"/>
        </w:rPr>
        <w:t>7</w:t>
      </w:r>
      <w:r w:rsidR="00E05A39" w:rsidRPr="00400FC7">
        <w:rPr>
          <w:rFonts w:ascii="Times New Roman" w:eastAsia="Times New Roman" w:hAnsi="Times New Roman" w:cs="Times New Roman"/>
          <w:sz w:val="28"/>
          <w:szCs w:val="28"/>
          <w:lang w:eastAsia="ru-RU"/>
        </w:rPr>
        <w:t xml:space="preserve"> г</w:t>
      </w:r>
      <w:r w:rsidR="00FE05D0" w:rsidRPr="00400FC7">
        <w:rPr>
          <w:rFonts w:ascii="Times New Roman" w:eastAsia="Times New Roman" w:hAnsi="Times New Roman" w:cs="Times New Roman"/>
          <w:sz w:val="28"/>
          <w:szCs w:val="28"/>
          <w:lang w:eastAsia="ru-RU"/>
        </w:rPr>
        <w:t>од</w:t>
      </w:r>
      <w:r w:rsidR="00E05A39" w:rsidRPr="00400FC7">
        <w:rPr>
          <w:rFonts w:ascii="Times New Roman" w:eastAsia="Times New Roman" w:hAnsi="Times New Roman" w:cs="Times New Roman"/>
          <w:sz w:val="28"/>
          <w:szCs w:val="28"/>
          <w:lang w:eastAsia="ru-RU"/>
        </w:rPr>
        <w:t xml:space="preserve"> – </w:t>
      </w:r>
      <w:r w:rsidR="003916C7" w:rsidRPr="00400FC7">
        <w:rPr>
          <w:rFonts w:ascii="Times New Roman" w:eastAsia="Times New Roman" w:hAnsi="Times New Roman" w:cs="Times New Roman"/>
          <w:sz w:val="28"/>
          <w:szCs w:val="28"/>
          <w:lang w:eastAsia="ru-RU"/>
        </w:rPr>
        <w:t>20 156</w:t>
      </w:r>
      <w:r w:rsidR="00401EDE" w:rsidRPr="00400FC7">
        <w:rPr>
          <w:rFonts w:ascii="Times New Roman" w:eastAsia="Times New Roman" w:hAnsi="Times New Roman" w:cs="Times New Roman"/>
          <w:sz w:val="28"/>
          <w:szCs w:val="28"/>
          <w:lang w:eastAsia="ru-RU"/>
        </w:rPr>
        <w:t xml:space="preserve"> </w:t>
      </w:r>
      <w:r w:rsidR="00E05A39" w:rsidRPr="00400FC7">
        <w:rPr>
          <w:rFonts w:ascii="Times New Roman" w:eastAsia="Times New Roman" w:hAnsi="Times New Roman" w:cs="Times New Roman"/>
          <w:sz w:val="28"/>
          <w:szCs w:val="28"/>
          <w:lang w:eastAsia="ru-RU"/>
        </w:rPr>
        <w:t>патронаж</w:t>
      </w:r>
      <w:r w:rsidR="00DD32A8" w:rsidRPr="00400FC7">
        <w:rPr>
          <w:rFonts w:ascii="Times New Roman" w:eastAsia="Times New Roman" w:hAnsi="Times New Roman" w:cs="Times New Roman"/>
          <w:sz w:val="28"/>
          <w:szCs w:val="28"/>
          <w:lang w:eastAsia="ru-RU"/>
        </w:rPr>
        <w:t>ей</w:t>
      </w:r>
      <w:r w:rsidR="00E05A39" w:rsidRPr="00400FC7">
        <w:rPr>
          <w:rFonts w:ascii="Times New Roman" w:eastAsia="Times New Roman" w:hAnsi="Times New Roman" w:cs="Times New Roman"/>
          <w:sz w:val="28"/>
          <w:szCs w:val="28"/>
          <w:lang w:eastAsia="ru-RU"/>
        </w:rPr>
        <w:t xml:space="preserve">, </w:t>
      </w:r>
      <w:r w:rsidR="003916C7" w:rsidRPr="00400FC7">
        <w:rPr>
          <w:rFonts w:ascii="Times New Roman" w:eastAsia="Times New Roman" w:hAnsi="Times New Roman" w:cs="Times New Roman"/>
          <w:sz w:val="28"/>
          <w:szCs w:val="28"/>
          <w:lang w:eastAsia="ru-RU"/>
        </w:rPr>
        <w:t>106 231</w:t>
      </w:r>
      <w:r w:rsidR="00E05A39" w:rsidRPr="00400FC7">
        <w:rPr>
          <w:rFonts w:ascii="Times New Roman" w:eastAsia="Times New Roman" w:hAnsi="Times New Roman" w:cs="Times New Roman"/>
          <w:sz w:val="28"/>
          <w:szCs w:val="28"/>
          <w:lang w:eastAsia="ru-RU"/>
        </w:rPr>
        <w:t xml:space="preserve"> консультаци</w:t>
      </w:r>
      <w:r w:rsidR="003916C7" w:rsidRPr="00400FC7">
        <w:rPr>
          <w:rFonts w:ascii="Times New Roman" w:eastAsia="Times New Roman" w:hAnsi="Times New Roman" w:cs="Times New Roman"/>
          <w:sz w:val="28"/>
          <w:szCs w:val="28"/>
          <w:lang w:eastAsia="ru-RU"/>
        </w:rPr>
        <w:t>я</w:t>
      </w:r>
      <w:r w:rsidR="0084436D">
        <w:rPr>
          <w:rFonts w:ascii="Times New Roman" w:eastAsia="Times New Roman" w:hAnsi="Times New Roman" w:cs="Times New Roman"/>
          <w:sz w:val="28"/>
          <w:szCs w:val="28"/>
          <w:lang w:eastAsia="ru-RU"/>
        </w:rPr>
        <w:t>),</w:t>
      </w:r>
      <w:r w:rsidR="00E05A39" w:rsidRPr="00400FC7">
        <w:rPr>
          <w:rFonts w:ascii="Times New Roman" w:eastAsia="Times New Roman" w:hAnsi="Times New Roman" w:cs="Times New Roman"/>
          <w:sz w:val="28"/>
          <w:szCs w:val="28"/>
          <w:lang w:eastAsia="ru-RU"/>
        </w:rPr>
        <w:t xml:space="preserve"> проведено </w:t>
      </w:r>
      <w:r w:rsidR="003916C7" w:rsidRPr="00400FC7">
        <w:rPr>
          <w:rFonts w:ascii="Times New Roman" w:eastAsia="Times New Roman" w:hAnsi="Times New Roman" w:cs="Times New Roman"/>
          <w:sz w:val="28"/>
          <w:szCs w:val="28"/>
          <w:lang w:eastAsia="ru-RU"/>
        </w:rPr>
        <w:t>8 191</w:t>
      </w:r>
      <w:r w:rsidR="00E05A39" w:rsidRPr="00400FC7">
        <w:rPr>
          <w:rFonts w:ascii="Times New Roman" w:eastAsia="Times New Roman" w:hAnsi="Times New Roman" w:cs="Times New Roman"/>
          <w:sz w:val="28"/>
          <w:szCs w:val="28"/>
          <w:lang w:eastAsia="ru-RU"/>
        </w:rPr>
        <w:t xml:space="preserve"> развивающ</w:t>
      </w:r>
      <w:r w:rsidR="003916C7" w:rsidRPr="00400FC7">
        <w:rPr>
          <w:rFonts w:ascii="Times New Roman" w:eastAsia="Times New Roman" w:hAnsi="Times New Roman" w:cs="Times New Roman"/>
          <w:sz w:val="28"/>
          <w:szCs w:val="28"/>
          <w:lang w:eastAsia="ru-RU"/>
        </w:rPr>
        <w:t>ее</w:t>
      </w:r>
      <w:r w:rsidR="00E05A39" w:rsidRPr="00400FC7">
        <w:rPr>
          <w:rFonts w:ascii="Times New Roman" w:eastAsia="Times New Roman" w:hAnsi="Times New Roman" w:cs="Times New Roman"/>
          <w:sz w:val="28"/>
          <w:szCs w:val="28"/>
          <w:lang w:eastAsia="ru-RU"/>
        </w:rPr>
        <w:t xml:space="preserve"> заняти</w:t>
      </w:r>
      <w:r w:rsidR="003916C7" w:rsidRPr="00400FC7">
        <w:rPr>
          <w:rFonts w:ascii="Times New Roman" w:eastAsia="Times New Roman" w:hAnsi="Times New Roman" w:cs="Times New Roman"/>
          <w:sz w:val="28"/>
          <w:szCs w:val="28"/>
          <w:lang w:eastAsia="ru-RU"/>
        </w:rPr>
        <w:t>е</w:t>
      </w:r>
      <w:r w:rsidR="00E05A39" w:rsidRPr="00400FC7">
        <w:rPr>
          <w:rFonts w:ascii="Times New Roman" w:eastAsia="Times New Roman" w:hAnsi="Times New Roman" w:cs="Times New Roman"/>
          <w:sz w:val="28"/>
          <w:szCs w:val="28"/>
          <w:lang w:eastAsia="ru-RU"/>
        </w:rPr>
        <w:t xml:space="preserve"> и культурно-досуговых мероприяти</w:t>
      </w:r>
      <w:r w:rsidR="00871B97" w:rsidRPr="00400FC7">
        <w:rPr>
          <w:rFonts w:ascii="Times New Roman" w:eastAsia="Times New Roman" w:hAnsi="Times New Roman" w:cs="Times New Roman"/>
          <w:sz w:val="28"/>
          <w:szCs w:val="28"/>
          <w:lang w:eastAsia="ru-RU"/>
        </w:rPr>
        <w:t>й</w:t>
      </w:r>
      <w:r w:rsidR="00E05A39" w:rsidRPr="00400FC7">
        <w:rPr>
          <w:rFonts w:ascii="Times New Roman" w:eastAsia="Times New Roman" w:hAnsi="Times New Roman" w:cs="Times New Roman"/>
          <w:sz w:val="28"/>
          <w:szCs w:val="28"/>
          <w:lang w:eastAsia="ru-RU"/>
        </w:rPr>
        <w:t xml:space="preserve"> (</w:t>
      </w:r>
      <w:r w:rsidR="007871A1" w:rsidRPr="00400FC7">
        <w:rPr>
          <w:rFonts w:ascii="Times New Roman" w:eastAsia="Times New Roman" w:hAnsi="Times New Roman" w:cs="Times New Roman"/>
          <w:sz w:val="28"/>
          <w:szCs w:val="28"/>
          <w:lang w:eastAsia="ru-RU"/>
        </w:rPr>
        <w:t>201</w:t>
      </w:r>
      <w:r w:rsidR="003916C7" w:rsidRPr="00400FC7">
        <w:rPr>
          <w:rFonts w:ascii="Times New Roman" w:eastAsia="Times New Roman" w:hAnsi="Times New Roman" w:cs="Times New Roman"/>
          <w:sz w:val="28"/>
          <w:szCs w:val="28"/>
          <w:lang w:eastAsia="ru-RU"/>
        </w:rPr>
        <w:t>7</w:t>
      </w:r>
      <w:r w:rsidR="007871A1" w:rsidRPr="00400FC7">
        <w:rPr>
          <w:rFonts w:ascii="Times New Roman" w:eastAsia="Times New Roman" w:hAnsi="Times New Roman" w:cs="Times New Roman"/>
          <w:sz w:val="28"/>
          <w:szCs w:val="28"/>
          <w:lang w:eastAsia="ru-RU"/>
        </w:rPr>
        <w:t xml:space="preserve"> год – </w:t>
      </w:r>
      <w:r w:rsidR="003916C7" w:rsidRPr="00400FC7">
        <w:rPr>
          <w:rFonts w:ascii="Times New Roman" w:eastAsia="Times New Roman" w:hAnsi="Times New Roman" w:cs="Times New Roman"/>
          <w:sz w:val="28"/>
          <w:szCs w:val="28"/>
          <w:lang w:eastAsia="ru-RU"/>
        </w:rPr>
        <w:t>7 895</w:t>
      </w:r>
      <w:r w:rsidR="00E05A39" w:rsidRPr="00400FC7">
        <w:rPr>
          <w:rFonts w:ascii="Times New Roman" w:eastAsia="Times New Roman" w:hAnsi="Times New Roman" w:cs="Times New Roman"/>
          <w:sz w:val="28"/>
          <w:szCs w:val="28"/>
          <w:lang w:eastAsia="ru-RU"/>
        </w:rPr>
        <w:t xml:space="preserve"> мероприятий и занятий);</w:t>
      </w:r>
      <w:r w:rsidR="00CF4746" w:rsidRPr="00400FC7">
        <w:rPr>
          <w:rFonts w:ascii="Times New Roman" w:eastAsia="Times New Roman" w:hAnsi="Times New Roman" w:cs="Times New Roman"/>
          <w:sz w:val="28"/>
          <w:szCs w:val="28"/>
          <w:lang w:eastAsia="ru-RU"/>
        </w:rPr>
        <w:t xml:space="preserve"> </w:t>
      </w:r>
    </w:p>
    <w:p w:rsidR="00CF4746" w:rsidRPr="00400FC7" w:rsidRDefault="00CF4746" w:rsidP="00CF474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 продолжена работа </w:t>
      </w:r>
      <w:r w:rsidR="00401EDE" w:rsidRPr="00400FC7">
        <w:rPr>
          <w:rFonts w:ascii="Times New Roman" w:eastAsia="Times New Roman" w:hAnsi="Times New Roman" w:cs="Times New Roman"/>
          <w:sz w:val="28"/>
          <w:szCs w:val="28"/>
          <w:lang w:eastAsia="ru-RU"/>
        </w:rPr>
        <w:t>п</w:t>
      </w:r>
      <w:r w:rsidRPr="00400FC7">
        <w:rPr>
          <w:rFonts w:ascii="Times New Roman" w:eastAsia="Times New Roman" w:hAnsi="Times New Roman" w:cs="Times New Roman"/>
          <w:sz w:val="28"/>
          <w:szCs w:val="28"/>
          <w:lang w:eastAsia="ru-RU"/>
        </w:rPr>
        <w:t xml:space="preserve">ункта сбора и благотворительной выдачи вещей для молодых семей «Взаимопомощь» на базе отделений МКУ «Центр социальной помощи семье и детям». От населения, учреждений и организаций города принято </w:t>
      </w:r>
      <w:r w:rsidR="003A41F9" w:rsidRPr="00400FC7">
        <w:rPr>
          <w:rFonts w:ascii="Times New Roman" w:eastAsia="Times New Roman" w:hAnsi="Times New Roman" w:cs="Times New Roman"/>
          <w:sz w:val="28"/>
          <w:szCs w:val="28"/>
          <w:lang w:eastAsia="ru-RU"/>
        </w:rPr>
        <w:t>2</w:t>
      </w:r>
      <w:r w:rsidR="003916C7" w:rsidRPr="00400FC7">
        <w:rPr>
          <w:rFonts w:ascii="Times New Roman" w:eastAsia="Times New Roman" w:hAnsi="Times New Roman" w:cs="Times New Roman"/>
          <w:sz w:val="28"/>
          <w:szCs w:val="28"/>
          <w:lang w:eastAsia="ru-RU"/>
        </w:rPr>
        <w:t>0,8</w:t>
      </w:r>
      <w:r w:rsidRPr="00400FC7">
        <w:rPr>
          <w:rFonts w:ascii="Times New Roman" w:eastAsia="Times New Roman" w:hAnsi="Times New Roman" w:cs="Times New Roman"/>
          <w:sz w:val="28"/>
          <w:szCs w:val="28"/>
          <w:lang w:eastAsia="ru-RU"/>
        </w:rPr>
        <w:t xml:space="preserve"> тыс. единиц вещей и выдано </w:t>
      </w:r>
      <w:r w:rsidR="003A41F9" w:rsidRPr="00400FC7">
        <w:rPr>
          <w:rFonts w:ascii="Times New Roman" w:eastAsia="Times New Roman" w:hAnsi="Times New Roman" w:cs="Times New Roman"/>
          <w:sz w:val="28"/>
          <w:szCs w:val="28"/>
          <w:lang w:eastAsia="ru-RU"/>
        </w:rPr>
        <w:t>2</w:t>
      </w:r>
      <w:r w:rsidR="003916C7" w:rsidRPr="00400FC7">
        <w:rPr>
          <w:rFonts w:ascii="Times New Roman" w:eastAsia="Times New Roman" w:hAnsi="Times New Roman" w:cs="Times New Roman"/>
          <w:sz w:val="28"/>
          <w:szCs w:val="28"/>
          <w:lang w:eastAsia="ru-RU"/>
        </w:rPr>
        <w:t>1,2</w:t>
      </w:r>
      <w:r w:rsidRPr="00400FC7">
        <w:rPr>
          <w:rFonts w:ascii="Times New Roman" w:eastAsia="Times New Roman" w:hAnsi="Times New Roman" w:cs="Times New Roman"/>
          <w:sz w:val="28"/>
          <w:szCs w:val="28"/>
          <w:lang w:eastAsia="ru-RU"/>
        </w:rPr>
        <w:t xml:space="preserve"> </w:t>
      </w:r>
      <w:r w:rsidR="00F17D97" w:rsidRPr="00400FC7">
        <w:rPr>
          <w:rFonts w:ascii="Times New Roman" w:eastAsia="Times New Roman" w:hAnsi="Times New Roman" w:cs="Times New Roman"/>
          <w:sz w:val="28"/>
          <w:szCs w:val="28"/>
          <w:lang w:eastAsia="ru-RU"/>
        </w:rPr>
        <w:t xml:space="preserve">тыс. единиц вещей </w:t>
      </w:r>
      <w:r w:rsidR="00401EDE" w:rsidRPr="00400FC7">
        <w:rPr>
          <w:rFonts w:ascii="Times New Roman" w:eastAsia="Times New Roman" w:hAnsi="Times New Roman" w:cs="Times New Roman"/>
          <w:sz w:val="28"/>
          <w:szCs w:val="28"/>
          <w:lang w:eastAsia="ru-RU"/>
        </w:rPr>
        <w:t xml:space="preserve">               </w:t>
      </w:r>
      <w:r w:rsidR="003A41F9" w:rsidRPr="00400FC7">
        <w:rPr>
          <w:rFonts w:ascii="Times New Roman" w:eastAsia="Times New Roman" w:hAnsi="Times New Roman" w:cs="Times New Roman"/>
          <w:sz w:val="28"/>
          <w:szCs w:val="28"/>
          <w:lang w:eastAsia="ru-RU"/>
        </w:rPr>
        <w:t xml:space="preserve">1 </w:t>
      </w:r>
      <w:r w:rsidR="003916C7" w:rsidRPr="00400FC7">
        <w:rPr>
          <w:rFonts w:ascii="Times New Roman" w:eastAsia="Times New Roman" w:hAnsi="Times New Roman" w:cs="Times New Roman"/>
          <w:sz w:val="28"/>
          <w:szCs w:val="28"/>
          <w:lang w:eastAsia="ru-RU"/>
        </w:rPr>
        <w:t>153</w:t>
      </w:r>
      <w:r w:rsidR="00F17D97"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семьям, обратившимся за помощью (</w:t>
      </w:r>
      <w:r w:rsidR="003A41F9" w:rsidRPr="00400FC7">
        <w:rPr>
          <w:rFonts w:ascii="Times New Roman" w:eastAsia="Times New Roman" w:hAnsi="Times New Roman" w:cs="Times New Roman"/>
          <w:sz w:val="28"/>
          <w:szCs w:val="28"/>
          <w:lang w:eastAsia="ru-RU"/>
        </w:rPr>
        <w:t>201</w:t>
      </w:r>
      <w:r w:rsidR="003916C7" w:rsidRPr="00400FC7">
        <w:rPr>
          <w:rFonts w:ascii="Times New Roman" w:eastAsia="Times New Roman" w:hAnsi="Times New Roman" w:cs="Times New Roman"/>
          <w:sz w:val="28"/>
          <w:szCs w:val="28"/>
          <w:lang w:eastAsia="ru-RU"/>
        </w:rPr>
        <w:t>7</w:t>
      </w:r>
      <w:r w:rsidR="003A41F9" w:rsidRPr="00400FC7">
        <w:rPr>
          <w:rFonts w:ascii="Times New Roman" w:eastAsia="Times New Roman" w:hAnsi="Times New Roman" w:cs="Times New Roman"/>
          <w:sz w:val="28"/>
          <w:szCs w:val="28"/>
          <w:lang w:eastAsia="ru-RU"/>
        </w:rPr>
        <w:t xml:space="preserve"> год </w:t>
      </w:r>
      <w:r w:rsidR="00401EDE"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принято</w:t>
      </w:r>
      <w:r w:rsidR="00401EDE" w:rsidRPr="00400FC7">
        <w:rPr>
          <w:rFonts w:ascii="Times New Roman" w:eastAsia="Times New Roman" w:hAnsi="Times New Roman" w:cs="Times New Roman"/>
          <w:sz w:val="28"/>
          <w:szCs w:val="28"/>
          <w:lang w:eastAsia="ru-RU"/>
        </w:rPr>
        <w:t xml:space="preserve"> </w:t>
      </w:r>
      <w:r w:rsidR="003A41F9" w:rsidRPr="00400FC7">
        <w:rPr>
          <w:rFonts w:ascii="Times New Roman" w:eastAsia="Times New Roman" w:hAnsi="Times New Roman" w:cs="Times New Roman"/>
          <w:sz w:val="28"/>
          <w:szCs w:val="28"/>
          <w:lang w:eastAsia="ru-RU"/>
        </w:rPr>
        <w:t>2</w:t>
      </w:r>
      <w:r w:rsidR="003916C7" w:rsidRPr="00400FC7">
        <w:rPr>
          <w:rFonts w:ascii="Times New Roman" w:eastAsia="Times New Roman" w:hAnsi="Times New Roman" w:cs="Times New Roman"/>
          <w:sz w:val="28"/>
          <w:szCs w:val="28"/>
          <w:lang w:eastAsia="ru-RU"/>
        </w:rPr>
        <w:t>2,9</w:t>
      </w:r>
      <w:r w:rsidRPr="00400FC7">
        <w:rPr>
          <w:rFonts w:ascii="Times New Roman" w:eastAsia="Times New Roman" w:hAnsi="Times New Roman" w:cs="Times New Roman"/>
          <w:sz w:val="28"/>
          <w:szCs w:val="28"/>
          <w:lang w:eastAsia="ru-RU"/>
        </w:rPr>
        <w:t xml:space="preserve"> тыс. единиц вещей для</w:t>
      </w:r>
      <w:r w:rsidR="003A41F9" w:rsidRPr="00400FC7">
        <w:rPr>
          <w:rFonts w:ascii="Times New Roman" w:eastAsia="Times New Roman" w:hAnsi="Times New Roman" w:cs="Times New Roman"/>
          <w:sz w:val="28"/>
          <w:szCs w:val="28"/>
          <w:lang w:eastAsia="ru-RU"/>
        </w:rPr>
        <w:t xml:space="preserve"> 1 778</w:t>
      </w:r>
      <w:r w:rsidRPr="00400FC7">
        <w:rPr>
          <w:rFonts w:ascii="Times New Roman" w:eastAsia="Times New Roman" w:hAnsi="Times New Roman" w:cs="Times New Roman"/>
          <w:sz w:val="28"/>
          <w:szCs w:val="28"/>
          <w:lang w:eastAsia="ru-RU"/>
        </w:rPr>
        <w:t xml:space="preserve"> семей);</w:t>
      </w:r>
    </w:p>
    <w:p w:rsidR="00E05A39" w:rsidRPr="00400FC7" w:rsidRDefault="0097130F" w:rsidP="002A7DC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 </w:t>
      </w:r>
      <w:r w:rsidR="00E05A39" w:rsidRPr="00400FC7">
        <w:rPr>
          <w:rFonts w:ascii="Times New Roman" w:eastAsia="Times New Roman" w:hAnsi="Times New Roman" w:cs="Times New Roman"/>
          <w:sz w:val="28"/>
          <w:szCs w:val="28"/>
          <w:lang w:eastAsia="ru-RU"/>
        </w:rPr>
        <w:t xml:space="preserve">специалистами консультативного отделения МКУ «Центр социальной помощи семье и детям» предоставлено </w:t>
      </w:r>
      <w:r w:rsidR="003916C7" w:rsidRPr="00400FC7">
        <w:rPr>
          <w:rFonts w:ascii="Times New Roman" w:eastAsia="Times New Roman" w:hAnsi="Times New Roman" w:cs="Times New Roman"/>
          <w:sz w:val="28"/>
          <w:szCs w:val="28"/>
          <w:lang w:eastAsia="ru-RU"/>
        </w:rPr>
        <w:t>49</w:t>
      </w:r>
      <w:r w:rsidR="00E05A39" w:rsidRPr="00400FC7">
        <w:rPr>
          <w:rFonts w:ascii="Times New Roman" w:eastAsia="Times New Roman" w:hAnsi="Times New Roman" w:cs="Times New Roman"/>
          <w:sz w:val="28"/>
          <w:szCs w:val="28"/>
          <w:lang w:eastAsia="ru-RU"/>
        </w:rPr>
        <w:t xml:space="preserve"> консультаци</w:t>
      </w:r>
      <w:r w:rsidR="00752155" w:rsidRPr="00400FC7">
        <w:rPr>
          <w:rFonts w:ascii="Times New Roman" w:eastAsia="Times New Roman" w:hAnsi="Times New Roman" w:cs="Times New Roman"/>
          <w:sz w:val="28"/>
          <w:szCs w:val="28"/>
          <w:lang w:eastAsia="ru-RU"/>
        </w:rPr>
        <w:t>й</w:t>
      </w:r>
      <w:r w:rsidR="00E05A39" w:rsidRPr="00400FC7">
        <w:rPr>
          <w:rFonts w:ascii="Times New Roman" w:eastAsia="Times New Roman" w:hAnsi="Times New Roman" w:cs="Times New Roman"/>
          <w:sz w:val="28"/>
          <w:szCs w:val="28"/>
          <w:lang w:eastAsia="ru-RU"/>
        </w:rPr>
        <w:t xml:space="preserve"> для </w:t>
      </w:r>
      <w:r w:rsidR="003916C7" w:rsidRPr="00400FC7">
        <w:rPr>
          <w:rFonts w:ascii="Times New Roman" w:eastAsia="Times New Roman" w:hAnsi="Times New Roman" w:cs="Times New Roman"/>
          <w:sz w:val="28"/>
          <w:szCs w:val="28"/>
          <w:lang w:eastAsia="ru-RU"/>
        </w:rPr>
        <w:t>6</w:t>
      </w:r>
      <w:r w:rsidR="00E05A39" w:rsidRPr="00400FC7">
        <w:rPr>
          <w:rFonts w:ascii="Times New Roman" w:eastAsia="Times New Roman" w:hAnsi="Times New Roman" w:cs="Times New Roman"/>
          <w:sz w:val="28"/>
          <w:szCs w:val="28"/>
          <w:lang w:eastAsia="ru-RU"/>
        </w:rPr>
        <w:t xml:space="preserve"> семей </w:t>
      </w:r>
      <w:r w:rsidR="00367807" w:rsidRPr="00400FC7">
        <w:rPr>
          <w:rFonts w:ascii="Times New Roman" w:eastAsia="Times New Roman" w:hAnsi="Times New Roman" w:cs="Times New Roman"/>
          <w:sz w:val="28"/>
          <w:szCs w:val="28"/>
          <w:lang w:eastAsia="ru-RU"/>
        </w:rPr>
        <w:t xml:space="preserve">                        </w:t>
      </w:r>
      <w:r w:rsidR="00E05A39" w:rsidRPr="00400FC7">
        <w:rPr>
          <w:rFonts w:ascii="Times New Roman" w:eastAsia="Times New Roman" w:hAnsi="Times New Roman" w:cs="Times New Roman"/>
          <w:sz w:val="28"/>
          <w:szCs w:val="28"/>
          <w:lang w:eastAsia="ru-RU"/>
        </w:rPr>
        <w:t>(</w:t>
      </w:r>
      <w:r w:rsidR="00233D0C" w:rsidRPr="00400FC7">
        <w:rPr>
          <w:rFonts w:ascii="Times New Roman" w:eastAsia="Times New Roman" w:hAnsi="Times New Roman" w:cs="Times New Roman"/>
          <w:sz w:val="28"/>
          <w:szCs w:val="28"/>
          <w:lang w:eastAsia="ru-RU"/>
        </w:rPr>
        <w:t>201</w:t>
      </w:r>
      <w:r w:rsidR="003916C7" w:rsidRPr="00400FC7">
        <w:rPr>
          <w:rFonts w:ascii="Times New Roman" w:eastAsia="Times New Roman" w:hAnsi="Times New Roman" w:cs="Times New Roman"/>
          <w:sz w:val="28"/>
          <w:szCs w:val="28"/>
          <w:lang w:eastAsia="ru-RU"/>
        </w:rPr>
        <w:t>7</w:t>
      </w:r>
      <w:r w:rsidR="00233D0C" w:rsidRPr="00400FC7">
        <w:rPr>
          <w:rFonts w:ascii="Times New Roman" w:eastAsia="Times New Roman" w:hAnsi="Times New Roman" w:cs="Times New Roman"/>
          <w:sz w:val="28"/>
          <w:szCs w:val="28"/>
          <w:lang w:eastAsia="ru-RU"/>
        </w:rPr>
        <w:t xml:space="preserve"> год </w:t>
      </w:r>
      <w:r w:rsidR="00401EDE" w:rsidRPr="00400FC7">
        <w:rPr>
          <w:rFonts w:ascii="Times New Roman" w:eastAsia="Times New Roman" w:hAnsi="Times New Roman" w:cs="Times New Roman"/>
          <w:sz w:val="28"/>
          <w:szCs w:val="28"/>
          <w:lang w:eastAsia="ru-RU"/>
        </w:rPr>
        <w:t>–</w:t>
      </w:r>
      <w:r w:rsidR="00E05A39" w:rsidRPr="00400FC7">
        <w:rPr>
          <w:rFonts w:ascii="Times New Roman" w:eastAsia="Times New Roman" w:hAnsi="Times New Roman" w:cs="Times New Roman"/>
          <w:sz w:val="28"/>
          <w:szCs w:val="28"/>
          <w:lang w:eastAsia="ru-RU"/>
        </w:rPr>
        <w:t xml:space="preserve"> </w:t>
      </w:r>
      <w:r w:rsidR="003916C7" w:rsidRPr="00400FC7">
        <w:rPr>
          <w:rFonts w:ascii="Times New Roman" w:eastAsia="Times New Roman" w:hAnsi="Times New Roman" w:cs="Times New Roman"/>
          <w:sz w:val="28"/>
          <w:szCs w:val="28"/>
          <w:lang w:eastAsia="ru-RU"/>
        </w:rPr>
        <w:t>667</w:t>
      </w:r>
      <w:r w:rsidR="00E05A39" w:rsidRPr="00400FC7">
        <w:rPr>
          <w:rFonts w:ascii="Times New Roman" w:eastAsia="Times New Roman" w:hAnsi="Times New Roman" w:cs="Times New Roman"/>
          <w:sz w:val="28"/>
          <w:szCs w:val="28"/>
          <w:lang w:eastAsia="ru-RU"/>
        </w:rPr>
        <w:t xml:space="preserve"> консультаци</w:t>
      </w:r>
      <w:r w:rsidR="00752155" w:rsidRPr="00400FC7">
        <w:rPr>
          <w:rFonts w:ascii="Times New Roman" w:eastAsia="Times New Roman" w:hAnsi="Times New Roman" w:cs="Times New Roman"/>
          <w:sz w:val="28"/>
          <w:szCs w:val="28"/>
          <w:lang w:eastAsia="ru-RU"/>
        </w:rPr>
        <w:t>й</w:t>
      </w:r>
      <w:r w:rsidR="00E05A39" w:rsidRPr="00400FC7">
        <w:rPr>
          <w:rFonts w:ascii="Times New Roman" w:eastAsia="Times New Roman" w:hAnsi="Times New Roman" w:cs="Times New Roman"/>
          <w:sz w:val="28"/>
          <w:szCs w:val="28"/>
          <w:lang w:eastAsia="ru-RU"/>
        </w:rPr>
        <w:t xml:space="preserve"> для </w:t>
      </w:r>
      <w:r w:rsidR="003916C7" w:rsidRPr="00400FC7">
        <w:rPr>
          <w:rFonts w:ascii="Times New Roman" w:eastAsia="Times New Roman" w:hAnsi="Times New Roman" w:cs="Times New Roman"/>
          <w:sz w:val="28"/>
          <w:szCs w:val="28"/>
          <w:lang w:eastAsia="ru-RU"/>
        </w:rPr>
        <w:t>107 с</w:t>
      </w:r>
      <w:r w:rsidR="00E05A39" w:rsidRPr="00400FC7">
        <w:rPr>
          <w:rFonts w:ascii="Times New Roman" w:eastAsia="Times New Roman" w:hAnsi="Times New Roman" w:cs="Times New Roman"/>
          <w:sz w:val="28"/>
          <w:szCs w:val="28"/>
          <w:lang w:eastAsia="ru-RU"/>
        </w:rPr>
        <w:t>емей) в рамках «Выездного социального консилиума»;</w:t>
      </w:r>
    </w:p>
    <w:p w:rsidR="00233D0C" w:rsidRPr="00400FC7" w:rsidRDefault="00233D0C" w:rsidP="002A7DC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проведена акция «Семья», в которой приняли участие 1</w:t>
      </w:r>
      <w:r w:rsidR="003916C7" w:rsidRPr="00400FC7">
        <w:rPr>
          <w:rFonts w:ascii="Times New Roman" w:eastAsia="Times New Roman" w:hAnsi="Times New Roman" w:cs="Times New Roman"/>
          <w:sz w:val="28"/>
          <w:szCs w:val="28"/>
          <w:lang w:eastAsia="ru-RU"/>
        </w:rPr>
        <w:t xml:space="preserve">98 </w:t>
      </w:r>
      <w:r w:rsidRPr="00400FC7">
        <w:rPr>
          <w:rFonts w:ascii="Times New Roman" w:eastAsia="Times New Roman" w:hAnsi="Times New Roman" w:cs="Times New Roman"/>
          <w:sz w:val="28"/>
          <w:szCs w:val="28"/>
          <w:lang w:eastAsia="ru-RU"/>
        </w:rPr>
        <w:t>человек, материальная помощь оказана 514 семьям (201</w:t>
      </w:r>
      <w:r w:rsidR="003916C7" w:rsidRPr="00400FC7">
        <w:rPr>
          <w:rFonts w:ascii="Times New Roman" w:eastAsia="Times New Roman" w:hAnsi="Times New Roman" w:cs="Times New Roman"/>
          <w:sz w:val="28"/>
          <w:szCs w:val="28"/>
          <w:lang w:eastAsia="ru-RU"/>
        </w:rPr>
        <w:t>7</w:t>
      </w:r>
      <w:r w:rsidR="00BF1245"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 xml:space="preserve">год </w:t>
      </w:r>
      <w:r w:rsidR="003916C7" w:rsidRPr="00400FC7">
        <w:rPr>
          <w:rFonts w:ascii="Times New Roman" w:eastAsia="Times New Roman" w:hAnsi="Times New Roman" w:cs="Times New Roman"/>
          <w:sz w:val="28"/>
          <w:szCs w:val="28"/>
          <w:lang w:eastAsia="ru-RU"/>
        </w:rPr>
        <w:t>–</w:t>
      </w:r>
      <w:r w:rsidRPr="00400FC7">
        <w:rPr>
          <w:rFonts w:ascii="Times New Roman" w:eastAsia="Times New Roman" w:hAnsi="Times New Roman" w:cs="Times New Roman"/>
          <w:sz w:val="28"/>
          <w:szCs w:val="28"/>
          <w:lang w:eastAsia="ru-RU"/>
        </w:rPr>
        <w:t xml:space="preserve"> 1</w:t>
      </w:r>
      <w:r w:rsidR="003916C7" w:rsidRPr="00400FC7">
        <w:rPr>
          <w:rFonts w:ascii="Times New Roman" w:eastAsia="Times New Roman" w:hAnsi="Times New Roman" w:cs="Times New Roman"/>
          <w:sz w:val="28"/>
          <w:szCs w:val="28"/>
          <w:lang w:eastAsia="ru-RU"/>
        </w:rPr>
        <w:t xml:space="preserve"> 310</w:t>
      </w:r>
      <w:r w:rsidRPr="00400FC7">
        <w:rPr>
          <w:rFonts w:ascii="Times New Roman" w:eastAsia="Times New Roman" w:hAnsi="Times New Roman" w:cs="Times New Roman"/>
          <w:sz w:val="28"/>
          <w:szCs w:val="28"/>
          <w:lang w:eastAsia="ru-RU"/>
        </w:rPr>
        <w:t xml:space="preserve"> человек, материальная помощь оказана </w:t>
      </w:r>
      <w:r w:rsidR="003916C7" w:rsidRPr="00400FC7">
        <w:rPr>
          <w:rFonts w:ascii="Times New Roman" w:eastAsia="Times New Roman" w:hAnsi="Times New Roman" w:cs="Times New Roman"/>
          <w:sz w:val="28"/>
          <w:szCs w:val="28"/>
          <w:lang w:eastAsia="ru-RU"/>
        </w:rPr>
        <w:t>514</w:t>
      </w:r>
      <w:r w:rsidRPr="00400FC7">
        <w:rPr>
          <w:rFonts w:ascii="Times New Roman" w:eastAsia="Times New Roman" w:hAnsi="Times New Roman" w:cs="Times New Roman"/>
          <w:sz w:val="28"/>
          <w:szCs w:val="28"/>
          <w:lang w:eastAsia="ru-RU"/>
        </w:rPr>
        <w:t xml:space="preserve"> семьям);</w:t>
      </w:r>
    </w:p>
    <w:p w:rsidR="00233D0C" w:rsidRPr="00400FC7" w:rsidRDefault="00233D0C" w:rsidP="002A7DC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 обеспечено </w:t>
      </w:r>
      <w:r w:rsidR="007330BC" w:rsidRPr="00400FC7">
        <w:rPr>
          <w:rFonts w:ascii="Times New Roman" w:eastAsia="Times New Roman" w:hAnsi="Times New Roman" w:cs="Times New Roman"/>
          <w:sz w:val="28"/>
          <w:szCs w:val="28"/>
          <w:lang w:eastAsia="ru-RU"/>
        </w:rPr>
        <w:t>633</w:t>
      </w:r>
      <w:r w:rsidRPr="00400FC7">
        <w:rPr>
          <w:rFonts w:ascii="Times New Roman" w:eastAsia="Times New Roman" w:hAnsi="Times New Roman" w:cs="Times New Roman"/>
          <w:sz w:val="28"/>
          <w:szCs w:val="28"/>
          <w:lang w:eastAsia="ru-RU"/>
        </w:rPr>
        <w:t xml:space="preserve"> многодетные семьи</w:t>
      </w:r>
      <w:r w:rsidR="007330BC"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семенным картофелем (201</w:t>
      </w:r>
      <w:r w:rsidR="007330BC" w:rsidRPr="00400FC7">
        <w:rPr>
          <w:rFonts w:ascii="Times New Roman" w:eastAsia="Times New Roman" w:hAnsi="Times New Roman" w:cs="Times New Roman"/>
          <w:sz w:val="28"/>
          <w:szCs w:val="28"/>
          <w:lang w:eastAsia="ru-RU"/>
        </w:rPr>
        <w:t>7</w:t>
      </w:r>
      <w:r w:rsidR="00BF1245"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год -</w:t>
      </w:r>
      <w:r w:rsidR="007330BC" w:rsidRPr="00400FC7">
        <w:rPr>
          <w:rFonts w:ascii="Times New Roman" w:eastAsia="Times New Roman" w:hAnsi="Times New Roman" w:cs="Times New Roman"/>
          <w:sz w:val="28"/>
          <w:szCs w:val="28"/>
          <w:lang w:eastAsia="ru-RU"/>
        </w:rPr>
        <w:t>633</w:t>
      </w:r>
      <w:r w:rsidR="0084436D">
        <w:rPr>
          <w:rFonts w:ascii="Times New Roman" w:eastAsia="Times New Roman" w:hAnsi="Times New Roman" w:cs="Times New Roman"/>
          <w:sz w:val="28"/>
          <w:szCs w:val="28"/>
          <w:lang w:eastAsia="ru-RU"/>
        </w:rPr>
        <w:t xml:space="preserve"> семьи</w:t>
      </w:r>
      <w:r w:rsidRPr="00400FC7">
        <w:rPr>
          <w:rFonts w:ascii="Times New Roman" w:eastAsia="Times New Roman" w:hAnsi="Times New Roman" w:cs="Times New Roman"/>
          <w:sz w:val="28"/>
          <w:szCs w:val="28"/>
          <w:lang w:eastAsia="ru-RU"/>
        </w:rPr>
        <w:t>).</w:t>
      </w:r>
    </w:p>
    <w:p w:rsidR="00E05A39" w:rsidRPr="00400FC7" w:rsidRDefault="00E05A39" w:rsidP="00E05A39">
      <w:pPr>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В рамках реализации программы «Повышение качества жизни пожилых людей и инвалидов в 2015-20</w:t>
      </w:r>
      <w:r w:rsidR="007330BC" w:rsidRPr="00400FC7">
        <w:rPr>
          <w:rFonts w:ascii="Times New Roman" w:eastAsia="Times New Roman" w:hAnsi="Times New Roman" w:cs="Times New Roman"/>
          <w:sz w:val="28"/>
          <w:szCs w:val="28"/>
          <w:lang w:eastAsia="ru-RU"/>
        </w:rPr>
        <w:t>18</w:t>
      </w:r>
      <w:r w:rsidRPr="00400FC7">
        <w:rPr>
          <w:rFonts w:ascii="Times New Roman" w:eastAsia="Times New Roman" w:hAnsi="Times New Roman" w:cs="Times New Roman"/>
          <w:sz w:val="28"/>
          <w:szCs w:val="28"/>
          <w:lang w:eastAsia="ru-RU"/>
        </w:rPr>
        <w:t xml:space="preserve"> </w:t>
      </w:r>
      <w:r w:rsidR="00D44412" w:rsidRPr="00400FC7">
        <w:rPr>
          <w:rFonts w:ascii="Times New Roman" w:eastAsia="Times New Roman" w:hAnsi="Times New Roman" w:cs="Times New Roman"/>
          <w:sz w:val="28"/>
          <w:szCs w:val="28"/>
          <w:lang w:eastAsia="ru-RU"/>
        </w:rPr>
        <w:t>годы</w:t>
      </w:r>
      <w:r w:rsidRPr="00400FC7">
        <w:rPr>
          <w:rFonts w:ascii="Times New Roman" w:eastAsia="Times New Roman" w:hAnsi="Times New Roman" w:cs="Times New Roman"/>
          <w:sz w:val="28"/>
          <w:szCs w:val="28"/>
          <w:lang w:eastAsia="ru-RU"/>
        </w:rPr>
        <w:t>»:</w:t>
      </w:r>
    </w:p>
    <w:p w:rsidR="00E05A39" w:rsidRPr="00400FC7" w:rsidRDefault="00E05A39" w:rsidP="00E05A39">
      <w:pPr>
        <w:numPr>
          <w:ilvl w:val="0"/>
          <w:numId w:val="8"/>
        </w:numPr>
        <w:spacing w:after="0" w:line="240" w:lineRule="auto"/>
        <w:ind w:left="0" w:firstLine="360"/>
        <w:contextualSpacing/>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предоставлены необходимые социально-бытовые, социально-медицинские, социально-реабилитационные, социально-правовые и социально-психологические услуги</w:t>
      </w:r>
      <w:r w:rsidR="00DD1770" w:rsidRPr="00400FC7">
        <w:rPr>
          <w:rFonts w:ascii="Times New Roman" w:eastAsia="Times New Roman" w:hAnsi="Times New Roman" w:cs="Times New Roman"/>
          <w:sz w:val="28"/>
          <w:szCs w:val="28"/>
          <w:lang w:eastAsia="ru-RU"/>
        </w:rPr>
        <w:t xml:space="preserve"> </w:t>
      </w:r>
      <w:r w:rsidR="007330BC" w:rsidRPr="00400FC7">
        <w:rPr>
          <w:rFonts w:ascii="Times New Roman" w:eastAsia="Times New Roman" w:hAnsi="Times New Roman" w:cs="Times New Roman"/>
          <w:sz w:val="28"/>
          <w:szCs w:val="28"/>
          <w:lang w:eastAsia="ru-RU"/>
        </w:rPr>
        <w:t>68,8</w:t>
      </w:r>
      <w:r w:rsidR="00DD1770" w:rsidRPr="00400FC7">
        <w:rPr>
          <w:rFonts w:ascii="Times New Roman" w:eastAsia="Times New Roman" w:hAnsi="Times New Roman" w:cs="Times New Roman"/>
          <w:sz w:val="28"/>
          <w:szCs w:val="28"/>
          <w:lang w:eastAsia="ru-RU"/>
        </w:rPr>
        <w:t xml:space="preserve"> тыс. пожилым людям и инвалидам              (</w:t>
      </w:r>
      <w:r w:rsidR="004B7135" w:rsidRPr="00400FC7">
        <w:rPr>
          <w:rFonts w:ascii="Times New Roman" w:eastAsia="Times New Roman" w:hAnsi="Times New Roman" w:cs="Times New Roman"/>
          <w:sz w:val="28"/>
          <w:szCs w:val="28"/>
          <w:lang w:eastAsia="ru-RU"/>
        </w:rPr>
        <w:t>201</w:t>
      </w:r>
      <w:r w:rsidR="007330BC" w:rsidRPr="00400FC7">
        <w:rPr>
          <w:rFonts w:ascii="Times New Roman" w:eastAsia="Times New Roman" w:hAnsi="Times New Roman" w:cs="Times New Roman"/>
          <w:sz w:val="28"/>
          <w:szCs w:val="28"/>
          <w:lang w:eastAsia="ru-RU"/>
        </w:rPr>
        <w:t>7</w:t>
      </w:r>
      <w:r w:rsidR="00DD1770" w:rsidRPr="00400FC7">
        <w:rPr>
          <w:rFonts w:ascii="Times New Roman" w:eastAsia="Times New Roman" w:hAnsi="Times New Roman" w:cs="Times New Roman"/>
          <w:sz w:val="28"/>
          <w:szCs w:val="28"/>
          <w:lang w:eastAsia="ru-RU"/>
        </w:rPr>
        <w:t xml:space="preserve"> год – </w:t>
      </w:r>
      <w:r w:rsidR="007330BC" w:rsidRPr="00400FC7">
        <w:rPr>
          <w:rFonts w:ascii="Times New Roman" w:eastAsia="Times New Roman" w:hAnsi="Times New Roman" w:cs="Times New Roman"/>
          <w:sz w:val="28"/>
          <w:szCs w:val="28"/>
          <w:lang w:eastAsia="ru-RU"/>
        </w:rPr>
        <w:t>70,2</w:t>
      </w:r>
      <w:r w:rsidR="00DD1770" w:rsidRPr="00400FC7">
        <w:rPr>
          <w:rFonts w:ascii="Times New Roman" w:eastAsia="Times New Roman" w:hAnsi="Times New Roman" w:cs="Times New Roman"/>
          <w:sz w:val="28"/>
          <w:szCs w:val="28"/>
          <w:lang w:eastAsia="ru-RU"/>
        </w:rPr>
        <w:t xml:space="preserve"> тыс. человек)</w:t>
      </w:r>
      <w:r w:rsidRPr="00400FC7">
        <w:rPr>
          <w:rFonts w:ascii="Times New Roman" w:eastAsia="Times New Roman" w:hAnsi="Times New Roman" w:cs="Times New Roman"/>
          <w:sz w:val="28"/>
          <w:szCs w:val="28"/>
          <w:lang w:eastAsia="ru-RU"/>
        </w:rPr>
        <w:t>;</w:t>
      </w:r>
    </w:p>
    <w:p w:rsidR="00E05A39" w:rsidRPr="00400FC7" w:rsidRDefault="00E05A39" w:rsidP="007330BC">
      <w:pPr>
        <w:widowControl w:val="0"/>
        <w:numPr>
          <w:ilvl w:val="0"/>
          <w:numId w:val="7"/>
        </w:numPr>
        <w:spacing w:after="0" w:line="240" w:lineRule="auto"/>
        <w:ind w:left="0" w:firstLine="360"/>
        <w:contextualSpacing/>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предоставлены платные бытовые услуги (па</w:t>
      </w:r>
      <w:r w:rsidR="0050630B" w:rsidRPr="00400FC7">
        <w:rPr>
          <w:rFonts w:ascii="Times New Roman" w:eastAsia="Times New Roman" w:hAnsi="Times New Roman" w:cs="Times New Roman"/>
          <w:sz w:val="28"/>
          <w:szCs w:val="28"/>
          <w:lang w:eastAsia="ru-RU"/>
        </w:rPr>
        <w:t xml:space="preserve">рикмахеров, швей, обувщиков) – </w:t>
      </w:r>
      <w:r w:rsidR="006D19DD" w:rsidRPr="00400FC7">
        <w:rPr>
          <w:rFonts w:ascii="Times New Roman" w:eastAsia="Times New Roman" w:hAnsi="Times New Roman" w:cs="Times New Roman"/>
          <w:sz w:val="28"/>
          <w:szCs w:val="28"/>
          <w:lang w:eastAsia="ru-RU"/>
        </w:rPr>
        <w:t>2</w:t>
      </w:r>
      <w:r w:rsidR="007330BC" w:rsidRPr="00400FC7">
        <w:rPr>
          <w:rFonts w:ascii="Times New Roman" w:eastAsia="Times New Roman" w:hAnsi="Times New Roman" w:cs="Times New Roman"/>
          <w:sz w:val="28"/>
          <w:szCs w:val="28"/>
          <w:lang w:eastAsia="ru-RU"/>
        </w:rPr>
        <w:t>3,5</w:t>
      </w:r>
      <w:r w:rsidR="00687393"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тыс. чел</w:t>
      </w:r>
      <w:r w:rsidR="00DD1770" w:rsidRPr="00400FC7">
        <w:rPr>
          <w:rFonts w:ascii="Times New Roman" w:eastAsia="Times New Roman" w:hAnsi="Times New Roman" w:cs="Times New Roman"/>
          <w:sz w:val="28"/>
          <w:szCs w:val="28"/>
          <w:lang w:eastAsia="ru-RU"/>
        </w:rPr>
        <w:t>овек</w:t>
      </w:r>
      <w:r w:rsidRPr="00400FC7">
        <w:rPr>
          <w:rFonts w:ascii="Times New Roman" w:eastAsia="Times New Roman" w:hAnsi="Times New Roman" w:cs="Times New Roman"/>
          <w:sz w:val="28"/>
          <w:szCs w:val="28"/>
          <w:lang w:eastAsia="ru-RU"/>
        </w:rPr>
        <w:t xml:space="preserve"> (201</w:t>
      </w:r>
      <w:r w:rsidR="007330BC" w:rsidRPr="00400FC7">
        <w:rPr>
          <w:rFonts w:ascii="Times New Roman" w:eastAsia="Times New Roman" w:hAnsi="Times New Roman" w:cs="Times New Roman"/>
          <w:sz w:val="28"/>
          <w:szCs w:val="28"/>
          <w:lang w:eastAsia="ru-RU"/>
        </w:rPr>
        <w:t>7</w:t>
      </w:r>
      <w:r w:rsidRPr="00400FC7">
        <w:rPr>
          <w:rFonts w:ascii="Times New Roman" w:eastAsia="Times New Roman" w:hAnsi="Times New Roman" w:cs="Times New Roman"/>
          <w:sz w:val="28"/>
          <w:szCs w:val="28"/>
          <w:lang w:eastAsia="ru-RU"/>
        </w:rPr>
        <w:t xml:space="preserve"> г</w:t>
      </w:r>
      <w:r w:rsidR="00DD1770" w:rsidRPr="00400FC7">
        <w:rPr>
          <w:rFonts w:ascii="Times New Roman" w:eastAsia="Times New Roman" w:hAnsi="Times New Roman" w:cs="Times New Roman"/>
          <w:sz w:val="28"/>
          <w:szCs w:val="28"/>
          <w:lang w:eastAsia="ru-RU"/>
        </w:rPr>
        <w:t>од</w:t>
      </w:r>
      <w:r w:rsidRPr="00400FC7">
        <w:rPr>
          <w:rFonts w:ascii="Times New Roman" w:eastAsia="Times New Roman" w:hAnsi="Times New Roman" w:cs="Times New Roman"/>
          <w:sz w:val="28"/>
          <w:szCs w:val="28"/>
          <w:lang w:eastAsia="ru-RU"/>
        </w:rPr>
        <w:t xml:space="preserve"> – </w:t>
      </w:r>
      <w:r w:rsidR="006D19DD" w:rsidRPr="00400FC7">
        <w:rPr>
          <w:rFonts w:ascii="Times New Roman" w:eastAsia="Times New Roman" w:hAnsi="Times New Roman" w:cs="Times New Roman"/>
          <w:sz w:val="28"/>
          <w:szCs w:val="28"/>
          <w:lang w:eastAsia="ru-RU"/>
        </w:rPr>
        <w:t>2</w:t>
      </w:r>
      <w:r w:rsidR="007330BC" w:rsidRPr="00400FC7">
        <w:rPr>
          <w:rFonts w:ascii="Times New Roman" w:eastAsia="Times New Roman" w:hAnsi="Times New Roman" w:cs="Times New Roman"/>
          <w:sz w:val="28"/>
          <w:szCs w:val="28"/>
          <w:lang w:eastAsia="ru-RU"/>
        </w:rPr>
        <w:t>4,0</w:t>
      </w:r>
      <w:r w:rsidRPr="00400FC7">
        <w:rPr>
          <w:rFonts w:ascii="Times New Roman" w:eastAsia="Times New Roman" w:hAnsi="Times New Roman" w:cs="Times New Roman"/>
          <w:sz w:val="28"/>
          <w:szCs w:val="28"/>
          <w:lang w:eastAsia="ru-RU"/>
        </w:rPr>
        <w:t xml:space="preserve"> тыс. чел</w:t>
      </w:r>
      <w:r w:rsidR="00DD1770" w:rsidRPr="00400FC7">
        <w:rPr>
          <w:rFonts w:ascii="Times New Roman" w:eastAsia="Times New Roman" w:hAnsi="Times New Roman" w:cs="Times New Roman"/>
          <w:sz w:val="28"/>
          <w:szCs w:val="28"/>
          <w:lang w:eastAsia="ru-RU"/>
        </w:rPr>
        <w:t>овек</w:t>
      </w:r>
      <w:r w:rsidRPr="00400FC7">
        <w:rPr>
          <w:rFonts w:ascii="Times New Roman" w:eastAsia="Times New Roman" w:hAnsi="Times New Roman" w:cs="Times New Roman"/>
          <w:sz w:val="28"/>
          <w:szCs w:val="28"/>
          <w:lang w:eastAsia="ru-RU"/>
        </w:rPr>
        <w:t xml:space="preserve">); </w:t>
      </w:r>
    </w:p>
    <w:p w:rsidR="00E05A39" w:rsidRPr="00400FC7" w:rsidRDefault="003608D1" w:rsidP="00823EC7">
      <w:pPr>
        <w:widowControl w:val="0"/>
        <w:numPr>
          <w:ilvl w:val="0"/>
          <w:numId w:val="7"/>
        </w:numPr>
        <w:spacing w:after="0" w:line="240" w:lineRule="auto"/>
        <w:ind w:left="0" w:firstLine="357"/>
        <w:contextualSpacing/>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оформлены дела в дома-интернаты на </w:t>
      </w:r>
      <w:r w:rsidR="007330BC" w:rsidRPr="00400FC7">
        <w:rPr>
          <w:rFonts w:ascii="Times New Roman" w:eastAsia="Times New Roman" w:hAnsi="Times New Roman" w:cs="Times New Roman"/>
          <w:sz w:val="28"/>
          <w:szCs w:val="28"/>
          <w:lang w:eastAsia="ru-RU"/>
        </w:rPr>
        <w:t>77</w:t>
      </w:r>
      <w:r w:rsidR="009B2BD1"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человек</w:t>
      </w:r>
      <w:r w:rsidR="00DD1770" w:rsidRPr="00400FC7">
        <w:rPr>
          <w:rFonts w:ascii="Times New Roman" w:eastAsia="Times New Roman" w:hAnsi="Times New Roman" w:cs="Times New Roman"/>
          <w:sz w:val="28"/>
          <w:szCs w:val="28"/>
          <w:lang w:eastAsia="ru-RU"/>
        </w:rPr>
        <w:t xml:space="preserve"> </w:t>
      </w:r>
      <w:r w:rsidR="00E05A39" w:rsidRPr="00400FC7">
        <w:rPr>
          <w:rFonts w:ascii="Times New Roman" w:eastAsia="Times New Roman" w:hAnsi="Times New Roman" w:cs="Times New Roman"/>
          <w:sz w:val="28"/>
          <w:szCs w:val="28"/>
          <w:lang w:eastAsia="ru-RU"/>
        </w:rPr>
        <w:t>(201</w:t>
      </w:r>
      <w:r w:rsidR="007330BC" w:rsidRPr="00400FC7">
        <w:rPr>
          <w:rFonts w:ascii="Times New Roman" w:eastAsia="Times New Roman" w:hAnsi="Times New Roman" w:cs="Times New Roman"/>
          <w:sz w:val="28"/>
          <w:szCs w:val="28"/>
          <w:lang w:eastAsia="ru-RU"/>
        </w:rPr>
        <w:t>7</w:t>
      </w:r>
      <w:r w:rsidR="00E05A39" w:rsidRPr="00400FC7">
        <w:rPr>
          <w:rFonts w:ascii="Times New Roman" w:eastAsia="Times New Roman" w:hAnsi="Times New Roman" w:cs="Times New Roman"/>
          <w:sz w:val="28"/>
          <w:szCs w:val="28"/>
          <w:lang w:eastAsia="ru-RU"/>
        </w:rPr>
        <w:t xml:space="preserve"> г</w:t>
      </w:r>
      <w:r w:rsidR="00DD1770" w:rsidRPr="00400FC7">
        <w:rPr>
          <w:rFonts w:ascii="Times New Roman" w:eastAsia="Times New Roman" w:hAnsi="Times New Roman" w:cs="Times New Roman"/>
          <w:sz w:val="28"/>
          <w:szCs w:val="28"/>
          <w:lang w:eastAsia="ru-RU"/>
        </w:rPr>
        <w:t>од</w:t>
      </w:r>
      <w:r w:rsidR="00E05A39" w:rsidRPr="00400FC7">
        <w:rPr>
          <w:rFonts w:ascii="Times New Roman" w:eastAsia="Times New Roman" w:hAnsi="Times New Roman" w:cs="Times New Roman"/>
          <w:sz w:val="28"/>
          <w:szCs w:val="28"/>
          <w:lang w:eastAsia="ru-RU"/>
        </w:rPr>
        <w:t xml:space="preserve"> – </w:t>
      </w:r>
      <w:r w:rsidR="007330BC" w:rsidRPr="00400FC7">
        <w:rPr>
          <w:rFonts w:ascii="Times New Roman" w:eastAsia="Times New Roman" w:hAnsi="Times New Roman" w:cs="Times New Roman"/>
          <w:sz w:val="28"/>
          <w:szCs w:val="28"/>
          <w:lang w:eastAsia="ru-RU"/>
        </w:rPr>
        <w:t>252 человека</w:t>
      </w:r>
      <w:r w:rsidR="00E05A39" w:rsidRPr="00400FC7">
        <w:rPr>
          <w:rFonts w:ascii="Times New Roman" w:eastAsia="Times New Roman" w:hAnsi="Times New Roman" w:cs="Times New Roman"/>
          <w:sz w:val="28"/>
          <w:szCs w:val="28"/>
          <w:lang w:eastAsia="ru-RU"/>
        </w:rPr>
        <w:t>);</w:t>
      </w:r>
    </w:p>
    <w:p w:rsidR="00E05A39" w:rsidRPr="00400FC7" w:rsidRDefault="00E05A39" w:rsidP="007330BC">
      <w:pPr>
        <w:widowControl w:val="0"/>
        <w:numPr>
          <w:ilvl w:val="0"/>
          <w:numId w:val="7"/>
        </w:numPr>
        <w:spacing w:after="0" w:line="240" w:lineRule="auto"/>
        <w:ind w:left="0" w:firstLine="349"/>
        <w:contextualSpacing/>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в соответствии с «Планом действий по работе с бездомными </w:t>
      </w:r>
      <w:r w:rsidR="00FE2C44"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в г. Кемерово</w:t>
      </w:r>
      <w:r w:rsidR="007330BC" w:rsidRPr="00400FC7">
        <w:rPr>
          <w:rFonts w:ascii="Times New Roman" w:eastAsia="Times New Roman" w:hAnsi="Times New Roman" w:cs="Times New Roman"/>
          <w:sz w:val="28"/>
          <w:szCs w:val="28"/>
          <w:lang w:eastAsia="ru-RU"/>
        </w:rPr>
        <w:t xml:space="preserve"> на 2017 – 2020</w:t>
      </w:r>
      <w:r w:rsidRPr="00400FC7">
        <w:rPr>
          <w:rFonts w:ascii="Times New Roman" w:eastAsia="Times New Roman" w:hAnsi="Times New Roman" w:cs="Times New Roman"/>
          <w:sz w:val="28"/>
          <w:szCs w:val="28"/>
          <w:lang w:eastAsia="ru-RU"/>
        </w:rPr>
        <w:t>» социальны</w:t>
      </w:r>
      <w:r w:rsidR="00FE2C44" w:rsidRPr="00400FC7">
        <w:rPr>
          <w:rFonts w:ascii="Times New Roman" w:eastAsia="Times New Roman" w:hAnsi="Times New Roman" w:cs="Times New Roman"/>
          <w:sz w:val="28"/>
          <w:szCs w:val="28"/>
          <w:lang w:eastAsia="ru-RU"/>
        </w:rPr>
        <w:t>ми</w:t>
      </w:r>
      <w:r w:rsidRPr="00400FC7">
        <w:rPr>
          <w:rFonts w:ascii="Times New Roman" w:eastAsia="Times New Roman" w:hAnsi="Times New Roman" w:cs="Times New Roman"/>
          <w:sz w:val="28"/>
          <w:szCs w:val="28"/>
          <w:lang w:eastAsia="ru-RU"/>
        </w:rPr>
        <w:t xml:space="preserve"> услуг</w:t>
      </w:r>
      <w:r w:rsidR="00FE2C44" w:rsidRPr="00400FC7">
        <w:rPr>
          <w:rFonts w:ascii="Times New Roman" w:eastAsia="Times New Roman" w:hAnsi="Times New Roman" w:cs="Times New Roman"/>
          <w:sz w:val="28"/>
          <w:szCs w:val="28"/>
          <w:lang w:eastAsia="ru-RU"/>
        </w:rPr>
        <w:t>ами</w:t>
      </w:r>
      <w:r w:rsidRPr="00400FC7">
        <w:rPr>
          <w:rFonts w:ascii="Times New Roman" w:eastAsia="Times New Roman" w:hAnsi="Times New Roman" w:cs="Times New Roman"/>
          <w:sz w:val="28"/>
          <w:szCs w:val="28"/>
          <w:lang w:eastAsia="ru-RU"/>
        </w:rPr>
        <w:t xml:space="preserve"> </w:t>
      </w:r>
      <w:r w:rsidR="00FE2C44" w:rsidRPr="00400FC7">
        <w:rPr>
          <w:rFonts w:ascii="Times New Roman" w:eastAsia="Times New Roman" w:hAnsi="Times New Roman" w:cs="Times New Roman"/>
          <w:sz w:val="28"/>
          <w:szCs w:val="28"/>
          <w:lang w:eastAsia="ru-RU"/>
        </w:rPr>
        <w:t xml:space="preserve">охвачены </w:t>
      </w:r>
      <w:r w:rsidR="00687393" w:rsidRPr="00400FC7">
        <w:rPr>
          <w:rFonts w:ascii="Times New Roman" w:eastAsia="Times New Roman" w:hAnsi="Times New Roman" w:cs="Times New Roman"/>
          <w:sz w:val="28"/>
          <w:szCs w:val="28"/>
          <w:lang w:eastAsia="ru-RU"/>
        </w:rPr>
        <w:t>1</w:t>
      </w:r>
      <w:r w:rsidR="006D19DD" w:rsidRPr="00400FC7">
        <w:rPr>
          <w:rFonts w:ascii="Times New Roman" w:eastAsia="Times New Roman" w:hAnsi="Times New Roman" w:cs="Times New Roman"/>
          <w:sz w:val="28"/>
          <w:szCs w:val="28"/>
          <w:lang w:eastAsia="ru-RU"/>
        </w:rPr>
        <w:t xml:space="preserve"> </w:t>
      </w:r>
      <w:r w:rsidR="007330BC" w:rsidRPr="00400FC7">
        <w:rPr>
          <w:rFonts w:ascii="Times New Roman" w:eastAsia="Times New Roman" w:hAnsi="Times New Roman" w:cs="Times New Roman"/>
          <w:sz w:val="28"/>
          <w:szCs w:val="28"/>
          <w:lang w:eastAsia="ru-RU"/>
        </w:rPr>
        <w:t>569</w:t>
      </w:r>
      <w:r w:rsidR="000A253A"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граждан в</w:t>
      </w:r>
      <w:r w:rsidR="00F16593"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МБУ «Центр социальной а</w:t>
      </w:r>
      <w:r w:rsidR="006E066B" w:rsidRPr="00400FC7">
        <w:rPr>
          <w:rFonts w:ascii="Times New Roman" w:eastAsia="Times New Roman" w:hAnsi="Times New Roman" w:cs="Times New Roman"/>
          <w:sz w:val="28"/>
          <w:szCs w:val="28"/>
          <w:lang w:eastAsia="ru-RU"/>
        </w:rPr>
        <w:t>даптации населения г. Кемерово»</w:t>
      </w:r>
      <w:r w:rsidRPr="00400FC7">
        <w:rPr>
          <w:rFonts w:ascii="Times New Roman" w:eastAsia="Times New Roman" w:hAnsi="Times New Roman" w:cs="Times New Roman"/>
          <w:sz w:val="28"/>
          <w:szCs w:val="28"/>
          <w:lang w:eastAsia="ru-RU"/>
        </w:rPr>
        <w:t xml:space="preserve"> (201</w:t>
      </w:r>
      <w:r w:rsidR="007330BC" w:rsidRPr="00400FC7">
        <w:rPr>
          <w:rFonts w:ascii="Times New Roman" w:eastAsia="Times New Roman" w:hAnsi="Times New Roman" w:cs="Times New Roman"/>
          <w:sz w:val="28"/>
          <w:szCs w:val="28"/>
          <w:lang w:eastAsia="ru-RU"/>
        </w:rPr>
        <w:t>7</w:t>
      </w:r>
      <w:r w:rsidRPr="00400FC7">
        <w:rPr>
          <w:rFonts w:ascii="Times New Roman" w:eastAsia="Times New Roman" w:hAnsi="Times New Roman" w:cs="Times New Roman"/>
          <w:sz w:val="28"/>
          <w:szCs w:val="28"/>
          <w:lang w:eastAsia="ru-RU"/>
        </w:rPr>
        <w:t xml:space="preserve"> год – </w:t>
      </w:r>
      <w:r w:rsidR="006D19DD" w:rsidRPr="00400FC7">
        <w:rPr>
          <w:rFonts w:ascii="Times New Roman" w:eastAsia="Times New Roman" w:hAnsi="Times New Roman" w:cs="Times New Roman"/>
          <w:sz w:val="28"/>
          <w:szCs w:val="28"/>
          <w:lang w:eastAsia="ru-RU"/>
        </w:rPr>
        <w:t xml:space="preserve">             </w:t>
      </w:r>
      <w:r w:rsidR="00687393" w:rsidRPr="00400FC7">
        <w:rPr>
          <w:rFonts w:ascii="Times New Roman" w:eastAsia="Times New Roman" w:hAnsi="Times New Roman" w:cs="Times New Roman"/>
          <w:sz w:val="28"/>
          <w:szCs w:val="28"/>
          <w:lang w:eastAsia="ru-RU"/>
        </w:rPr>
        <w:t>1</w:t>
      </w:r>
      <w:r w:rsidR="0084436D">
        <w:rPr>
          <w:rFonts w:ascii="Times New Roman" w:eastAsia="Times New Roman" w:hAnsi="Times New Roman" w:cs="Times New Roman"/>
          <w:sz w:val="28"/>
          <w:szCs w:val="28"/>
          <w:lang w:eastAsia="ru-RU"/>
        </w:rPr>
        <w:t> </w:t>
      </w:r>
      <w:r w:rsidR="007330BC" w:rsidRPr="00400FC7">
        <w:rPr>
          <w:rFonts w:ascii="Times New Roman" w:eastAsia="Times New Roman" w:hAnsi="Times New Roman" w:cs="Times New Roman"/>
          <w:sz w:val="28"/>
          <w:szCs w:val="28"/>
          <w:lang w:eastAsia="ru-RU"/>
        </w:rPr>
        <w:t>640</w:t>
      </w:r>
      <w:r w:rsidR="0084436D">
        <w:rPr>
          <w:rFonts w:ascii="Times New Roman" w:eastAsia="Times New Roman" w:hAnsi="Times New Roman" w:cs="Times New Roman"/>
          <w:sz w:val="28"/>
          <w:szCs w:val="28"/>
          <w:lang w:eastAsia="ru-RU"/>
        </w:rPr>
        <w:t xml:space="preserve"> </w:t>
      </w:r>
      <w:r w:rsidR="006E066B" w:rsidRPr="00400FC7">
        <w:rPr>
          <w:rFonts w:ascii="Times New Roman" w:eastAsia="Times New Roman" w:hAnsi="Times New Roman" w:cs="Times New Roman"/>
          <w:sz w:val="28"/>
          <w:szCs w:val="28"/>
          <w:lang w:eastAsia="ru-RU"/>
        </w:rPr>
        <w:t>человек</w:t>
      </w:r>
      <w:r w:rsidRPr="00400FC7">
        <w:rPr>
          <w:rFonts w:ascii="Times New Roman" w:eastAsia="Times New Roman" w:hAnsi="Times New Roman" w:cs="Times New Roman"/>
          <w:sz w:val="28"/>
          <w:szCs w:val="28"/>
          <w:lang w:eastAsia="ru-RU"/>
        </w:rPr>
        <w:t>);</w:t>
      </w:r>
    </w:p>
    <w:p w:rsidR="00E05A39" w:rsidRPr="00400FC7" w:rsidRDefault="00E05A39" w:rsidP="00401ED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В рамках «Плана мероприятий по социальной адаптации военнослужащих, граждан, уволенных с военной службы, и членов их семей на 201</w:t>
      </w:r>
      <w:r w:rsidR="00DE042E" w:rsidRPr="00400FC7">
        <w:rPr>
          <w:rFonts w:ascii="Times New Roman" w:eastAsia="Times New Roman" w:hAnsi="Times New Roman" w:cs="Times New Roman"/>
          <w:sz w:val="28"/>
          <w:szCs w:val="28"/>
          <w:lang w:eastAsia="ru-RU"/>
        </w:rPr>
        <w:t>7</w:t>
      </w:r>
      <w:r w:rsidRPr="00400FC7">
        <w:rPr>
          <w:rFonts w:ascii="Times New Roman" w:eastAsia="Times New Roman" w:hAnsi="Times New Roman" w:cs="Times New Roman"/>
          <w:sz w:val="28"/>
          <w:szCs w:val="28"/>
          <w:lang w:eastAsia="ru-RU"/>
        </w:rPr>
        <w:t>-20</w:t>
      </w:r>
      <w:r w:rsidR="00DE042E" w:rsidRPr="00400FC7">
        <w:rPr>
          <w:rFonts w:ascii="Times New Roman" w:eastAsia="Times New Roman" w:hAnsi="Times New Roman" w:cs="Times New Roman"/>
          <w:sz w:val="28"/>
          <w:szCs w:val="28"/>
          <w:lang w:eastAsia="ru-RU"/>
        </w:rPr>
        <w:t>20</w:t>
      </w:r>
      <w:r w:rsidRPr="00400FC7">
        <w:rPr>
          <w:rFonts w:ascii="Times New Roman" w:eastAsia="Times New Roman" w:hAnsi="Times New Roman" w:cs="Times New Roman"/>
          <w:sz w:val="28"/>
          <w:szCs w:val="28"/>
          <w:lang w:eastAsia="ru-RU"/>
        </w:rPr>
        <w:t xml:space="preserve"> </w:t>
      </w:r>
      <w:r w:rsidR="00D44412" w:rsidRPr="00400FC7">
        <w:rPr>
          <w:rFonts w:ascii="Times New Roman" w:eastAsia="Times New Roman" w:hAnsi="Times New Roman" w:cs="Times New Roman"/>
          <w:sz w:val="28"/>
          <w:szCs w:val="28"/>
          <w:lang w:eastAsia="ru-RU"/>
        </w:rPr>
        <w:t>годы</w:t>
      </w:r>
      <w:r w:rsidRPr="00400FC7">
        <w:rPr>
          <w:rFonts w:ascii="Times New Roman" w:eastAsia="Times New Roman" w:hAnsi="Times New Roman" w:cs="Times New Roman"/>
          <w:sz w:val="28"/>
          <w:szCs w:val="28"/>
          <w:lang w:eastAsia="ru-RU"/>
        </w:rPr>
        <w:t>»:</w:t>
      </w:r>
    </w:p>
    <w:p w:rsidR="00D87530" w:rsidRPr="00400FC7" w:rsidRDefault="00D87530" w:rsidP="00401EDE">
      <w:pPr>
        <w:widowControl w:val="0"/>
        <w:numPr>
          <w:ilvl w:val="0"/>
          <w:numId w:val="8"/>
        </w:numPr>
        <w:spacing w:after="0" w:line="240" w:lineRule="auto"/>
        <w:ind w:left="0" w:firstLine="360"/>
        <w:contextualSpacing/>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вруч</w:t>
      </w:r>
      <w:r w:rsidR="007330BC" w:rsidRPr="00400FC7">
        <w:rPr>
          <w:rFonts w:ascii="Times New Roman" w:eastAsia="Times New Roman" w:hAnsi="Times New Roman" w:cs="Times New Roman"/>
          <w:sz w:val="28"/>
          <w:szCs w:val="28"/>
          <w:lang w:eastAsia="ru-RU"/>
        </w:rPr>
        <w:t>ено более 12,0 тысяч</w:t>
      </w:r>
      <w:r w:rsidRPr="00400FC7">
        <w:rPr>
          <w:rFonts w:ascii="Times New Roman" w:eastAsia="Times New Roman" w:hAnsi="Times New Roman" w:cs="Times New Roman"/>
          <w:sz w:val="28"/>
          <w:szCs w:val="28"/>
          <w:lang w:eastAsia="ru-RU"/>
        </w:rPr>
        <w:t xml:space="preserve"> персональных открыток от Губернатора Кемеровской области ко Дню Защитника Отечества ветеранам</w:t>
      </w:r>
      <w:r w:rsidR="00337FEC" w:rsidRPr="00400FC7">
        <w:rPr>
          <w:rFonts w:ascii="Times New Roman" w:eastAsia="Times New Roman" w:hAnsi="Times New Roman" w:cs="Times New Roman"/>
          <w:sz w:val="28"/>
          <w:szCs w:val="28"/>
          <w:lang w:eastAsia="ru-RU"/>
        </w:rPr>
        <w:t xml:space="preserve"> В</w:t>
      </w:r>
      <w:r w:rsidR="000A253A" w:rsidRPr="00400FC7">
        <w:rPr>
          <w:rFonts w:ascii="Times New Roman" w:eastAsia="Times New Roman" w:hAnsi="Times New Roman" w:cs="Times New Roman"/>
          <w:sz w:val="28"/>
          <w:szCs w:val="28"/>
          <w:lang w:eastAsia="ru-RU"/>
        </w:rPr>
        <w:t>о</w:t>
      </w:r>
      <w:r w:rsidR="00337FEC" w:rsidRPr="00400FC7">
        <w:rPr>
          <w:rFonts w:ascii="Times New Roman" w:eastAsia="Times New Roman" w:hAnsi="Times New Roman" w:cs="Times New Roman"/>
          <w:sz w:val="28"/>
          <w:szCs w:val="28"/>
          <w:lang w:eastAsia="ru-RU"/>
        </w:rPr>
        <w:t>в</w:t>
      </w:r>
      <w:r w:rsidR="000A253A" w:rsidRPr="00400FC7">
        <w:rPr>
          <w:rFonts w:ascii="Times New Roman" w:eastAsia="Times New Roman" w:hAnsi="Times New Roman" w:cs="Times New Roman"/>
          <w:sz w:val="28"/>
          <w:szCs w:val="28"/>
          <w:lang w:eastAsia="ru-RU"/>
        </w:rPr>
        <w:t xml:space="preserve"> и </w:t>
      </w:r>
      <w:r w:rsidR="007330BC" w:rsidRPr="00400FC7">
        <w:rPr>
          <w:rFonts w:ascii="Times New Roman" w:eastAsia="Times New Roman" w:hAnsi="Times New Roman" w:cs="Times New Roman"/>
          <w:sz w:val="28"/>
          <w:szCs w:val="28"/>
          <w:lang w:eastAsia="ru-RU"/>
        </w:rPr>
        <w:t>3 780</w:t>
      </w:r>
      <w:r w:rsidR="000A253A" w:rsidRPr="00400FC7">
        <w:rPr>
          <w:rFonts w:ascii="Times New Roman" w:eastAsia="Times New Roman" w:hAnsi="Times New Roman" w:cs="Times New Roman"/>
          <w:sz w:val="28"/>
          <w:szCs w:val="28"/>
          <w:lang w:eastAsia="ru-RU"/>
        </w:rPr>
        <w:t xml:space="preserve"> подарочных наборов</w:t>
      </w:r>
      <w:r w:rsidRPr="00400FC7">
        <w:rPr>
          <w:rFonts w:ascii="Times New Roman" w:eastAsia="Times New Roman" w:hAnsi="Times New Roman" w:cs="Times New Roman"/>
          <w:sz w:val="28"/>
          <w:szCs w:val="28"/>
          <w:lang w:eastAsia="ru-RU"/>
        </w:rPr>
        <w:t>;</w:t>
      </w:r>
    </w:p>
    <w:p w:rsidR="00D87530" w:rsidRPr="00400FC7" w:rsidRDefault="00D4440F" w:rsidP="004B6F40">
      <w:pPr>
        <w:widowControl w:val="0"/>
        <w:numPr>
          <w:ilvl w:val="0"/>
          <w:numId w:val="8"/>
        </w:numPr>
        <w:spacing w:after="0" w:line="240" w:lineRule="auto"/>
        <w:ind w:left="0" w:firstLine="357"/>
        <w:contextualSpacing/>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оказано 394 консультации военнослужащим и членам их семей, 19 </w:t>
      </w:r>
      <w:r w:rsidR="0084436D">
        <w:rPr>
          <w:rFonts w:ascii="Times New Roman" w:eastAsia="Times New Roman" w:hAnsi="Times New Roman" w:cs="Times New Roman"/>
          <w:sz w:val="28"/>
          <w:szCs w:val="28"/>
          <w:lang w:eastAsia="ru-RU"/>
        </w:rPr>
        <w:t>гражданам</w:t>
      </w:r>
      <w:r w:rsidRPr="00400FC7">
        <w:rPr>
          <w:rFonts w:ascii="Times New Roman" w:eastAsia="Times New Roman" w:hAnsi="Times New Roman" w:cs="Times New Roman"/>
          <w:sz w:val="28"/>
          <w:szCs w:val="28"/>
          <w:lang w:eastAsia="ru-RU"/>
        </w:rPr>
        <w:t xml:space="preserve"> оказана психологическая поддержка, 11 – реабилитационная помощь, 17 – юридическая помощь, 8 – социально – медицинская помощь</w:t>
      </w:r>
      <w:r w:rsidR="00D87530" w:rsidRPr="00400FC7">
        <w:rPr>
          <w:rFonts w:ascii="Times New Roman" w:eastAsia="Times New Roman" w:hAnsi="Times New Roman" w:cs="Times New Roman"/>
          <w:sz w:val="28"/>
          <w:szCs w:val="28"/>
          <w:lang w:eastAsia="ru-RU"/>
        </w:rPr>
        <w:t>;</w:t>
      </w:r>
    </w:p>
    <w:p w:rsidR="00D23746" w:rsidRPr="00400FC7" w:rsidRDefault="005B5161" w:rsidP="00D23746">
      <w:pPr>
        <w:pStyle w:val="1"/>
        <w:keepNext w:val="0"/>
        <w:keepLines w:val="0"/>
        <w:widowControl w:val="0"/>
        <w:jc w:val="center"/>
        <w:rPr>
          <w:rFonts w:ascii="Times New Roman" w:hAnsi="Times New Roman" w:cs="Times New Roman"/>
          <w:b/>
          <w:color w:val="auto"/>
        </w:rPr>
      </w:pPr>
      <w:bookmarkStart w:id="32" w:name="_Toc484613269"/>
      <w:r w:rsidRPr="00400FC7">
        <w:rPr>
          <w:rFonts w:ascii="Times New Roman" w:hAnsi="Times New Roman" w:cs="Times New Roman"/>
          <w:b/>
          <w:color w:val="auto"/>
        </w:rPr>
        <w:lastRenderedPageBreak/>
        <w:t>СФЕРА ЖИЗНЕОБЕСПЕЧЕНИЯ ГОРОДА</w:t>
      </w:r>
      <w:bookmarkStart w:id="33" w:name="_Toc484613270"/>
      <w:bookmarkEnd w:id="32"/>
    </w:p>
    <w:p w:rsidR="00D23746" w:rsidRPr="00B55423" w:rsidRDefault="00D23746" w:rsidP="00D23746">
      <w:pPr>
        <w:rPr>
          <w:sz w:val="16"/>
        </w:rPr>
      </w:pPr>
    </w:p>
    <w:p w:rsidR="00434265" w:rsidRPr="00400FC7" w:rsidRDefault="00434265" w:rsidP="00DF48FD">
      <w:pPr>
        <w:pStyle w:val="2"/>
        <w:keepNext w:val="0"/>
        <w:keepLines w:val="0"/>
        <w:widowControl w:val="0"/>
        <w:jc w:val="center"/>
        <w:rPr>
          <w:rFonts w:ascii="Times New Roman" w:hAnsi="Times New Roman" w:cs="Times New Roman"/>
          <w:b/>
          <w:color w:val="auto"/>
          <w:sz w:val="32"/>
          <w:szCs w:val="28"/>
        </w:rPr>
      </w:pPr>
      <w:r w:rsidRPr="00400FC7">
        <w:rPr>
          <w:rFonts w:ascii="Times New Roman" w:hAnsi="Times New Roman" w:cs="Times New Roman"/>
          <w:b/>
          <w:color w:val="auto"/>
          <w:sz w:val="32"/>
          <w:szCs w:val="28"/>
        </w:rPr>
        <w:t>Жилищно-коммунальное хозяйство</w:t>
      </w:r>
      <w:bookmarkEnd w:id="33"/>
    </w:p>
    <w:p w:rsidR="00434265" w:rsidRPr="002D40E6" w:rsidRDefault="00434265" w:rsidP="00DF48FD">
      <w:pPr>
        <w:widowControl w:val="0"/>
        <w:spacing w:after="0" w:line="240" w:lineRule="auto"/>
        <w:ind w:firstLine="709"/>
        <w:jc w:val="both"/>
        <w:rPr>
          <w:rFonts w:ascii="Times New Roman" w:eastAsia="Times New Roman" w:hAnsi="Times New Roman" w:cs="Times New Roman"/>
          <w:sz w:val="28"/>
          <w:szCs w:val="28"/>
          <w:lang w:eastAsia="x-none"/>
        </w:rPr>
      </w:pPr>
    </w:p>
    <w:p w:rsidR="00061379" w:rsidRPr="00400FC7" w:rsidRDefault="00061379" w:rsidP="00061379">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В 2018 году предприятиями коммунального комплекса в период ремонтной кампании был выполнен большой объем работ по техническому перевооружению и капитальному ремонту объектов жизнеобеспечения. Основная доля объемов выполнялась в период подготовки объектов производства, транспорта и распределения тепловой и электрической энергии, а также объектов водоснабжения и водоотведения к работе в осенне-зимний период 2017</w:t>
      </w:r>
      <w:r w:rsidR="0084436D">
        <w:rPr>
          <w:rFonts w:ascii="Times New Roman" w:eastAsia="Times New Roman" w:hAnsi="Times New Roman" w:cs="Times New Roman"/>
          <w:sz w:val="28"/>
          <w:szCs w:val="28"/>
          <w:lang w:eastAsia="x-none"/>
        </w:rPr>
        <w:t>-</w:t>
      </w:r>
      <w:r w:rsidRPr="00400FC7">
        <w:rPr>
          <w:rFonts w:ascii="Times New Roman" w:eastAsia="Times New Roman" w:hAnsi="Times New Roman" w:cs="Times New Roman"/>
          <w:sz w:val="28"/>
          <w:szCs w:val="28"/>
          <w:lang w:eastAsia="x-none"/>
        </w:rPr>
        <w:t>2018 г</w:t>
      </w:r>
      <w:r w:rsidR="0084436D">
        <w:rPr>
          <w:rFonts w:ascii="Times New Roman" w:eastAsia="Times New Roman" w:hAnsi="Times New Roman" w:cs="Times New Roman"/>
          <w:sz w:val="28"/>
          <w:szCs w:val="28"/>
          <w:lang w:eastAsia="x-none"/>
        </w:rPr>
        <w:t>одов</w:t>
      </w:r>
      <w:r w:rsidRPr="00400FC7">
        <w:rPr>
          <w:rFonts w:ascii="Times New Roman" w:eastAsia="Times New Roman" w:hAnsi="Times New Roman" w:cs="Times New Roman"/>
          <w:sz w:val="28"/>
          <w:szCs w:val="28"/>
          <w:lang w:eastAsia="x-none"/>
        </w:rPr>
        <w:t>.</w:t>
      </w:r>
    </w:p>
    <w:p w:rsidR="00061379" w:rsidRPr="00400FC7" w:rsidRDefault="00061379" w:rsidP="00061379">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Объем финансовых средств, направленных на капитальный ремонт и реконструкцию объектов теплоснабжения, электроснабжения, водоснабжения и водоотведения, составил в 2017 году 835</w:t>
      </w:r>
      <w:r w:rsidR="0084436D">
        <w:rPr>
          <w:rFonts w:ascii="Times New Roman" w:eastAsia="Times New Roman" w:hAnsi="Times New Roman" w:cs="Times New Roman"/>
          <w:sz w:val="28"/>
          <w:szCs w:val="28"/>
          <w:lang w:eastAsia="x-none"/>
        </w:rPr>
        <w:t>,9</w:t>
      </w:r>
      <w:r w:rsidRPr="00400FC7">
        <w:rPr>
          <w:rFonts w:ascii="Times New Roman" w:eastAsia="Times New Roman" w:hAnsi="Times New Roman" w:cs="Times New Roman"/>
          <w:sz w:val="28"/>
          <w:szCs w:val="28"/>
          <w:lang w:eastAsia="x-none"/>
        </w:rPr>
        <w:t xml:space="preserve"> </w:t>
      </w:r>
      <w:r w:rsidR="0084436D">
        <w:rPr>
          <w:rFonts w:ascii="Times New Roman" w:eastAsia="Times New Roman" w:hAnsi="Times New Roman" w:cs="Times New Roman"/>
          <w:sz w:val="28"/>
          <w:szCs w:val="28"/>
          <w:lang w:eastAsia="x-none"/>
        </w:rPr>
        <w:t>млн</w:t>
      </w:r>
      <w:r w:rsidRPr="00400FC7">
        <w:rPr>
          <w:rFonts w:ascii="Times New Roman" w:eastAsia="Times New Roman" w:hAnsi="Times New Roman" w:cs="Times New Roman"/>
          <w:sz w:val="28"/>
          <w:szCs w:val="28"/>
          <w:lang w:eastAsia="x-none"/>
        </w:rPr>
        <w:t>. руб. в 2018 году -  888</w:t>
      </w:r>
      <w:r w:rsidR="0084436D">
        <w:rPr>
          <w:rFonts w:ascii="Times New Roman" w:eastAsia="Times New Roman" w:hAnsi="Times New Roman" w:cs="Times New Roman"/>
          <w:sz w:val="28"/>
          <w:szCs w:val="28"/>
          <w:lang w:eastAsia="x-none"/>
        </w:rPr>
        <w:t>,5</w:t>
      </w:r>
      <w:r w:rsidRPr="00400FC7">
        <w:rPr>
          <w:rFonts w:ascii="Times New Roman" w:eastAsia="Times New Roman" w:hAnsi="Times New Roman" w:cs="Times New Roman"/>
          <w:sz w:val="28"/>
          <w:szCs w:val="28"/>
          <w:lang w:eastAsia="x-none"/>
        </w:rPr>
        <w:t xml:space="preserve"> млн.  рублей, что на </w:t>
      </w:r>
      <w:r w:rsidR="00DD3215">
        <w:rPr>
          <w:rFonts w:ascii="Times New Roman" w:eastAsia="Times New Roman" w:hAnsi="Times New Roman" w:cs="Times New Roman"/>
          <w:sz w:val="28"/>
          <w:szCs w:val="28"/>
          <w:lang w:eastAsia="x-none"/>
        </w:rPr>
        <w:t>5,9</w:t>
      </w:r>
      <w:r w:rsidRPr="00400FC7">
        <w:rPr>
          <w:rFonts w:ascii="Times New Roman" w:eastAsia="Times New Roman" w:hAnsi="Times New Roman" w:cs="Times New Roman"/>
          <w:sz w:val="28"/>
          <w:szCs w:val="28"/>
          <w:lang w:eastAsia="x-none"/>
        </w:rPr>
        <w:t xml:space="preserve"> % больше, чем в 2017 году (средства, предусмотренные в тарифах организаций коммунального комплекса, бюджетные средства (арендная плата). </w:t>
      </w:r>
    </w:p>
    <w:p w:rsidR="00D23746" w:rsidRPr="00400FC7" w:rsidRDefault="00061379" w:rsidP="00061379">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 Организациями коммунального комплекса ежегодно выполняются работы по техническому перевооружению и капитальному ремонту объектов жизнеобеспечения.</w:t>
      </w:r>
    </w:p>
    <w:p w:rsidR="00061379" w:rsidRPr="00400FC7" w:rsidRDefault="00061379" w:rsidP="00061379">
      <w:pPr>
        <w:spacing w:line="240" w:lineRule="auto"/>
        <w:contextualSpacing/>
        <w:jc w:val="both"/>
        <w:rPr>
          <w:rFonts w:ascii="Times New Roman" w:eastAsia="Calibri" w:hAnsi="Times New Roman" w:cs="Times New Roman"/>
          <w:sz w:val="28"/>
          <w:szCs w:val="28"/>
        </w:rPr>
      </w:pPr>
      <w:r w:rsidRPr="00400FC7">
        <w:rPr>
          <w:rFonts w:ascii="Times New Roman" w:eastAsia="Calibri" w:hAnsi="Times New Roman" w:cs="Times New Roman"/>
          <w:sz w:val="28"/>
          <w:szCs w:val="28"/>
        </w:rPr>
        <w:t>За период ремонтной к</w:t>
      </w:r>
      <w:r w:rsidR="00DD3215">
        <w:rPr>
          <w:rFonts w:ascii="Times New Roman" w:eastAsia="Calibri" w:hAnsi="Times New Roman" w:cs="Times New Roman"/>
          <w:sz w:val="28"/>
          <w:szCs w:val="28"/>
        </w:rPr>
        <w:t>а</w:t>
      </w:r>
      <w:r w:rsidRPr="00400FC7">
        <w:rPr>
          <w:rFonts w:ascii="Times New Roman" w:eastAsia="Calibri" w:hAnsi="Times New Roman" w:cs="Times New Roman"/>
          <w:sz w:val="28"/>
          <w:szCs w:val="28"/>
        </w:rPr>
        <w:t>мпании выполнены следующие работы на системах жизнеобеспечения (2017/2018):</w:t>
      </w:r>
    </w:p>
    <w:p w:rsidR="00061379" w:rsidRPr="00400FC7" w:rsidRDefault="00061379" w:rsidP="00061379">
      <w:pPr>
        <w:widowControl w:val="0"/>
        <w:suppressAutoHyphens/>
        <w:spacing w:after="0" w:line="240" w:lineRule="auto"/>
        <w:ind w:left="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ремонт и р</w:t>
      </w:r>
      <w:r w:rsidR="00DD3215">
        <w:rPr>
          <w:rFonts w:ascii="Times New Roman" w:eastAsia="Times New Roman" w:hAnsi="Times New Roman" w:cs="Times New Roman"/>
          <w:sz w:val="28"/>
          <w:szCs w:val="28"/>
          <w:lang w:eastAsia="x-none"/>
        </w:rPr>
        <w:t>еконструкция тепловых сетей, км</w:t>
      </w:r>
      <w:r w:rsidRPr="00400FC7">
        <w:rPr>
          <w:rFonts w:ascii="Times New Roman" w:eastAsia="Times New Roman" w:hAnsi="Times New Roman" w:cs="Times New Roman"/>
          <w:sz w:val="28"/>
          <w:szCs w:val="28"/>
          <w:lang w:eastAsia="x-none"/>
        </w:rPr>
        <w:t xml:space="preserve"> – 4,64/4,614;</w:t>
      </w:r>
    </w:p>
    <w:p w:rsidR="00061379" w:rsidRPr="00400FC7" w:rsidRDefault="00061379" w:rsidP="00061379">
      <w:pPr>
        <w:widowControl w:val="0"/>
        <w:suppressAutoHyphens/>
        <w:spacing w:after="0" w:line="240" w:lineRule="auto"/>
        <w:ind w:left="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ремонт котлов, шт. – 61/62;</w:t>
      </w:r>
    </w:p>
    <w:p w:rsidR="00061379" w:rsidRPr="00400FC7" w:rsidRDefault="00061379" w:rsidP="00061379">
      <w:pPr>
        <w:widowControl w:val="0"/>
        <w:suppressAutoHyphens/>
        <w:spacing w:after="0" w:line="240" w:lineRule="auto"/>
        <w:ind w:left="851" w:hanging="142"/>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ремонт и реконструкция сетей водоснабжения, км – 10,94/26,05;</w:t>
      </w:r>
    </w:p>
    <w:p w:rsidR="00061379" w:rsidRPr="00400FC7" w:rsidRDefault="00061379" w:rsidP="00061379">
      <w:pPr>
        <w:widowControl w:val="0"/>
        <w:suppressAutoHyphens/>
        <w:spacing w:after="0" w:line="240" w:lineRule="auto"/>
        <w:ind w:left="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ремонт и реконс</w:t>
      </w:r>
      <w:r w:rsidR="00DD3215">
        <w:rPr>
          <w:rFonts w:ascii="Times New Roman" w:eastAsia="Times New Roman" w:hAnsi="Times New Roman" w:cs="Times New Roman"/>
          <w:sz w:val="28"/>
          <w:szCs w:val="28"/>
          <w:lang w:eastAsia="x-none"/>
        </w:rPr>
        <w:t>трукция сетей водоотведения, км</w:t>
      </w:r>
      <w:r w:rsidRPr="00400FC7">
        <w:rPr>
          <w:rFonts w:ascii="Times New Roman" w:eastAsia="Times New Roman" w:hAnsi="Times New Roman" w:cs="Times New Roman"/>
          <w:sz w:val="28"/>
          <w:szCs w:val="28"/>
          <w:lang w:eastAsia="x-none"/>
        </w:rPr>
        <w:t xml:space="preserve"> – 0,39/1,404;</w:t>
      </w:r>
    </w:p>
    <w:p w:rsidR="00061379" w:rsidRPr="00400FC7" w:rsidRDefault="00061379" w:rsidP="00061379">
      <w:pPr>
        <w:widowControl w:val="0"/>
        <w:suppressAutoHyphens/>
        <w:spacing w:after="0" w:line="240" w:lineRule="auto"/>
        <w:ind w:left="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 замена запорной арматуры, ед. – 74/168; </w:t>
      </w:r>
    </w:p>
    <w:p w:rsidR="00061379" w:rsidRPr="00400FC7" w:rsidRDefault="00061379" w:rsidP="00061379">
      <w:pPr>
        <w:widowControl w:val="0"/>
        <w:suppressAutoHyphens/>
        <w:spacing w:after="0" w:line="240" w:lineRule="auto"/>
        <w:ind w:left="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ремонт водопроводных колодцев, шт. – 473/563;</w:t>
      </w:r>
    </w:p>
    <w:p w:rsidR="00061379" w:rsidRPr="00400FC7" w:rsidRDefault="00061379" w:rsidP="00061379">
      <w:pPr>
        <w:widowControl w:val="0"/>
        <w:suppressAutoHyphens/>
        <w:spacing w:after="0" w:line="240" w:lineRule="auto"/>
        <w:ind w:left="567" w:firstLine="142"/>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 ремонт водопроводных колонок, шт. – 375/442; </w:t>
      </w:r>
    </w:p>
    <w:p w:rsidR="00061379" w:rsidRPr="00400FC7" w:rsidRDefault="00061379" w:rsidP="00061379">
      <w:pPr>
        <w:widowControl w:val="0"/>
        <w:suppressAutoHyphens/>
        <w:spacing w:after="0" w:line="240" w:lineRule="auto"/>
        <w:ind w:left="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ремонт и реконстру</w:t>
      </w:r>
      <w:r w:rsidR="00DD3215">
        <w:rPr>
          <w:rFonts w:ascii="Times New Roman" w:eastAsia="Times New Roman" w:hAnsi="Times New Roman" w:cs="Times New Roman"/>
          <w:sz w:val="28"/>
          <w:szCs w:val="28"/>
          <w:lang w:eastAsia="x-none"/>
        </w:rPr>
        <w:t>кция сетей электроснабжения, км – 39/38,6</w:t>
      </w:r>
      <w:r w:rsidRPr="00400FC7">
        <w:rPr>
          <w:rFonts w:ascii="Times New Roman" w:eastAsia="Times New Roman" w:hAnsi="Times New Roman" w:cs="Times New Roman"/>
          <w:sz w:val="28"/>
          <w:szCs w:val="28"/>
          <w:lang w:eastAsia="x-none"/>
        </w:rPr>
        <w:t>;</w:t>
      </w:r>
    </w:p>
    <w:p w:rsidR="00061379" w:rsidRPr="00400FC7" w:rsidRDefault="00061379" w:rsidP="00061379">
      <w:pPr>
        <w:widowControl w:val="0"/>
        <w:suppressAutoHyphens/>
        <w:spacing w:after="0" w:line="240" w:lineRule="auto"/>
        <w:ind w:left="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x-none"/>
        </w:rPr>
        <w:t xml:space="preserve">- ремонт трансформаторных подстанций, шт. – 77/16. </w:t>
      </w:r>
    </w:p>
    <w:p w:rsidR="00061379" w:rsidRPr="00400FC7" w:rsidRDefault="00061379" w:rsidP="0006137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В 2018 году продолжена работа по передаче в концессию объектов жизнеобеспечения. Заключено концессионное соглашение с ОАО «СКЭК» в сфере водоснабжения и водоотведения.</w:t>
      </w:r>
      <w:r w:rsidRPr="00400FC7">
        <w:rPr>
          <w:rFonts w:ascii="Times New Roman" w:eastAsia="Calibri" w:hAnsi="Times New Roman" w:cs="Times New Roman"/>
          <w:color w:val="000000"/>
          <w:sz w:val="28"/>
          <w:szCs w:val="28"/>
        </w:rPr>
        <w:t xml:space="preserve"> </w:t>
      </w:r>
      <w:r w:rsidRPr="00400FC7">
        <w:rPr>
          <w:rFonts w:ascii="Times New Roman" w:eastAsia="Calibri" w:hAnsi="Times New Roman" w:cs="Times New Roman"/>
          <w:sz w:val="28"/>
          <w:szCs w:val="28"/>
          <w:shd w:val="clear" w:color="auto" w:fill="FFFFFF"/>
        </w:rPr>
        <w:t xml:space="preserve">Это позволит системно подойти к решению проблем в работе </w:t>
      </w:r>
      <w:r w:rsidRPr="00400FC7">
        <w:rPr>
          <w:rFonts w:ascii="Times New Roman" w:eastAsia="Calibri" w:hAnsi="Times New Roman" w:cs="Times New Roman"/>
          <w:color w:val="000000"/>
          <w:sz w:val="28"/>
          <w:szCs w:val="28"/>
        </w:rPr>
        <w:t>централизованных систем холодного водоснабжения и водоотведения города Кемерово.</w:t>
      </w:r>
    </w:p>
    <w:p w:rsidR="00061379" w:rsidRPr="00400FC7" w:rsidRDefault="00061379" w:rsidP="00061379">
      <w:pPr>
        <w:tabs>
          <w:tab w:val="left" w:pos="709"/>
          <w:tab w:val="left" w:pos="993"/>
        </w:tabs>
        <w:spacing w:after="0" w:line="240" w:lineRule="auto"/>
        <w:ind w:firstLine="851"/>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Ресурсоснабжающими организациями самостоятельно заключены контракты на поставку угля и самостоятельно осуществляются взаиморасчеты с поставщиками. </w:t>
      </w:r>
      <w:r w:rsidRPr="00400FC7">
        <w:rPr>
          <w:rFonts w:ascii="Times New Roman" w:eastAsia="Times New Roman" w:hAnsi="Times New Roman" w:cs="Times New Roman"/>
          <w:color w:val="000000"/>
          <w:sz w:val="28"/>
          <w:szCs w:val="28"/>
          <w:lang w:eastAsia="ru-RU"/>
        </w:rPr>
        <w:t xml:space="preserve">С начала года </w:t>
      </w:r>
      <w:r w:rsidRPr="00400FC7">
        <w:rPr>
          <w:rFonts w:ascii="Times New Roman" w:eastAsia="Times New Roman" w:hAnsi="Times New Roman" w:cs="Times New Roman"/>
          <w:sz w:val="28"/>
          <w:szCs w:val="28"/>
          <w:lang w:eastAsia="ru-RU"/>
        </w:rPr>
        <w:t>населению отпущено 145</w:t>
      </w:r>
      <w:r w:rsidR="00DD3215">
        <w:rPr>
          <w:rFonts w:ascii="Times New Roman" w:eastAsia="Times New Roman" w:hAnsi="Times New Roman" w:cs="Times New Roman"/>
          <w:sz w:val="28"/>
          <w:szCs w:val="28"/>
          <w:lang w:eastAsia="ru-RU"/>
        </w:rPr>
        <w:t>,</w:t>
      </w:r>
      <w:r w:rsidRPr="00400FC7">
        <w:rPr>
          <w:rFonts w:ascii="Times New Roman" w:eastAsia="Times New Roman" w:hAnsi="Times New Roman" w:cs="Times New Roman"/>
          <w:sz w:val="28"/>
          <w:szCs w:val="28"/>
          <w:lang w:eastAsia="ru-RU"/>
        </w:rPr>
        <w:t>5</w:t>
      </w:r>
      <w:r w:rsidR="00DD3215">
        <w:rPr>
          <w:rFonts w:ascii="Times New Roman" w:eastAsia="Times New Roman" w:hAnsi="Times New Roman" w:cs="Times New Roman"/>
          <w:sz w:val="28"/>
          <w:szCs w:val="28"/>
          <w:lang w:eastAsia="ru-RU"/>
        </w:rPr>
        <w:t xml:space="preserve"> тыс.</w:t>
      </w:r>
      <w:r w:rsidRPr="00400FC7">
        <w:rPr>
          <w:rFonts w:ascii="Times New Roman" w:eastAsia="Times New Roman" w:hAnsi="Times New Roman" w:cs="Times New Roman"/>
          <w:sz w:val="28"/>
          <w:szCs w:val="28"/>
          <w:lang w:eastAsia="ru-RU"/>
        </w:rPr>
        <w:t>т</w:t>
      </w:r>
      <w:r w:rsidR="00DD3215">
        <w:rPr>
          <w:rFonts w:ascii="Times New Roman" w:eastAsia="Times New Roman" w:hAnsi="Times New Roman" w:cs="Times New Roman"/>
          <w:sz w:val="28"/>
          <w:szCs w:val="28"/>
          <w:lang w:eastAsia="ru-RU"/>
        </w:rPr>
        <w:t>он</w:t>
      </w:r>
      <w:r w:rsidRPr="00400FC7">
        <w:rPr>
          <w:rFonts w:ascii="Times New Roman" w:eastAsia="Times New Roman" w:hAnsi="Times New Roman" w:cs="Times New Roman"/>
          <w:color w:val="000000"/>
          <w:sz w:val="28"/>
          <w:szCs w:val="28"/>
          <w:lang w:eastAsia="ru-RU"/>
        </w:rPr>
        <w:t>н</w:t>
      </w:r>
      <w:r w:rsidRPr="00400FC7">
        <w:rPr>
          <w:rFonts w:ascii="Times New Roman" w:eastAsia="Times New Roman" w:hAnsi="Times New Roman" w:cs="Times New Roman"/>
          <w:sz w:val="28"/>
          <w:szCs w:val="28"/>
          <w:lang w:eastAsia="ru-RU"/>
        </w:rPr>
        <w:t xml:space="preserve"> угля</w:t>
      </w:r>
      <w:r w:rsidR="00DD3215">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 xml:space="preserve"> (на 2</w:t>
      </w:r>
      <w:r w:rsidR="00DD3215">
        <w:rPr>
          <w:rFonts w:ascii="Times New Roman" w:eastAsia="Times New Roman" w:hAnsi="Times New Roman" w:cs="Times New Roman"/>
          <w:sz w:val="28"/>
          <w:szCs w:val="28"/>
          <w:lang w:eastAsia="ru-RU"/>
        </w:rPr>
        <w:t xml:space="preserve">,1 </w:t>
      </w:r>
      <w:r w:rsidRPr="00400FC7">
        <w:rPr>
          <w:rFonts w:ascii="Times New Roman" w:eastAsia="Times New Roman" w:hAnsi="Times New Roman" w:cs="Times New Roman"/>
          <w:sz w:val="28"/>
          <w:szCs w:val="28"/>
          <w:lang w:eastAsia="ru-RU"/>
        </w:rPr>
        <w:t>% больше, чем в 2017 году год 142</w:t>
      </w:r>
      <w:r w:rsidR="00DD3215">
        <w:rPr>
          <w:rFonts w:ascii="Times New Roman" w:eastAsia="Times New Roman" w:hAnsi="Times New Roman" w:cs="Times New Roman"/>
          <w:sz w:val="28"/>
          <w:szCs w:val="28"/>
          <w:lang w:eastAsia="ru-RU"/>
        </w:rPr>
        <w:t>,</w:t>
      </w:r>
      <w:r w:rsidRPr="00400FC7">
        <w:rPr>
          <w:rFonts w:ascii="Times New Roman" w:eastAsia="Times New Roman" w:hAnsi="Times New Roman" w:cs="Times New Roman"/>
          <w:sz w:val="28"/>
          <w:szCs w:val="28"/>
          <w:lang w:eastAsia="ru-RU"/>
        </w:rPr>
        <w:t>5</w:t>
      </w:r>
      <w:r w:rsidR="00DD3215">
        <w:rPr>
          <w:rFonts w:ascii="Times New Roman" w:eastAsia="Times New Roman" w:hAnsi="Times New Roman" w:cs="Times New Roman"/>
          <w:sz w:val="28"/>
          <w:szCs w:val="28"/>
          <w:lang w:eastAsia="ru-RU"/>
        </w:rPr>
        <w:t xml:space="preserve"> тыс.</w:t>
      </w:r>
      <w:r w:rsidRPr="00400FC7">
        <w:rPr>
          <w:rFonts w:ascii="Times New Roman" w:eastAsia="Times New Roman" w:hAnsi="Times New Roman" w:cs="Times New Roman"/>
          <w:sz w:val="28"/>
          <w:szCs w:val="28"/>
          <w:lang w:eastAsia="ru-RU"/>
        </w:rPr>
        <w:t xml:space="preserve"> т</w:t>
      </w:r>
      <w:r w:rsidR="00DD3215">
        <w:rPr>
          <w:rFonts w:ascii="Times New Roman" w:eastAsia="Times New Roman" w:hAnsi="Times New Roman" w:cs="Times New Roman"/>
          <w:sz w:val="28"/>
          <w:szCs w:val="28"/>
          <w:lang w:eastAsia="ru-RU"/>
        </w:rPr>
        <w:t>онн</w:t>
      </w:r>
      <w:r w:rsidRPr="00400FC7">
        <w:rPr>
          <w:rFonts w:ascii="Times New Roman" w:eastAsia="Times New Roman" w:hAnsi="Times New Roman" w:cs="Times New Roman"/>
          <w:sz w:val="28"/>
          <w:szCs w:val="28"/>
          <w:lang w:eastAsia="ru-RU"/>
        </w:rPr>
        <w:t>).</w:t>
      </w:r>
    </w:p>
    <w:p w:rsidR="00061379" w:rsidRPr="00400FC7" w:rsidRDefault="00061379" w:rsidP="00061379">
      <w:pPr>
        <w:widowControl w:val="0"/>
        <w:spacing w:after="0" w:line="240" w:lineRule="auto"/>
        <w:ind w:firstLine="709"/>
        <w:jc w:val="both"/>
        <w:rPr>
          <w:rFonts w:ascii="Times New Roman" w:eastAsia="Times New Roman" w:hAnsi="Times New Roman" w:cs="Times New Roman"/>
          <w:bCs/>
          <w:sz w:val="28"/>
          <w:szCs w:val="28"/>
          <w:lang w:eastAsia="x-none"/>
        </w:rPr>
      </w:pPr>
      <w:bookmarkStart w:id="34" w:name="_Toc484613271"/>
      <w:r w:rsidRPr="00400FC7">
        <w:rPr>
          <w:rFonts w:ascii="Times New Roman" w:eastAsia="Times New Roman" w:hAnsi="Times New Roman" w:cs="Times New Roman"/>
          <w:sz w:val="28"/>
          <w:szCs w:val="28"/>
          <w:lang w:eastAsia="x-none"/>
        </w:rPr>
        <w:t xml:space="preserve">В 2018 году выполнялись работы по устранению аварийных ситуаций на общем имуществе многоквартирных домов (3 174 дома). </w:t>
      </w:r>
      <w:r w:rsidR="00DD3215">
        <w:rPr>
          <w:rFonts w:ascii="Times New Roman" w:eastAsia="Times New Roman" w:hAnsi="Times New Roman" w:cs="Times New Roman"/>
          <w:bCs/>
          <w:sz w:val="28"/>
          <w:szCs w:val="28"/>
          <w:lang w:eastAsia="x-none"/>
        </w:rPr>
        <w:t>О</w:t>
      </w:r>
      <w:r w:rsidRPr="00400FC7">
        <w:rPr>
          <w:rFonts w:ascii="Times New Roman" w:eastAsia="Times New Roman" w:hAnsi="Times New Roman" w:cs="Times New Roman"/>
          <w:bCs/>
          <w:sz w:val="28"/>
          <w:szCs w:val="28"/>
          <w:lang w:eastAsia="x-none"/>
        </w:rPr>
        <w:t>бъем финансовых средств, направленных на</w:t>
      </w:r>
      <w:r w:rsidR="00DD3215">
        <w:rPr>
          <w:rFonts w:ascii="Times New Roman" w:eastAsia="Times New Roman" w:hAnsi="Times New Roman" w:cs="Times New Roman"/>
          <w:bCs/>
          <w:sz w:val="28"/>
          <w:szCs w:val="28"/>
          <w:lang w:eastAsia="x-none"/>
        </w:rPr>
        <w:t xml:space="preserve"> ремонт жилого фонда, составил </w:t>
      </w:r>
      <w:r w:rsidRPr="00400FC7">
        <w:rPr>
          <w:rFonts w:ascii="Times New Roman" w:eastAsia="Times New Roman" w:hAnsi="Times New Roman" w:cs="Times New Roman"/>
          <w:b/>
          <w:bCs/>
          <w:sz w:val="28"/>
          <w:szCs w:val="28"/>
          <w:lang w:eastAsia="x-none"/>
        </w:rPr>
        <w:t>188,92 млн. рублей</w:t>
      </w:r>
      <w:r w:rsidRPr="00400FC7">
        <w:rPr>
          <w:rFonts w:ascii="Times New Roman" w:eastAsia="Times New Roman" w:hAnsi="Times New Roman" w:cs="Times New Roman"/>
          <w:bCs/>
          <w:sz w:val="28"/>
          <w:szCs w:val="28"/>
          <w:lang w:eastAsia="x-none"/>
        </w:rPr>
        <w:t>.</w:t>
      </w:r>
    </w:p>
    <w:p w:rsidR="008323EB" w:rsidRPr="005B4E0B" w:rsidRDefault="00061379" w:rsidP="005B4E0B">
      <w:pPr>
        <w:widowControl w:val="0"/>
        <w:spacing w:after="0" w:line="240" w:lineRule="auto"/>
        <w:ind w:firstLine="709"/>
        <w:jc w:val="both"/>
        <w:rPr>
          <w:rFonts w:ascii="Times New Roman" w:eastAsia="Times New Roman" w:hAnsi="Times New Roman" w:cs="Times New Roman"/>
          <w:bCs/>
          <w:sz w:val="28"/>
          <w:szCs w:val="28"/>
          <w:lang w:eastAsia="x-none"/>
        </w:rPr>
      </w:pPr>
      <w:r w:rsidRPr="00400FC7">
        <w:rPr>
          <w:rFonts w:ascii="Times New Roman" w:eastAsia="Times New Roman" w:hAnsi="Times New Roman" w:cs="Times New Roman"/>
          <w:bCs/>
          <w:sz w:val="28"/>
          <w:szCs w:val="28"/>
          <w:lang w:eastAsia="x-none"/>
        </w:rPr>
        <w:t xml:space="preserve"> Также были проведены технические обследования строительных </w:t>
      </w:r>
      <w:r w:rsidRPr="00400FC7">
        <w:rPr>
          <w:rFonts w:ascii="Times New Roman" w:eastAsia="Times New Roman" w:hAnsi="Times New Roman" w:cs="Times New Roman"/>
          <w:bCs/>
          <w:sz w:val="28"/>
          <w:szCs w:val="28"/>
          <w:lang w:eastAsia="x-none"/>
        </w:rPr>
        <w:lastRenderedPageBreak/>
        <w:t xml:space="preserve">конструкций 218 ветхих многоквартирных домов с целью признания их аварийными и подлежащими сносу или подлежащими капитальному ремонту. По программе «Формирование современной городской среды в городе Кемерово на 2018 год» за счет средств федерального, областного, местного бюджета и средств собственников помещений был выполнен капитальный ремонт </w:t>
      </w:r>
      <w:r w:rsidRPr="00400FC7">
        <w:rPr>
          <w:rFonts w:ascii="Times New Roman" w:eastAsia="Times New Roman" w:hAnsi="Times New Roman" w:cs="Times New Roman"/>
          <w:b/>
          <w:bCs/>
          <w:sz w:val="28"/>
          <w:szCs w:val="28"/>
          <w:lang w:eastAsia="x-none"/>
        </w:rPr>
        <w:t>74</w:t>
      </w:r>
      <w:r w:rsidRPr="00400FC7">
        <w:rPr>
          <w:rFonts w:ascii="Times New Roman" w:eastAsia="Times New Roman" w:hAnsi="Times New Roman" w:cs="Times New Roman"/>
          <w:bCs/>
          <w:sz w:val="28"/>
          <w:szCs w:val="28"/>
          <w:lang w:eastAsia="x-none"/>
        </w:rPr>
        <w:t xml:space="preserve"> дворовых территорий многоквартирных домов на сумму                              </w:t>
      </w:r>
      <w:r w:rsidR="00DD3215">
        <w:rPr>
          <w:rFonts w:ascii="Times New Roman" w:eastAsia="Times New Roman" w:hAnsi="Times New Roman" w:cs="Times New Roman"/>
          <w:b/>
          <w:bCs/>
          <w:sz w:val="28"/>
          <w:szCs w:val="28"/>
          <w:lang w:eastAsia="x-none"/>
        </w:rPr>
        <w:t>170,</w:t>
      </w:r>
      <w:r w:rsidRPr="00400FC7">
        <w:rPr>
          <w:rFonts w:ascii="Times New Roman" w:eastAsia="Times New Roman" w:hAnsi="Times New Roman" w:cs="Times New Roman"/>
          <w:b/>
          <w:bCs/>
          <w:sz w:val="28"/>
          <w:szCs w:val="28"/>
          <w:lang w:eastAsia="x-none"/>
        </w:rPr>
        <w:t>5</w:t>
      </w:r>
      <w:r w:rsidRPr="00400FC7">
        <w:rPr>
          <w:rFonts w:ascii="Times New Roman" w:eastAsia="Times New Roman" w:hAnsi="Times New Roman" w:cs="Times New Roman"/>
          <w:bCs/>
          <w:sz w:val="28"/>
          <w:szCs w:val="28"/>
          <w:lang w:eastAsia="x-none"/>
        </w:rPr>
        <w:t xml:space="preserve"> </w:t>
      </w:r>
      <w:r w:rsidRPr="00400FC7">
        <w:rPr>
          <w:rFonts w:ascii="Times New Roman" w:eastAsia="Times New Roman" w:hAnsi="Times New Roman" w:cs="Times New Roman"/>
          <w:b/>
          <w:bCs/>
          <w:sz w:val="28"/>
          <w:szCs w:val="28"/>
          <w:lang w:eastAsia="x-none"/>
        </w:rPr>
        <w:t>тыс. рублей</w:t>
      </w:r>
      <w:r w:rsidRPr="00400FC7">
        <w:rPr>
          <w:rFonts w:ascii="Times New Roman" w:eastAsia="Times New Roman" w:hAnsi="Times New Roman" w:cs="Times New Roman"/>
          <w:bCs/>
          <w:sz w:val="28"/>
          <w:szCs w:val="28"/>
          <w:lang w:eastAsia="x-none"/>
        </w:rPr>
        <w:t>.</w:t>
      </w:r>
    </w:p>
    <w:p w:rsidR="008323EB" w:rsidRPr="00400FC7" w:rsidRDefault="008323EB" w:rsidP="00DF48FD">
      <w:pPr>
        <w:widowControl w:val="0"/>
        <w:spacing w:after="0" w:line="240" w:lineRule="auto"/>
        <w:ind w:firstLine="709"/>
        <w:jc w:val="both"/>
        <w:rPr>
          <w:rFonts w:ascii="Times New Roman" w:eastAsia="Times New Roman" w:hAnsi="Times New Roman" w:cs="Times New Roman"/>
          <w:sz w:val="28"/>
          <w:szCs w:val="28"/>
          <w:lang w:eastAsia="x-none"/>
        </w:rPr>
      </w:pPr>
    </w:p>
    <w:p w:rsidR="00850AB0" w:rsidRPr="00400FC7" w:rsidRDefault="001D0B87" w:rsidP="00061379">
      <w:pPr>
        <w:widowControl w:val="0"/>
        <w:spacing w:after="0" w:line="240" w:lineRule="auto"/>
        <w:ind w:firstLine="709"/>
        <w:jc w:val="center"/>
        <w:rPr>
          <w:rFonts w:ascii="Times New Roman" w:hAnsi="Times New Roman" w:cs="Times New Roman"/>
          <w:b/>
          <w:sz w:val="32"/>
          <w:szCs w:val="28"/>
        </w:rPr>
      </w:pPr>
      <w:r w:rsidRPr="00400FC7">
        <w:rPr>
          <w:rFonts w:ascii="Times New Roman" w:hAnsi="Times New Roman" w:cs="Times New Roman"/>
          <w:b/>
          <w:sz w:val="32"/>
          <w:szCs w:val="28"/>
        </w:rPr>
        <w:t>Благоустройство и развитие улично-дорожной сети</w:t>
      </w:r>
      <w:bookmarkEnd w:id="34"/>
    </w:p>
    <w:p w:rsidR="00334342" w:rsidRDefault="00334342" w:rsidP="008F7558">
      <w:pPr>
        <w:pStyle w:val="ab"/>
        <w:ind w:firstLine="709"/>
        <w:jc w:val="both"/>
        <w:rPr>
          <w:rFonts w:ascii="Times New Roman" w:hAnsi="Times New Roman" w:cs="Times New Roman"/>
          <w:sz w:val="28"/>
          <w:szCs w:val="28"/>
        </w:rPr>
      </w:pPr>
    </w:p>
    <w:p w:rsidR="000D042C" w:rsidRPr="00400FC7" w:rsidRDefault="00960936" w:rsidP="008F7558">
      <w:pPr>
        <w:pStyle w:val="ab"/>
        <w:ind w:firstLine="709"/>
        <w:jc w:val="both"/>
        <w:rPr>
          <w:rFonts w:ascii="Times New Roman" w:hAnsi="Times New Roman" w:cs="Times New Roman"/>
          <w:sz w:val="28"/>
          <w:szCs w:val="28"/>
        </w:rPr>
      </w:pPr>
      <w:r w:rsidRPr="00400FC7">
        <w:rPr>
          <w:rFonts w:ascii="Times New Roman" w:hAnsi="Times New Roman" w:cs="Times New Roman"/>
          <w:sz w:val="28"/>
          <w:szCs w:val="28"/>
        </w:rPr>
        <w:t>За 201</w:t>
      </w:r>
      <w:r w:rsidR="00D30D40" w:rsidRPr="00400FC7">
        <w:rPr>
          <w:rFonts w:ascii="Times New Roman" w:hAnsi="Times New Roman" w:cs="Times New Roman"/>
          <w:sz w:val="28"/>
          <w:szCs w:val="28"/>
        </w:rPr>
        <w:t>8</w:t>
      </w:r>
      <w:r w:rsidRPr="00400FC7">
        <w:rPr>
          <w:rFonts w:ascii="Times New Roman" w:hAnsi="Times New Roman" w:cs="Times New Roman"/>
          <w:sz w:val="28"/>
          <w:szCs w:val="28"/>
        </w:rPr>
        <w:t xml:space="preserve"> год</w:t>
      </w:r>
      <w:r w:rsidR="00E87D0F" w:rsidRPr="00400FC7">
        <w:rPr>
          <w:rFonts w:ascii="Times New Roman" w:hAnsi="Times New Roman" w:cs="Times New Roman"/>
          <w:sz w:val="28"/>
          <w:szCs w:val="28"/>
        </w:rPr>
        <w:t xml:space="preserve"> в</w:t>
      </w:r>
      <w:r w:rsidR="000D042C" w:rsidRPr="00400FC7">
        <w:rPr>
          <w:rFonts w:ascii="Times New Roman" w:hAnsi="Times New Roman" w:cs="Times New Roman"/>
          <w:sz w:val="28"/>
          <w:szCs w:val="28"/>
        </w:rPr>
        <w:t xml:space="preserve">ыполнены работы по ремонту асфальтобетонного покрытия на </w:t>
      </w:r>
      <w:r w:rsidRPr="00400FC7">
        <w:rPr>
          <w:rFonts w:ascii="Times New Roman" w:hAnsi="Times New Roman" w:cs="Times New Roman"/>
          <w:sz w:val="28"/>
          <w:szCs w:val="28"/>
        </w:rPr>
        <w:t>3</w:t>
      </w:r>
      <w:r w:rsidR="00D30D40" w:rsidRPr="00400FC7">
        <w:rPr>
          <w:rFonts w:ascii="Times New Roman" w:hAnsi="Times New Roman" w:cs="Times New Roman"/>
          <w:sz w:val="28"/>
          <w:szCs w:val="28"/>
        </w:rPr>
        <w:t>5</w:t>
      </w:r>
      <w:r w:rsidRPr="00400FC7">
        <w:rPr>
          <w:rFonts w:ascii="Times New Roman" w:hAnsi="Times New Roman" w:cs="Times New Roman"/>
          <w:sz w:val="28"/>
          <w:szCs w:val="28"/>
        </w:rPr>
        <w:t xml:space="preserve"> объектах. </w:t>
      </w:r>
      <w:r w:rsidR="008F7558" w:rsidRPr="00400FC7">
        <w:rPr>
          <w:rFonts w:ascii="Times New Roman" w:hAnsi="Times New Roman" w:cs="Times New Roman"/>
          <w:sz w:val="28"/>
          <w:szCs w:val="28"/>
        </w:rPr>
        <w:t>О</w:t>
      </w:r>
      <w:r w:rsidR="000D042C" w:rsidRPr="00400FC7">
        <w:rPr>
          <w:rFonts w:ascii="Times New Roman" w:hAnsi="Times New Roman" w:cs="Times New Roman"/>
          <w:sz w:val="28"/>
          <w:szCs w:val="28"/>
        </w:rPr>
        <w:t>бщ</w:t>
      </w:r>
      <w:r w:rsidR="008F7558" w:rsidRPr="00400FC7">
        <w:rPr>
          <w:rFonts w:ascii="Times New Roman" w:hAnsi="Times New Roman" w:cs="Times New Roman"/>
          <w:sz w:val="28"/>
          <w:szCs w:val="28"/>
        </w:rPr>
        <w:t>ая</w:t>
      </w:r>
      <w:r w:rsidR="000D042C" w:rsidRPr="00400FC7">
        <w:rPr>
          <w:rFonts w:ascii="Times New Roman" w:hAnsi="Times New Roman" w:cs="Times New Roman"/>
          <w:sz w:val="28"/>
          <w:szCs w:val="28"/>
        </w:rPr>
        <w:t xml:space="preserve"> протяженность</w:t>
      </w:r>
      <w:r w:rsidR="008F7558" w:rsidRPr="00400FC7">
        <w:rPr>
          <w:rFonts w:ascii="Times New Roman" w:hAnsi="Times New Roman" w:cs="Times New Roman"/>
          <w:sz w:val="28"/>
          <w:szCs w:val="28"/>
        </w:rPr>
        <w:t xml:space="preserve"> объектов составила</w:t>
      </w:r>
      <w:r w:rsidR="000D042C" w:rsidRPr="00400FC7">
        <w:rPr>
          <w:rFonts w:ascii="Times New Roman" w:hAnsi="Times New Roman" w:cs="Times New Roman"/>
          <w:sz w:val="28"/>
          <w:szCs w:val="28"/>
        </w:rPr>
        <w:t xml:space="preserve"> </w:t>
      </w:r>
      <w:r w:rsidR="00D30D40" w:rsidRPr="00400FC7">
        <w:rPr>
          <w:rFonts w:ascii="Times New Roman" w:hAnsi="Times New Roman" w:cs="Times New Roman"/>
          <w:sz w:val="28"/>
          <w:szCs w:val="28"/>
        </w:rPr>
        <w:t>56,4</w:t>
      </w:r>
      <w:r w:rsidRPr="00400FC7">
        <w:rPr>
          <w:rFonts w:ascii="Times New Roman" w:hAnsi="Times New Roman" w:cs="Times New Roman"/>
          <w:sz w:val="28"/>
          <w:szCs w:val="28"/>
        </w:rPr>
        <w:t xml:space="preserve"> км</w:t>
      </w:r>
      <w:r w:rsidR="000D042C" w:rsidRPr="00400FC7">
        <w:rPr>
          <w:rFonts w:ascii="Times New Roman" w:hAnsi="Times New Roman" w:cs="Times New Roman"/>
          <w:sz w:val="28"/>
          <w:szCs w:val="28"/>
        </w:rPr>
        <w:t>, площадь</w:t>
      </w:r>
      <w:r w:rsidR="008F7558" w:rsidRPr="00400FC7">
        <w:rPr>
          <w:rFonts w:ascii="Times New Roman" w:hAnsi="Times New Roman" w:cs="Times New Roman"/>
          <w:sz w:val="28"/>
          <w:szCs w:val="28"/>
        </w:rPr>
        <w:t xml:space="preserve"> </w:t>
      </w:r>
      <w:r w:rsidR="00DD3408" w:rsidRPr="00400FC7">
        <w:rPr>
          <w:rFonts w:ascii="Times New Roman" w:eastAsia="Times New Roman" w:hAnsi="Times New Roman" w:cs="Times New Roman"/>
          <w:sz w:val="28"/>
          <w:szCs w:val="28"/>
          <w:lang w:eastAsia="x-none"/>
        </w:rPr>
        <w:t>–</w:t>
      </w:r>
      <w:r w:rsidR="008F7558" w:rsidRPr="00400FC7">
        <w:rPr>
          <w:rFonts w:ascii="Times New Roman" w:hAnsi="Times New Roman" w:cs="Times New Roman"/>
          <w:sz w:val="28"/>
          <w:szCs w:val="28"/>
        </w:rPr>
        <w:t xml:space="preserve"> </w:t>
      </w:r>
      <w:r w:rsidR="00D30D40" w:rsidRPr="00400FC7">
        <w:rPr>
          <w:rFonts w:ascii="Times New Roman" w:hAnsi="Times New Roman" w:cs="Times New Roman"/>
          <w:sz w:val="28"/>
          <w:szCs w:val="28"/>
        </w:rPr>
        <w:t>731,9</w:t>
      </w:r>
      <w:r w:rsidR="000D042C" w:rsidRPr="00400FC7">
        <w:rPr>
          <w:rFonts w:ascii="Times New Roman" w:hAnsi="Times New Roman" w:cs="Times New Roman"/>
          <w:sz w:val="28"/>
          <w:szCs w:val="28"/>
        </w:rPr>
        <w:t xml:space="preserve"> тыс.</w:t>
      </w:r>
      <w:r w:rsidR="00125764" w:rsidRPr="00400FC7">
        <w:rPr>
          <w:rFonts w:ascii="Times New Roman" w:hAnsi="Times New Roman" w:cs="Times New Roman"/>
          <w:sz w:val="28"/>
          <w:szCs w:val="28"/>
        </w:rPr>
        <w:t xml:space="preserve"> кв. </w:t>
      </w:r>
      <w:r w:rsidR="000D042C" w:rsidRPr="00400FC7">
        <w:rPr>
          <w:rFonts w:ascii="Times New Roman" w:hAnsi="Times New Roman" w:cs="Times New Roman"/>
          <w:sz w:val="28"/>
          <w:szCs w:val="28"/>
        </w:rPr>
        <w:t>м (</w:t>
      </w:r>
      <w:r w:rsidRPr="00400FC7">
        <w:rPr>
          <w:rFonts w:ascii="Times New Roman" w:hAnsi="Times New Roman" w:cs="Times New Roman"/>
          <w:sz w:val="28"/>
          <w:szCs w:val="28"/>
        </w:rPr>
        <w:t xml:space="preserve">за </w:t>
      </w:r>
      <w:r w:rsidR="000D042C" w:rsidRPr="00400FC7">
        <w:rPr>
          <w:rFonts w:ascii="Times New Roman" w:hAnsi="Times New Roman" w:cs="Times New Roman"/>
          <w:sz w:val="28"/>
          <w:szCs w:val="28"/>
        </w:rPr>
        <w:t>201</w:t>
      </w:r>
      <w:r w:rsidR="00D30D40" w:rsidRPr="00400FC7">
        <w:rPr>
          <w:rFonts w:ascii="Times New Roman" w:hAnsi="Times New Roman" w:cs="Times New Roman"/>
          <w:sz w:val="28"/>
          <w:szCs w:val="28"/>
        </w:rPr>
        <w:t>7</w:t>
      </w:r>
      <w:r w:rsidR="00DD3215">
        <w:rPr>
          <w:rFonts w:ascii="Times New Roman" w:hAnsi="Times New Roman" w:cs="Times New Roman"/>
          <w:sz w:val="28"/>
          <w:szCs w:val="28"/>
        </w:rPr>
        <w:t xml:space="preserve"> год – </w:t>
      </w:r>
      <w:r w:rsidR="00D30D40" w:rsidRPr="00400FC7">
        <w:rPr>
          <w:rFonts w:ascii="Times New Roman" w:hAnsi="Times New Roman" w:cs="Times New Roman"/>
          <w:sz w:val="28"/>
          <w:szCs w:val="28"/>
        </w:rPr>
        <w:t>34</w:t>
      </w:r>
      <w:r w:rsidR="000D042C" w:rsidRPr="00400FC7">
        <w:rPr>
          <w:rFonts w:ascii="Times New Roman" w:hAnsi="Times New Roman" w:cs="Times New Roman"/>
          <w:sz w:val="28"/>
          <w:szCs w:val="28"/>
        </w:rPr>
        <w:t xml:space="preserve"> объект</w:t>
      </w:r>
      <w:r w:rsidR="00D30D40" w:rsidRPr="00400FC7">
        <w:rPr>
          <w:rFonts w:ascii="Times New Roman" w:hAnsi="Times New Roman" w:cs="Times New Roman"/>
          <w:sz w:val="28"/>
          <w:szCs w:val="28"/>
        </w:rPr>
        <w:t>а</w:t>
      </w:r>
      <w:r w:rsidR="000D042C" w:rsidRPr="00400FC7">
        <w:rPr>
          <w:rFonts w:ascii="Times New Roman" w:hAnsi="Times New Roman" w:cs="Times New Roman"/>
          <w:sz w:val="28"/>
          <w:szCs w:val="28"/>
        </w:rPr>
        <w:t xml:space="preserve"> протяженностью </w:t>
      </w:r>
      <w:r w:rsidR="00D30D40" w:rsidRPr="00400FC7">
        <w:rPr>
          <w:rFonts w:ascii="Times New Roman" w:hAnsi="Times New Roman" w:cs="Times New Roman"/>
          <w:sz w:val="28"/>
          <w:szCs w:val="28"/>
        </w:rPr>
        <w:t>70,3</w:t>
      </w:r>
      <w:r w:rsidR="000D042C" w:rsidRPr="00400FC7">
        <w:rPr>
          <w:rFonts w:ascii="Times New Roman" w:hAnsi="Times New Roman" w:cs="Times New Roman"/>
          <w:sz w:val="28"/>
          <w:szCs w:val="28"/>
        </w:rPr>
        <w:t xml:space="preserve"> км, площадью </w:t>
      </w:r>
      <w:r w:rsidR="00D30D40" w:rsidRPr="00400FC7">
        <w:rPr>
          <w:rFonts w:ascii="Times New Roman" w:hAnsi="Times New Roman" w:cs="Times New Roman"/>
          <w:sz w:val="28"/>
          <w:szCs w:val="28"/>
        </w:rPr>
        <w:t>731,9</w:t>
      </w:r>
      <w:r w:rsidR="000D042C" w:rsidRPr="00400FC7">
        <w:rPr>
          <w:rFonts w:ascii="Times New Roman" w:hAnsi="Times New Roman" w:cs="Times New Roman"/>
          <w:sz w:val="28"/>
          <w:szCs w:val="28"/>
        </w:rPr>
        <w:t xml:space="preserve"> тыс.</w:t>
      </w:r>
      <w:r w:rsidR="00125764" w:rsidRPr="00400FC7">
        <w:rPr>
          <w:rFonts w:ascii="Times New Roman" w:hAnsi="Times New Roman" w:cs="Times New Roman"/>
          <w:sz w:val="28"/>
          <w:szCs w:val="28"/>
        </w:rPr>
        <w:t xml:space="preserve"> кв. </w:t>
      </w:r>
      <w:r w:rsidR="000D042C" w:rsidRPr="00400FC7">
        <w:rPr>
          <w:rFonts w:ascii="Times New Roman" w:hAnsi="Times New Roman" w:cs="Times New Roman"/>
          <w:sz w:val="28"/>
          <w:szCs w:val="28"/>
        </w:rPr>
        <w:t>м)</w:t>
      </w:r>
      <w:r w:rsidR="00C823BC" w:rsidRPr="00400FC7">
        <w:rPr>
          <w:rFonts w:ascii="Times New Roman" w:hAnsi="Times New Roman" w:cs="Times New Roman"/>
          <w:sz w:val="28"/>
          <w:szCs w:val="28"/>
        </w:rPr>
        <w:t>.</w:t>
      </w:r>
    </w:p>
    <w:p w:rsidR="00BC6EEB" w:rsidRPr="00400FC7" w:rsidRDefault="0017603D" w:rsidP="008F7558">
      <w:pPr>
        <w:pStyle w:val="ab"/>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За </w:t>
      </w:r>
      <w:r w:rsidR="00CA69E7" w:rsidRPr="00400FC7">
        <w:rPr>
          <w:rFonts w:ascii="Times New Roman" w:eastAsia="Times New Roman" w:hAnsi="Times New Roman" w:cs="Times New Roman"/>
          <w:sz w:val="28"/>
          <w:szCs w:val="28"/>
          <w:lang w:eastAsia="x-none"/>
        </w:rPr>
        <w:t>201</w:t>
      </w:r>
      <w:r w:rsidR="00D30D40" w:rsidRPr="00400FC7">
        <w:rPr>
          <w:rFonts w:ascii="Times New Roman" w:eastAsia="Times New Roman" w:hAnsi="Times New Roman" w:cs="Times New Roman"/>
          <w:sz w:val="28"/>
          <w:szCs w:val="28"/>
          <w:lang w:eastAsia="x-none"/>
        </w:rPr>
        <w:t>8</w:t>
      </w:r>
      <w:r w:rsidR="00CA69E7" w:rsidRPr="00400FC7">
        <w:rPr>
          <w:rFonts w:ascii="Times New Roman" w:eastAsia="Times New Roman" w:hAnsi="Times New Roman" w:cs="Times New Roman"/>
          <w:sz w:val="28"/>
          <w:szCs w:val="28"/>
          <w:lang w:eastAsia="x-none"/>
        </w:rPr>
        <w:t xml:space="preserve"> год в</w:t>
      </w:r>
      <w:r w:rsidR="00342917" w:rsidRPr="00400FC7">
        <w:rPr>
          <w:rFonts w:ascii="Times New Roman" w:eastAsia="Times New Roman" w:hAnsi="Times New Roman" w:cs="Times New Roman"/>
          <w:sz w:val="28"/>
          <w:szCs w:val="28"/>
          <w:lang w:eastAsia="x-none"/>
        </w:rPr>
        <w:t xml:space="preserve">ыполнены работы по </w:t>
      </w:r>
      <w:r w:rsidR="001D0B87" w:rsidRPr="00400FC7">
        <w:rPr>
          <w:rFonts w:ascii="Times New Roman" w:eastAsia="Times New Roman" w:hAnsi="Times New Roman" w:cs="Times New Roman"/>
          <w:sz w:val="28"/>
          <w:szCs w:val="28"/>
          <w:lang w:eastAsia="x-none"/>
        </w:rPr>
        <w:t>ямочн</w:t>
      </w:r>
      <w:r w:rsidR="00342917" w:rsidRPr="00400FC7">
        <w:rPr>
          <w:rFonts w:ascii="Times New Roman" w:eastAsia="Times New Roman" w:hAnsi="Times New Roman" w:cs="Times New Roman"/>
          <w:sz w:val="28"/>
          <w:szCs w:val="28"/>
          <w:lang w:eastAsia="x-none"/>
        </w:rPr>
        <w:t>ому</w:t>
      </w:r>
      <w:r w:rsidR="001D0B87" w:rsidRPr="00400FC7">
        <w:rPr>
          <w:rFonts w:ascii="Times New Roman" w:eastAsia="Times New Roman" w:hAnsi="Times New Roman" w:cs="Times New Roman"/>
          <w:sz w:val="28"/>
          <w:szCs w:val="28"/>
          <w:lang w:eastAsia="x-none"/>
        </w:rPr>
        <w:t xml:space="preserve"> ремонт</w:t>
      </w:r>
      <w:r w:rsidR="00342917" w:rsidRPr="00400FC7">
        <w:rPr>
          <w:rFonts w:ascii="Times New Roman" w:eastAsia="Times New Roman" w:hAnsi="Times New Roman" w:cs="Times New Roman"/>
          <w:sz w:val="28"/>
          <w:szCs w:val="28"/>
          <w:lang w:eastAsia="x-none"/>
        </w:rPr>
        <w:t>у</w:t>
      </w:r>
      <w:r w:rsidR="001D0B87" w:rsidRPr="00400FC7">
        <w:rPr>
          <w:rFonts w:ascii="Times New Roman" w:eastAsia="Times New Roman" w:hAnsi="Times New Roman" w:cs="Times New Roman"/>
          <w:sz w:val="28"/>
          <w:szCs w:val="28"/>
          <w:lang w:eastAsia="x-none"/>
        </w:rPr>
        <w:t xml:space="preserve"> дорог площад</w:t>
      </w:r>
      <w:r w:rsidR="00342917" w:rsidRPr="00400FC7">
        <w:rPr>
          <w:rFonts w:ascii="Times New Roman" w:eastAsia="Times New Roman" w:hAnsi="Times New Roman" w:cs="Times New Roman"/>
          <w:sz w:val="28"/>
          <w:szCs w:val="28"/>
          <w:lang w:eastAsia="x-none"/>
        </w:rPr>
        <w:t>ью</w:t>
      </w:r>
      <w:r w:rsidR="001D0B87" w:rsidRPr="00400FC7">
        <w:rPr>
          <w:rFonts w:ascii="Times New Roman" w:eastAsia="Times New Roman" w:hAnsi="Times New Roman" w:cs="Times New Roman"/>
          <w:sz w:val="28"/>
          <w:szCs w:val="28"/>
          <w:lang w:eastAsia="x-none"/>
        </w:rPr>
        <w:t xml:space="preserve"> </w:t>
      </w:r>
      <w:r w:rsidR="00D30D40" w:rsidRPr="00400FC7">
        <w:rPr>
          <w:rFonts w:ascii="Times New Roman" w:eastAsia="Times New Roman" w:hAnsi="Times New Roman" w:cs="Times New Roman"/>
          <w:sz w:val="28"/>
          <w:szCs w:val="28"/>
          <w:lang w:eastAsia="x-none"/>
        </w:rPr>
        <w:t>5</w:t>
      </w:r>
      <w:r w:rsidRPr="00400FC7">
        <w:rPr>
          <w:rFonts w:ascii="Times New Roman" w:eastAsia="Times New Roman" w:hAnsi="Times New Roman" w:cs="Times New Roman"/>
          <w:sz w:val="28"/>
          <w:szCs w:val="28"/>
          <w:lang w:eastAsia="x-none"/>
        </w:rPr>
        <w:t>7,</w:t>
      </w:r>
      <w:r w:rsidR="00D30D40" w:rsidRPr="00400FC7">
        <w:rPr>
          <w:rFonts w:ascii="Times New Roman" w:eastAsia="Times New Roman" w:hAnsi="Times New Roman" w:cs="Times New Roman"/>
          <w:sz w:val="28"/>
          <w:szCs w:val="28"/>
          <w:lang w:eastAsia="x-none"/>
        </w:rPr>
        <w:t>5</w:t>
      </w:r>
      <w:r w:rsidRPr="00400FC7">
        <w:rPr>
          <w:rFonts w:ascii="Times New Roman" w:eastAsia="Times New Roman" w:hAnsi="Times New Roman" w:cs="Times New Roman"/>
          <w:sz w:val="28"/>
          <w:szCs w:val="28"/>
          <w:lang w:eastAsia="x-none"/>
        </w:rPr>
        <w:t>1</w:t>
      </w:r>
      <w:r w:rsidR="001D0B87" w:rsidRPr="00400FC7">
        <w:rPr>
          <w:rFonts w:ascii="Times New Roman" w:eastAsia="Times New Roman" w:hAnsi="Times New Roman" w:cs="Times New Roman"/>
          <w:sz w:val="28"/>
          <w:szCs w:val="28"/>
          <w:lang w:eastAsia="x-none"/>
        </w:rPr>
        <w:t xml:space="preserve"> тыс. кв. м</w:t>
      </w:r>
      <w:r w:rsidR="00850AB0" w:rsidRPr="00400FC7">
        <w:rPr>
          <w:rFonts w:ascii="Times New Roman" w:eastAsia="Times New Roman" w:hAnsi="Times New Roman" w:cs="Times New Roman"/>
          <w:sz w:val="28"/>
          <w:szCs w:val="28"/>
          <w:lang w:eastAsia="x-none"/>
        </w:rPr>
        <w:t xml:space="preserve"> </w:t>
      </w:r>
      <w:r w:rsidR="001D0B87" w:rsidRPr="00400FC7">
        <w:rPr>
          <w:rFonts w:ascii="Times New Roman" w:eastAsia="Times New Roman" w:hAnsi="Times New Roman" w:cs="Times New Roman"/>
          <w:sz w:val="28"/>
          <w:szCs w:val="28"/>
          <w:lang w:eastAsia="x-none"/>
        </w:rPr>
        <w:t>(</w:t>
      </w:r>
      <w:r w:rsidRPr="00400FC7">
        <w:rPr>
          <w:rFonts w:ascii="Times New Roman" w:hAnsi="Times New Roman" w:cs="Times New Roman"/>
          <w:sz w:val="28"/>
          <w:szCs w:val="28"/>
        </w:rPr>
        <w:t xml:space="preserve">за </w:t>
      </w:r>
      <w:r w:rsidR="001D0B87" w:rsidRPr="00400FC7">
        <w:rPr>
          <w:rFonts w:ascii="Times New Roman" w:eastAsia="Times New Roman" w:hAnsi="Times New Roman" w:cs="Times New Roman"/>
          <w:sz w:val="28"/>
          <w:szCs w:val="28"/>
          <w:lang w:eastAsia="x-none"/>
        </w:rPr>
        <w:t>201</w:t>
      </w:r>
      <w:r w:rsidR="00D30D40" w:rsidRPr="00400FC7">
        <w:rPr>
          <w:rFonts w:ascii="Times New Roman" w:eastAsia="Times New Roman" w:hAnsi="Times New Roman" w:cs="Times New Roman"/>
          <w:sz w:val="28"/>
          <w:szCs w:val="28"/>
          <w:lang w:eastAsia="x-none"/>
        </w:rPr>
        <w:t>7</w:t>
      </w:r>
      <w:r w:rsidR="001D0B87" w:rsidRPr="00400FC7">
        <w:rPr>
          <w:rFonts w:ascii="Times New Roman" w:eastAsia="Times New Roman" w:hAnsi="Times New Roman" w:cs="Times New Roman"/>
          <w:sz w:val="28"/>
          <w:szCs w:val="28"/>
          <w:lang w:eastAsia="x-none"/>
        </w:rPr>
        <w:t xml:space="preserve"> год – </w:t>
      </w:r>
      <w:r w:rsidR="00D30D40" w:rsidRPr="00400FC7">
        <w:rPr>
          <w:rFonts w:ascii="Times New Roman" w:eastAsia="Times New Roman" w:hAnsi="Times New Roman" w:cs="Times New Roman"/>
          <w:sz w:val="28"/>
          <w:szCs w:val="28"/>
          <w:lang w:eastAsia="x-none"/>
        </w:rPr>
        <w:t>47,71</w:t>
      </w:r>
      <w:r w:rsidR="00667206" w:rsidRPr="00400FC7">
        <w:rPr>
          <w:rFonts w:ascii="Times New Roman" w:eastAsia="Times New Roman" w:hAnsi="Times New Roman" w:cs="Times New Roman"/>
          <w:sz w:val="28"/>
          <w:szCs w:val="28"/>
          <w:lang w:eastAsia="x-none"/>
        </w:rPr>
        <w:t xml:space="preserve"> тыс. кв. м</w:t>
      </w:r>
      <w:r w:rsidR="00125764" w:rsidRPr="00400FC7">
        <w:rPr>
          <w:rFonts w:ascii="Times New Roman" w:eastAsia="Times New Roman" w:hAnsi="Times New Roman" w:cs="Times New Roman"/>
          <w:sz w:val="28"/>
          <w:szCs w:val="28"/>
          <w:lang w:eastAsia="x-none"/>
        </w:rPr>
        <w:t>)</w:t>
      </w:r>
      <w:r w:rsidR="006D43C8" w:rsidRPr="00400FC7">
        <w:rPr>
          <w:rFonts w:ascii="Times New Roman" w:eastAsia="Times New Roman" w:hAnsi="Times New Roman" w:cs="Times New Roman"/>
          <w:sz w:val="28"/>
          <w:szCs w:val="28"/>
          <w:lang w:eastAsia="x-none"/>
        </w:rPr>
        <w:t xml:space="preserve">. </w:t>
      </w:r>
      <w:r w:rsidR="006D1173" w:rsidRPr="00400FC7">
        <w:rPr>
          <w:rFonts w:ascii="Times New Roman" w:eastAsia="Times New Roman" w:hAnsi="Times New Roman" w:cs="Times New Roman"/>
          <w:sz w:val="28"/>
          <w:szCs w:val="28"/>
          <w:lang w:eastAsia="x-none"/>
        </w:rPr>
        <w:t xml:space="preserve"> </w:t>
      </w:r>
      <w:r w:rsidR="00CA69E7" w:rsidRPr="00400FC7">
        <w:rPr>
          <w:rFonts w:ascii="Times New Roman" w:eastAsia="Times New Roman" w:hAnsi="Times New Roman" w:cs="Times New Roman"/>
          <w:sz w:val="28"/>
          <w:szCs w:val="28"/>
          <w:lang w:eastAsia="x-none"/>
        </w:rPr>
        <w:t xml:space="preserve">В рамках </w:t>
      </w:r>
      <w:r w:rsidR="00B55328" w:rsidRPr="00400FC7">
        <w:rPr>
          <w:rFonts w:ascii="Times New Roman" w:eastAsia="Times New Roman" w:hAnsi="Times New Roman" w:cs="Times New Roman"/>
          <w:sz w:val="28"/>
          <w:szCs w:val="28"/>
          <w:lang w:eastAsia="x-none"/>
        </w:rPr>
        <w:t>проведения ремонтных работ на</w:t>
      </w:r>
      <w:r w:rsidR="00CA69E7" w:rsidRPr="00400FC7">
        <w:rPr>
          <w:rFonts w:ascii="Times New Roman" w:eastAsia="Times New Roman" w:hAnsi="Times New Roman" w:cs="Times New Roman"/>
          <w:sz w:val="28"/>
          <w:szCs w:val="28"/>
          <w:lang w:eastAsia="x-none"/>
        </w:rPr>
        <w:t xml:space="preserve"> дорог</w:t>
      </w:r>
      <w:r w:rsidR="00B55328" w:rsidRPr="00400FC7">
        <w:rPr>
          <w:rFonts w:ascii="Times New Roman" w:eastAsia="Times New Roman" w:hAnsi="Times New Roman" w:cs="Times New Roman"/>
          <w:sz w:val="28"/>
          <w:szCs w:val="28"/>
          <w:lang w:eastAsia="x-none"/>
        </w:rPr>
        <w:t>ах</w:t>
      </w:r>
      <w:r w:rsidR="00CA69E7" w:rsidRPr="00400FC7">
        <w:rPr>
          <w:rFonts w:ascii="Times New Roman" w:eastAsia="Times New Roman" w:hAnsi="Times New Roman" w:cs="Times New Roman"/>
          <w:sz w:val="28"/>
          <w:szCs w:val="28"/>
          <w:lang w:eastAsia="x-none"/>
        </w:rPr>
        <w:t xml:space="preserve"> частного сектора </w:t>
      </w:r>
      <w:r w:rsidR="00B55328" w:rsidRPr="00400FC7">
        <w:rPr>
          <w:rFonts w:ascii="Times New Roman" w:eastAsia="Times New Roman" w:hAnsi="Times New Roman" w:cs="Times New Roman"/>
          <w:sz w:val="28"/>
          <w:szCs w:val="28"/>
          <w:lang w:eastAsia="x-none"/>
        </w:rPr>
        <w:t>отремонтировано</w:t>
      </w:r>
      <w:r w:rsidR="00622A64" w:rsidRPr="00400FC7">
        <w:rPr>
          <w:rFonts w:ascii="Times New Roman" w:eastAsia="Times New Roman" w:hAnsi="Times New Roman" w:cs="Times New Roman"/>
          <w:sz w:val="28"/>
          <w:szCs w:val="28"/>
          <w:lang w:eastAsia="x-none"/>
        </w:rPr>
        <w:t xml:space="preserve"> (</w:t>
      </w:r>
      <w:r w:rsidR="00B55328" w:rsidRPr="00400FC7">
        <w:rPr>
          <w:rFonts w:ascii="Times New Roman" w:eastAsia="Times New Roman" w:hAnsi="Times New Roman" w:cs="Times New Roman"/>
          <w:sz w:val="28"/>
          <w:szCs w:val="28"/>
          <w:lang w:eastAsia="x-none"/>
        </w:rPr>
        <w:t xml:space="preserve">произведена </w:t>
      </w:r>
      <w:r w:rsidR="00CA69E7" w:rsidRPr="00400FC7">
        <w:rPr>
          <w:rFonts w:ascii="Times New Roman" w:eastAsia="Times New Roman" w:hAnsi="Times New Roman" w:cs="Times New Roman"/>
          <w:sz w:val="28"/>
          <w:szCs w:val="28"/>
          <w:lang w:eastAsia="x-none"/>
        </w:rPr>
        <w:t>отсыпк</w:t>
      </w:r>
      <w:r w:rsidR="008E66CB" w:rsidRPr="00400FC7">
        <w:rPr>
          <w:rFonts w:ascii="Times New Roman" w:eastAsia="Times New Roman" w:hAnsi="Times New Roman" w:cs="Times New Roman"/>
          <w:sz w:val="28"/>
          <w:szCs w:val="28"/>
          <w:lang w:eastAsia="x-none"/>
        </w:rPr>
        <w:t>а</w:t>
      </w:r>
      <w:r w:rsidR="00622A64" w:rsidRPr="00400FC7">
        <w:rPr>
          <w:rFonts w:ascii="Times New Roman" w:eastAsia="Times New Roman" w:hAnsi="Times New Roman" w:cs="Times New Roman"/>
          <w:sz w:val="28"/>
          <w:szCs w:val="28"/>
          <w:lang w:eastAsia="x-none"/>
        </w:rPr>
        <w:t xml:space="preserve"> щебнем и</w:t>
      </w:r>
      <w:r w:rsidR="00CA69E7" w:rsidRPr="00400FC7">
        <w:rPr>
          <w:rFonts w:ascii="Times New Roman" w:eastAsia="Times New Roman" w:hAnsi="Times New Roman" w:cs="Times New Roman"/>
          <w:sz w:val="28"/>
          <w:szCs w:val="28"/>
          <w:lang w:eastAsia="x-none"/>
        </w:rPr>
        <w:t xml:space="preserve"> асфальтобетонным сколом</w:t>
      </w:r>
      <w:r w:rsidR="00622A64" w:rsidRPr="00400FC7">
        <w:rPr>
          <w:rFonts w:ascii="Times New Roman" w:eastAsia="Times New Roman" w:hAnsi="Times New Roman" w:cs="Times New Roman"/>
          <w:sz w:val="28"/>
          <w:szCs w:val="28"/>
          <w:lang w:eastAsia="x-none"/>
        </w:rPr>
        <w:t xml:space="preserve">, грейдирование) </w:t>
      </w:r>
      <w:r w:rsidRPr="00400FC7">
        <w:rPr>
          <w:rFonts w:ascii="Times New Roman" w:eastAsia="Times New Roman" w:hAnsi="Times New Roman" w:cs="Times New Roman"/>
          <w:sz w:val="28"/>
          <w:szCs w:val="28"/>
          <w:lang w:eastAsia="x-none"/>
        </w:rPr>
        <w:t>1</w:t>
      </w:r>
      <w:r w:rsidR="00D30D40" w:rsidRPr="00400FC7">
        <w:rPr>
          <w:rFonts w:ascii="Times New Roman" w:eastAsia="Times New Roman" w:hAnsi="Times New Roman" w:cs="Times New Roman"/>
          <w:sz w:val="28"/>
          <w:szCs w:val="28"/>
          <w:lang w:eastAsia="x-none"/>
        </w:rPr>
        <w:t>86</w:t>
      </w:r>
      <w:r w:rsidR="00CA69E7" w:rsidRPr="00400FC7">
        <w:rPr>
          <w:rFonts w:ascii="Times New Roman" w:eastAsia="Times New Roman" w:hAnsi="Times New Roman" w:cs="Times New Roman"/>
          <w:sz w:val="28"/>
          <w:szCs w:val="28"/>
          <w:lang w:eastAsia="x-none"/>
        </w:rPr>
        <w:t xml:space="preserve"> </w:t>
      </w:r>
      <w:r w:rsidR="00622A64" w:rsidRPr="00400FC7">
        <w:rPr>
          <w:rFonts w:ascii="Times New Roman" w:eastAsia="Times New Roman" w:hAnsi="Times New Roman" w:cs="Times New Roman"/>
          <w:sz w:val="28"/>
          <w:szCs w:val="28"/>
          <w:lang w:eastAsia="x-none"/>
        </w:rPr>
        <w:t>объект</w:t>
      </w:r>
      <w:r w:rsidR="002B3950" w:rsidRPr="00400FC7">
        <w:rPr>
          <w:rFonts w:ascii="Times New Roman" w:eastAsia="Times New Roman" w:hAnsi="Times New Roman" w:cs="Times New Roman"/>
          <w:sz w:val="28"/>
          <w:szCs w:val="28"/>
          <w:lang w:eastAsia="x-none"/>
        </w:rPr>
        <w:t>ов</w:t>
      </w:r>
      <w:r w:rsidR="00765126" w:rsidRPr="00400FC7">
        <w:rPr>
          <w:rFonts w:ascii="Times New Roman" w:eastAsia="Times New Roman" w:hAnsi="Times New Roman" w:cs="Times New Roman"/>
          <w:sz w:val="28"/>
          <w:szCs w:val="28"/>
          <w:lang w:eastAsia="x-none"/>
        </w:rPr>
        <w:t xml:space="preserve"> </w:t>
      </w:r>
      <w:r w:rsidR="00622A64" w:rsidRPr="00400FC7">
        <w:rPr>
          <w:rFonts w:ascii="Times New Roman" w:eastAsia="Times New Roman" w:hAnsi="Times New Roman" w:cs="Times New Roman"/>
          <w:sz w:val="28"/>
          <w:szCs w:val="28"/>
          <w:lang w:eastAsia="x-none"/>
        </w:rPr>
        <w:t>(</w:t>
      </w:r>
      <w:r w:rsidRPr="00400FC7">
        <w:rPr>
          <w:rFonts w:ascii="Times New Roman" w:eastAsia="Times New Roman" w:hAnsi="Times New Roman" w:cs="Times New Roman"/>
          <w:sz w:val="28"/>
          <w:szCs w:val="28"/>
          <w:lang w:eastAsia="x-none"/>
        </w:rPr>
        <w:t xml:space="preserve">за </w:t>
      </w:r>
      <w:r w:rsidR="00622A64" w:rsidRPr="00400FC7">
        <w:rPr>
          <w:rFonts w:ascii="Times New Roman" w:eastAsia="Times New Roman" w:hAnsi="Times New Roman" w:cs="Times New Roman"/>
          <w:sz w:val="28"/>
          <w:szCs w:val="28"/>
          <w:lang w:eastAsia="x-none"/>
        </w:rPr>
        <w:t>201</w:t>
      </w:r>
      <w:r w:rsidR="00D30D40" w:rsidRPr="00400FC7">
        <w:rPr>
          <w:rFonts w:ascii="Times New Roman" w:eastAsia="Times New Roman" w:hAnsi="Times New Roman" w:cs="Times New Roman"/>
          <w:sz w:val="28"/>
          <w:szCs w:val="28"/>
          <w:lang w:eastAsia="x-none"/>
        </w:rPr>
        <w:t>7</w:t>
      </w:r>
      <w:r w:rsidR="00622A64" w:rsidRPr="00400FC7">
        <w:rPr>
          <w:rFonts w:ascii="Times New Roman" w:eastAsia="Times New Roman" w:hAnsi="Times New Roman" w:cs="Times New Roman"/>
          <w:sz w:val="28"/>
          <w:szCs w:val="28"/>
          <w:lang w:eastAsia="x-none"/>
        </w:rPr>
        <w:t xml:space="preserve"> год </w:t>
      </w:r>
      <w:r w:rsidR="00B55328" w:rsidRPr="00400FC7">
        <w:rPr>
          <w:rFonts w:ascii="Times New Roman" w:eastAsia="Times New Roman" w:hAnsi="Times New Roman" w:cs="Times New Roman"/>
          <w:sz w:val="28"/>
          <w:szCs w:val="28"/>
          <w:lang w:eastAsia="x-none"/>
        </w:rPr>
        <w:t xml:space="preserve">– </w:t>
      </w:r>
      <w:r w:rsidR="003A1887" w:rsidRPr="00400FC7">
        <w:rPr>
          <w:rFonts w:ascii="Times New Roman" w:eastAsia="Times New Roman" w:hAnsi="Times New Roman" w:cs="Times New Roman"/>
          <w:sz w:val="28"/>
          <w:szCs w:val="28"/>
          <w:lang w:eastAsia="x-none"/>
        </w:rPr>
        <w:t>1</w:t>
      </w:r>
      <w:r w:rsidR="00D30D40" w:rsidRPr="00400FC7">
        <w:rPr>
          <w:rFonts w:ascii="Times New Roman" w:eastAsia="Times New Roman" w:hAnsi="Times New Roman" w:cs="Times New Roman"/>
          <w:sz w:val="28"/>
          <w:szCs w:val="28"/>
          <w:lang w:eastAsia="x-none"/>
        </w:rPr>
        <w:t xml:space="preserve">71 </w:t>
      </w:r>
      <w:r w:rsidR="00622A64" w:rsidRPr="00400FC7">
        <w:rPr>
          <w:rFonts w:ascii="Times New Roman" w:eastAsia="Times New Roman" w:hAnsi="Times New Roman" w:cs="Times New Roman"/>
          <w:sz w:val="28"/>
          <w:szCs w:val="28"/>
          <w:lang w:eastAsia="x-none"/>
        </w:rPr>
        <w:t>объект)</w:t>
      </w:r>
      <w:r w:rsidR="00B55328" w:rsidRPr="00400FC7">
        <w:rPr>
          <w:rFonts w:ascii="Times New Roman" w:eastAsia="Times New Roman" w:hAnsi="Times New Roman" w:cs="Times New Roman"/>
          <w:sz w:val="28"/>
          <w:szCs w:val="28"/>
          <w:lang w:eastAsia="x-none"/>
        </w:rPr>
        <w:t>.</w:t>
      </w:r>
    </w:p>
    <w:p w:rsidR="001D0B87" w:rsidRPr="00400FC7" w:rsidRDefault="001D0B87" w:rsidP="00DF48FD">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Восстановлено </w:t>
      </w:r>
      <w:r w:rsidR="0017603D" w:rsidRPr="00400FC7">
        <w:rPr>
          <w:rFonts w:ascii="Times New Roman" w:eastAsia="Times New Roman" w:hAnsi="Times New Roman" w:cs="Times New Roman"/>
          <w:sz w:val="28"/>
          <w:szCs w:val="28"/>
          <w:lang w:eastAsia="x-none"/>
        </w:rPr>
        <w:t xml:space="preserve">1 </w:t>
      </w:r>
      <w:r w:rsidR="002B3950" w:rsidRPr="00400FC7">
        <w:rPr>
          <w:rFonts w:ascii="Times New Roman" w:eastAsia="Times New Roman" w:hAnsi="Times New Roman" w:cs="Times New Roman"/>
          <w:sz w:val="28"/>
          <w:szCs w:val="28"/>
          <w:lang w:eastAsia="x-none"/>
        </w:rPr>
        <w:t>788</w:t>
      </w:r>
      <w:r w:rsidRPr="00400FC7">
        <w:rPr>
          <w:rFonts w:ascii="Times New Roman" w:eastAsia="Times New Roman" w:hAnsi="Times New Roman" w:cs="Times New Roman"/>
          <w:sz w:val="28"/>
          <w:szCs w:val="28"/>
          <w:lang w:eastAsia="x-none"/>
        </w:rPr>
        <w:t xml:space="preserve"> п. м удерживающих ограждений, нарушенных в результате дорожно-транспортных происшествий (</w:t>
      </w:r>
      <w:r w:rsidR="0017603D" w:rsidRPr="00400FC7">
        <w:rPr>
          <w:rFonts w:ascii="Times New Roman" w:eastAsia="Times New Roman" w:hAnsi="Times New Roman" w:cs="Times New Roman"/>
          <w:sz w:val="28"/>
          <w:szCs w:val="28"/>
          <w:lang w:eastAsia="x-none"/>
        </w:rPr>
        <w:t xml:space="preserve">за </w:t>
      </w:r>
      <w:r w:rsidRPr="00400FC7">
        <w:rPr>
          <w:rFonts w:ascii="Times New Roman" w:eastAsia="Times New Roman" w:hAnsi="Times New Roman" w:cs="Times New Roman"/>
          <w:sz w:val="28"/>
          <w:szCs w:val="28"/>
          <w:lang w:eastAsia="x-none"/>
        </w:rPr>
        <w:t>201</w:t>
      </w:r>
      <w:r w:rsidR="002B3950" w:rsidRPr="00400FC7">
        <w:rPr>
          <w:rFonts w:ascii="Times New Roman" w:eastAsia="Times New Roman" w:hAnsi="Times New Roman" w:cs="Times New Roman"/>
          <w:sz w:val="28"/>
          <w:szCs w:val="28"/>
          <w:lang w:eastAsia="x-none"/>
        </w:rPr>
        <w:t>7</w:t>
      </w:r>
      <w:r w:rsidRPr="00400FC7">
        <w:rPr>
          <w:rFonts w:ascii="Times New Roman" w:eastAsia="Times New Roman" w:hAnsi="Times New Roman" w:cs="Times New Roman"/>
          <w:sz w:val="28"/>
          <w:szCs w:val="28"/>
          <w:lang w:eastAsia="x-none"/>
        </w:rPr>
        <w:t xml:space="preserve"> год – </w:t>
      </w:r>
      <w:r w:rsidR="003A1887" w:rsidRPr="00400FC7">
        <w:rPr>
          <w:rFonts w:ascii="Times New Roman" w:eastAsia="Times New Roman" w:hAnsi="Times New Roman" w:cs="Times New Roman"/>
          <w:sz w:val="28"/>
          <w:szCs w:val="28"/>
          <w:lang w:eastAsia="x-none"/>
        </w:rPr>
        <w:t xml:space="preserve">1 </w:t>
      </w:r>
      <w:r w:rsidR="002B3950" w:rsidRPr="00400FC7">
        <w:rPr>
          <w:rFonts w:ascii="Times New Roman" w:eastAsia="Times New Roman" w:hAnsi="Times New Roman" w:cs="Times New Roman"/>
          <w:sz w:val="28"/>
          <w:szCs w:val="28"/>
          <w:lang w:eastAsia="x-none"/>
        </w:rPr>
        <w:t>669</w:t>
      </w:r>
      <w:r w:rsidR="00622A64" w:rsidRPr="00400FC7">
        <w:rPr>
          <w:rFonts w:ascii="Times New Roman" w:eastAsia="Times New Roman" w:hAnsi="Times New Roman" w:cs="Times New Roman"/>
          <w:sz w:val="28"/>
          <w:szCs w:val="28"/>
          <w:lang w:eastAsia="x-none"/>
        </w:rPr>
        <w:t xml:space="preserve"> </w:t>
      </w:r>
      <w:r w:rsidR="00F0708A" w:rsidRPr="00400FC7">
        <w:rPr>
          <w:rFonts w:ascii="Times New Roman" w:eastAsia="Times New Roman" w:hAnsi="Times New Roman" w:cs="Times New Roman"/>
          <w:sz w:val="28"/>
          <w:szCs w:val="28"/>
          <w:lang w:eastAsia="x-none"/>
        </w:rPr>
        <w:t xml:space="preserve">п. м). </w:t>
      </w:r>
    </w:p>
    <w:p w:rsidR="00E01046" w:rsidRPr="00400FC7" w:rsidRDefault="001D0B87" w:rsidP="006A3783">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Для предотвращения подтопления объектов жилого и нежилого фондов и улично-дорожной сети города, а также для предупреждения образования наледи на проезжих частях магистральных дорог выполнены работы по</w:t>
      </w:r>
      <w:r w:rsidR="00BB5CF1" w:rsidRPr="00400FC7">
        <w:rPr>
          <w:rFonts w:ascii="Times New Roman" w:eastAsia="Times New Roman" w:hAnsi="Times New Roman" w:cs="Times New Roman"/>
          <w:sz w:val="28"/>
          <w:szCs w:val="28"/>
          <w:lang w:eastAsia="x-none"/>
        </w:rPr>
        <w:t xml:space="preserve"> вывозу снега с подтопляемых территорий, вскрытию кюветов, промывке водопропускных труб, очистке </w:t>
      </w:r>
      <w:r w:rsidR="00D00EE7" w:rsidRPr="00400FC7">
        <w:rPr>
          <w:rFonts w:ascii="Times New Roman" w:eastAsia="Times New Roman" w:hAnsi="Times New Roman" w:cs="Times New Roman"/>
          <w:sz w:val="28"/>
          <w:szCs w:val="28"/>
          <w:lang w:eastAsia="x-none"/>
        </w:rPr>
        <w:t>дождепри</w:t>
      </w:r>
      <w:r w:rsidR="00F04C10" w:rsidRPr="00400FC7">
        <w:rPr>
          <w:rFonts w:ascii="Times New Roman" w:eastAsia="Times New Roman" w:hAnsi="Times New Roman" w:cs="Times New Roman"/>
          <w:sz w:val="28"/>
          <w:szCs w:val="28"/>
          <w:lang w:eastAsia="x-none"/>
        </w:rPr>
        <w:t>е</w:t>
      </w:r>
      <w:r w:rsidR="00D00EE7" w:rsidRPr="00400FC7">
        <w:rPr>
          <w:rFonts w:ascii="Times New Roman" w:eastAsia="Times New Roman" w:hAnsi="Times New Roman" w:cs="Times New Roman"/>
          <w:sz w:val="28"/>
          <w:szCs w:val="28"/>
          <w:lang w:eastAsia="x-none"/>
        </w:rPr>
        <w:t>мных</w:t>
      </w:r>
      <w:r w:rsidR="006855D1" w:rsidRPr="00400FC7">
        <w:rPr>
          <w:rFonts w:ascii="Times New Roman" w:eastAsia="Times New Roman" w:hAnsi="Times New Roman" w:cs="Times New Roman"/>
          <w:sz w:val="28"/>
          <w:szCs w:val="28"/>
          <w:lang w:eastAsia="x-none"/>
        </w:rPr>
        <w:t xml:space="preserve"> колодцев от снега и наледи</w:t>
      </w:r>
      <w:r w:rsidR="00014B20" w:rsidRPr="00400FC7">
        <w:rPr>
          <w:rFonts w:ascii="Times New Roman" w:eastAsia="Times New Roman" w:hAnsi="Times New Roman" w:cs="Times New Roman"/>
          <w:sz w:val="28"/>
          <w:szCs w:val="28"/>
          <w:lang w:eastAsia="x-none"/>
        </w:rPr>
        <w:t xml:space="preserve">. </w:t>
      </w:r>
      <w:r w:rsidR="006A3783" w:rsidRPr="00400FC7">
        <w:rPr>
          <w:rFonts w:ascii="Times New Roman" w:eastAsia="Times New Roman" w:hAnsi="Times New Roman" w:cs="Times New Roman"/>
          <w:sz w:val="28"/>
          <w:szCs w:val="28"/>
          <w:lang w:eastAsia="x-none"/>
        </w:rPr>
        <w:t xml:space="preserve">Выполнена промывка сетей ливневой канализации общей протяженностью </w:t>
      </w:r>
      <w:r w:rsidR="006B431D" w:rsidRPr="00400FC7">
        <w:rPr>
          <w:rFonts w:ascii="Times New Roman" w:eastAsia="Times New Roman" w:hAnsi="Times New Roman" w:cs="Times New Roman"/>
          <w:sz w:val="28"/>
          <w:szCs w:val="28"/>
          <w:lang w:eastAsia="x-none"/>
        </w:rPr>
        <w:t xml:space="preserve">   3</w:t>
      </w:r>
      <w:r w:rsidR="003A1887" w:rsidRPr="00400FC7">
        <w:rPr>
          <w:rFonts w:ascii="Times New Roman" w:eastAsia="Times New Roman" w:hAnsi="Times New Roman" w:cs="Times New Roman"/>
          <w:sz w:val="28"/>
          <w:szCs w:val="28"/>
          <w:lang w:eastAsia="x-none"/>
        </w:rPr>
        <w:t>,3</w:t>
      </w:r>
      <w:r w:rsidR="006A3783" w:rsidRPr="00400FC7">
        <w:rPr>
          <w:rFonts w:ascii="Times New Roman" w:eastAsia="Times New Roman" w:hAnsi="Times New Roman" w:cs="Times New Roman"/>
          <w:sz w:val="28"/>
          <w:szCs w:val="28"/>
          <w:lang w:eastAsia="x-none"/>
        </w:rPr>
        <w:t xml:space="preserve"> км (за 201</w:t>
      </w:r>
      <w:r w:rsidR="006B431D" w:rsidRPr="00400FC7">
        <w:rPr>
          <w:rFonts w:ascii="Times New Roman" w:eastAsia="Times New Roman" w:hAnsi="Times New Roman" w:cs="Times New Roman"/>
          <w:sz w:val="28"/>
          <w:szCs w:val="28"/>
          <w:lang w:eastAsia="x-none"/>
        </w:rPr>
        <w:t>7</w:t>
      </w:r>
      <w:r w:rsidR="006A3783" w:rsidRPr="00400FC7">
        <w:rPr>
          <w:rFonts w:ascii="Times New Roman" w:eastAsia="Times New Roman" w:hAnsi="Times New Roman" w:cs="Times New Roman"/>
          <w:sz w:val="28"/>
          <w:szCs w:val="28"/>
          <w:lang w:eastAsia="x-none"/>
        </w:rPr>
        <w:t xml:space="preserve"> год </w:t>
      </w:r>
      <w:r w:rsidR="006B431D" w:rsidRPr="00400FC7">
        <w:rPr>
          <w:rFonts w:ascii="Times New Roman" w:eastAsia="Times New Roman" w:hAnsi="Times New Roman" w:cs="Times New Roman"/>
          <w:sz w:val="28"/>
          <w:szCs w:val="28"/>
          <w:lang w:eastAsia="x-none"/>
        </w:rPr>
        <w:t>–</w:t>
      </w:r>
      <w:r w:rsidR="006A3783" w:rsidRPr="00400FC7">
        <w:rPr>
          <w:rFonts w:ascii="Times New Roman" w:eastAsia="Times New Roman" w:hAnsi="Times New Roman" w:cs="Times New Roman"/>
          <w:sz w:val="28"/>
          <w:szCs w:val="28"/>
          <w:lang w:eastAsia="x-none"/>
        </w:rPr>
        <w:t xml:space="preserve"> </w:t>
      </w:r>
      <w:r w:rsidR="006B431D" w:rsidRPr="00400FC7">
        <w:rPr>
          <w:rFonts w:ascii="Times New Roman" w:eastAsia="Times New Roman" w:hAnsi="Times New Roman" w:cs="Times New Roman"/>
          <w:sz w:val="28"/>
          <w:szCs w:val="28"/>
          <w:lang w:eastAsia="x-none"/>
        </w:rPr>
        <w:t>7,425</w:t>
      </w:r>
      <w:r w:rsidR="006A3783" w:rsidRPr="00400FC7">
        <w:rPr>
          <w:rFonts w:ascii="Times New Roman" w:eastAsia="Times New Roman" w:hAnsi="Times New Roman" w:cs="Times New Roman"/>
          <w:sz w:val="28"/>
          <w:szCs w:val="28"/>
          <w:lang w:eastAsia="x-none"/>
        </w:rPr>
        <w:t xml:space="preserve"> км).</w:t>
      </w:r>
    </w:p>
    <w:p w:rsidR="00DA1C8F" w:rsidRPr="00400FC7" w:rsidRDefault="001D0B87" w:rsidP="00DF48FD">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С целью предупреждения аварий природного характера и обеспечения безопасности населения </w:t>
      </w:r>
      <w:r w:rsidR="006B11CC" w:rsidRPr="00400FC7">
        <w:rPr>
          <w:rFonts w:ascii="Times New Roman" w:eastAsia="Times New Roman" w:hAnsi="Times New Roman" w:cs="Times New Roman"/>
          <w:sz w:val="28"/>
          <w:szCs w:val="28"/>
          <w:lang w:eastAsia="x-none"/>
        </w:rPr>
        <w:t xml:space="preserve">за </w:t>
      </w:r>
      <w:r w:rsidRPr="00400FC7">
        <w:rPr>
          <w:rFonts w:ascii="Times New Roman" w:eastAsia="Times New Roman" w:hAnsi="Times New Roman" w:cs="Times New Roman"/>
          <w:sz w:val="28"/>
          <w:szCs w:val="28"/>
          <w:lang w:eastAsia="x-none"/>
        </w:rPr>
        <w:t>201</w:t>
      </w:r>
      <w:r w:rsidR="002B3950" w:rsidRPr="00400FC7">
        <w:rPr>
          <w:rFonts w:ascii="Times New Roman" w:eastAsia="Times New Roman" w:hAnsi="Times New Roman" w:cs="Times New Roman"/>
          <w:sz w:val="28"/>
          <w:szCs w:val="28"/>
          <w:lang w:eastAsia="x-none"/>
        </w:rPr>
        <w:t>8</w:t>
      </w:r>
      <w:r w:rsidRPr="00400FC7">
        <w:rPr>
          <w:rFonts w:ascii="Times New Roman" w:eastAsia="Times New Roman" w:hAnsi="Times New Roman" w:cs="Times New Roman"/>
          <w:sz w:val="28"/>
          <w:szCs w:val="28"/>
          <w:lang w:eastAsia="x-none"/>
        </w:rPr>
        <w:t xml:space="preserve"> год предприятиями благоустройства выполнены работы по сносу</w:t>
      </w:r>
      <w:r w:rsidR="00596E55" w:rsidRPr="00400FC7">
        <w:rPr>
          <w:rFonts w:ascii="Times New Roman" w:eastAsia="Times New Roman" w:hAnsi="Times New Roman" w:cs="Times New Roman"/>
          <w:sz w:val="28"/>
          <w:szCs w:val="28"/>
          <w:lang w:eastAsia="x-none"/>
        </w:rPr>
        <w:t xml:space="preserve"> и опиловке</w:t>
      </w:r>
      <w:r w:rsidRPr="00400FC7">
        <w:rPr>
          <w:rFonts w:ascii="Times New Roman" w:eastAsia="Times New Roman" w:hAnsi="Times New Roman" w:cs="Times New Roman"/>
          <w:sz w:val="28"/>
          <w:szCs w:val="28"/>
          <w:lang w:eastAsia="x-none"/>
        </w:rPr>
        <w:t xml:space="preserve"> </w:t>
      </w:r>
      <w:r w:rsidR="002B3950" w:rsidRPr="00400FC7">
        <w:rPr>
          <w:rFonts w:ascii="Times New Roman" w:eastAsia="Times New Roman" w:hAnsi="Times New Roman" w:cs="Times New Roman"/>
          <w:sz w:val="28"/>
          <w:szCs w:val="28"/>
          <w:lang w:eastAsia="x-none"/>
        </w:rPr>
        <w:t>4 800</w:t>
      </w:r>
      <w:r w:rsidR="00596E55" w:rsidRPr="00400FC7">
        <w:rPr>
          <w:rFonts w:ascii="Times New Roman" w:eastAsia="Times New Roman" w:hAnsi="Times New Roman" w:cs="Times New Roman"/>
          <w:sz w:val="28"/>
          <w:szCs w:val="28"/>
          <w:lang w:eastAsia="x-none"/>
        </w:rPr>
        <w:t xml:space="preserve"> </w:t>
      </w:r>
      <w:r w:rsidR="00666E89" w:rsidRPr="00400FC7">
        <w:rPr>
          <w:rFonts w:ascii="Times New Roman" w:eastAsia="Times New Roman" w:hAnsi="Times New Roman" w:cs="Times New Roman"/>
          <w:sz w:val="28"/>
          <w:szCs w:val="28"/>
          <w:lang w:eastAsia="x-none"/>
        </w:rPr>
        <w:t>аварийн</w:t>
      </w:r>
      <w:r w:rsidR="00596E55" w:rsidRPr="00400FC7">
        <w:rPr>
          <w:rFonts w:ascii="Times New Roman" w:eastAsia="Times New Roman" w:hAnsi="Times New Roman" w:cs="Times New Roman"/>
          <w:sz w:val="28"/>
          <w:szCs w:val="28"/>
          <w:lang w:eastAsia="x-none"/>
        </w:rPr>
        <w:t>ых</w:t>
      </w:r>
      <w:r w:rsidR="00666E89" w:rsidRPr="00400FC7">
        <w:rPr>
          <w:rFonts w:ascii="Times New Roman" w:eastAsia="Times New Roman" w:hAnsi="Times New Roman" w:cs="Times New Roman"/>
          <w:sz w:val="28"/>
          <w:szCs w:val="28"/>
          <w:lang w:eastAsia="x-none"/>
        </w:rPr>
        <w:t xml:space="preserve"> дерев</w:t>
      </w:r>
      <w:r w:rsidR="00596E55" w:rsidRPr="00400FC7">
        <w:rPr>
          <w:rFonts w:ascii="Times New Roman" w:eastAsia="Times New Roman" w:hAnsi="Times New Roman" w:cs="Times New Roman"/>
          <w:sz w:val="28"/>
          <w:szCs w:val="28"/>
          <w:lang w:eastAsia="x-none"/>
        </w:rPr>
        <w:t xml:space="preserve">ьев. </w:t>
      </w:r>
      <w:r w:rsidR="00EC7D4E" w:rsidRPr="00400FC7">
        <w:rPr>
          <w:rFonts w:ascii="Times New Roman" w:eastAsia="Times New Roman" w:hAnsi="Times New Roman" w:cs="Times New Roman"/>
          <w:sz w:val="28"/>
          <w:szCs w:val="28"/>
          <w:lang w:eastAsia="x-none"/>
        </w:rPr>
        <w:t xml:space="preserve"> </w:t>
      </w:r>
      <w:r w:rsidR="004D3832" w:rsidRPr="00400FC7">
        <w:rPr>
          <w:rFonts w:ascii="Times New Roman" w:eastAsia="Times New Roman" w:hAnsi="Times New Roman" w:cs="Times New Roman"/>
          <w:sz w:val="28"/>
          <w:szCs w:val="28"/>
          <w:lang w:eastAsia="x-none"/>
        </w:rPr>
        <w:t xml:space="preserve">Высажено </w:t>
      </w:r>
      <w:r w:rsidR="002B3950" w:rsidRPr="00400FC7">
        <w:rPr>
          <w:rFonts w:ascii="Times New Roman" w:eastAsia="Times New Roman" w:hAnsi="Times New Roman" w:cs="Times New Roman"/>
          <w:sz w:val="28"/>
          <w:szCs w:val="28"/>
          <w:lang w:eastAsia="x-none"/>
        </w:rPr>
        <w:t>71</w:t>
      </w:r>
      <w:r w:rsidR="00DD3215">
        <w:rPr>
          <w:rFonts w:ascii="Times New Roman" w:eastAsia="Times New Roman" w:hAnsi="Times New Roman" w:cs="Times New Roman"/>
          <w:sz w:val="28"/>
          <w:szCs w:val="28"/>
          <w:lang w:eastAsia="x-none"/>
        </w:rPr>
        <w:t> </w:t>
      </w:r>
      <w:r w:rsidR="002B3950" w:rsidRPr="00400FC7">
        <w:rPr>
          <w:rFonts w:ascii="Times New Roman" w:eastAsia="Times New Roman" w:hAnsi="Times New Roman" w:cs="Times New Roman"/>
          <w:sz w:val="28"/>
          <w:szCs w:val="28"/>
          <w:lang w:eastAsia="x-none"/>
        </w:rPr>
        <w:t>780</w:t>
      </w:r>
      <w:r w:rsidR="00DD3215">
        <w:rPr>
          <w:rFonts w:ascii="Times New Roman" w:eastAsia="Times New Roman" w:hAnsi="Times New Roman" w:cs="Times New Roman"/>
          <w:sz w:val="28"/>
          <w:szCs w:val="28"/>
          <w:lang w:eastAsia="x-none"/>
        </w:rPr>
        <w:t xml:space="preserve"> </w:t>
      </w:r>
      <w:r w:rsidR="004D3832" w:rsidRPr="00400FC7">
        <w:rPr>
          <w:rFonts w:ascii="Times New Roman" w:eastAsia="Times New Roman" w:hAnsi="Times New Roman" w:cs="Times New Roman"/>
          <w:sz w:val="28"/>
          <w:szCs w:val="28"/>
          <w:lang w:eastAsia="x-none"/>
        </w:rPr>
        <w:t>деревьев и кустарников.</w:t>
      </w:r>
    </w:p>
    <w:p w:rsidR="00570BE7" w:rsidRPr="00400FC7" w:rsidRDefault="00F04C10" w:rsidP="00DF48FD">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П</w:t>
      </w:r>
      <w:r w:rsidR="00570BE7" w:rsidRPr="00400FC7">
        <w:rPr>
          <w:rFonts w:ascii="Times New Roman" w:eastAsia="Times New Roman" w:hAnsi="Times New Roman" w:cs="Times New Roman"/>
          <w:sz w:val="28"/>
          <w:szCs w:val="28"/>
          <w:lang w:eastAsia="x-none"/>
        </w:rPr>
        <w:t>роведена противоклещевая обработка и энтомологическая экспертиза на площади 1</w:t>
      </w:r>
      <w:r w:rsidR="002B3950" w:rsidRPr="00400FC7">
        <w:rPr>
          <w:rFonts w:ascii="Times New Roman" w:eastAsia="Times New Roman" w:hAnsi="Times New Roman" w:cs="Times New Roman"/>
          <w:sz w:val="28"/>
          <w:szCs w:val="28"/>
          <w:lang w:eastAsia="x-none"/>
        </w:rPr>
        <w:t>96,4</w:t>
      </w:r>
      <w:r w:rsidR="00570BE7" w:rsidRPr="00400FC7">
        <w:rPr>
          <w:rFonts w:ascii="Times New Roman" w:eastAsia="Times New Roman" w:hAnsi="Times New Roman" w:cs="Times New Roman"/>
          <w:sz w:val="28"/>
          <w:szCs w:val="28"/>
          <w:lang w:eastAsia="x-none"/>
        </w:rPr>
        <w:t xml:space="preserve"> га территорий общего пользования и кладбищ.</w:t>
      </w:r>
    </w:p>
    <w:p w:rsidR="005B4E0B" w:rsidRDefault="006A3783" w:rsidP="002D40E6">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В рамках безопасности дорожного движения за </w:t>
      </w:r>
      <w:r w:rsidR="004D3832" w:rsidRPr="00400FC7">
        <w:rPr>
          <w:rFonts w:ascii="Times New Roman" w:eastAsia="Times New Roman" w:hAnsi="Times New Roman" w:cs="Times New Roman"/>
          <w:sz w:val="28"/>
          <w:szCs w:val="28"/>
          <w:lang w:eastAsia="x-none"/>
        </w:rPr>
        <w:t>201</w:t>
      </w:r>
      <w:r w:rsidR="00036BE3" w:rsidRPr="00400FC7">
        <w:rPr>
          <w:rFonts w:ascii="Times New Roman" w:eastAsia="Times New Roman" w:hAnsi="Times New Roman" w:cs="Times New Roman"/>
          <w:sz w:val="28"/>
          <w:szCs w:val="28"/>
          <w:lang w:eastAsia="x-none"/>
        </w:rPr>
        <w:t>8</w:t>
      </w:r>
      <w:r w:rsidR="004D3832" w:rsidRPr="00400FC7">
        <w:rPr>
          <w:rFonts w:ascii="Times New Roman" w:eastAsia="Times New Roman" w:hAnsi="Times New Roman" w:cs="Times New Roman"/>
          <w:sz w:val="28"/>
          <w:szCs w:val="28"/>
          <w:lang w:eastAsia="x-none"/>
        </w:rPr>
        <w:t xml:space="preserve"> год</w:t>
      </w:r>
      <w:r w:rsidRPr="00400FC7">
        <w:rPr>
          <w:rFonts w:ascii="Times New Roman" w:eastAsia="Times New Roman" w:hAnsi="Times New Roman" w:cs="Times New Roman"/>
          <w:sz w:val="28"/>
          <w:szCs w:val="28"/>
          <w:lang w:eastAsia="x-none"/>
        </w:rPr>
        <w:t xml:space="preserve"> установлено </w:t>
      </w:r>
      <w:r w:rsidR="00036BE3" w:rsidRPr="00400FC7">
        <w:rPr>
          <w:rFonts w:ascii="Times New Roman" w:eastAsia="Times New Roman" w:hAnsi="Times New Roman" w:cs="Times New Roman"/>
          <w:sz w:val="28"/>
          <w:szCs w:val="28"/>
          <w:lang w:eastAsia="x-none"/>
        </w:rPr>
        <w:t>8</w:t>
      </w:r>
      <w:r w:rsidRPr="00400FC7">
        <w:rPr>
          <w:rFonts w:ascii="Times New Roman" w:eastAsia="Times New Roman" w:hAnsi="Times New Roman" w:cs="Times New Roman"/>
          <w:sz w:val="28"/>
          <w:szCs w:val="28"/>
          <w:lang w:eastAsia="x-none"/>
        </w:rPr>
        <w:t xml:space="preserve"> светофорных объектов, </w:t>
      </w:r>
      <w:r w:rsidR="00036BE3" w:rsidRPr="00400FC7">
        <w:rPr>
          <w:rFonts w:ascii="Times New Roman" w:eastAsia="Times New Roman" w:hAnsi="Times New Roman" w:cs="Times New Roman"/>
          <w:sz w:val="28"/>
          <w:szCs w:val="28"/>
          <w:lang w:eastAsia="x-none"/>
        </w:rPr>
        <w:t>1 600</w:t>
      </w:r>
      <w:r w:rsidR="00DD3215">
        <w:rPr>
          <w:rFonts w:ascii="Times New Roman" w:eastAsia="Times New Roman" w:hAnsi="Times New Roman" w:cs="Times New Roman"/>
          <w:sz w:val="28"/>
          <w:szCs w:val="28"/>
          <w:lang w:eastAsia="x-none"/>
        </w:rPr>
        <w:t xml:space="preserve"> п. м</w:t>
      </w:r>
      <w:r w:rsidRPr="00400FC7">
        <w:rPr>
          <w:rFonts w:ascii="Times New Roman" w:eastAsia="Times New Roman" w:hAnsi="Times New Roman" w:cs="Times New Roman"/>
          <w:sz w:val="28"/>
          <w:szCs w:val="28"/>
          <w:lang w:eastAsia="x-none"/>
        </w:rPr>
        <w:t xml:space="preserve"> пешеходных ограждений, нанесено </w:t>
      </w:r>
      <w:r w:rsidR="00036BE3" w:rsidRPr="00400FC7">
        <w:rPr>
          <w:rFonts w:ascii="Times New Roman" w:eastAsia="Times New Roman" w:hAnsi="Times New Roman" w:cs="Times New Roman"/>
          <w:sz w:val="28"/>
          <w:szCs w:val="28"/>
          <w:lang w:eastAsia="x-none"/>
        </w:rPr>
        <w:t xml:space="preserve">                   1 989,4 </w:t>
      </w:r>
      <w:r w:rsidRPr="00400FC7">
        <w:rPr>
          <w:rFonts w:ascii="Times New Roman" w:eastAsia="Times New Roman" w:hAnsi="Times New Roman" w:cs="Times New Roman"/>
          <w:sz w:val="28"/>
          <w:szCs w:val="28"/>
          <w:lang w:eastAsia="x-none"/>
        </w:rPr>
        <w:t>км горизонтальной дорожной разметки</w:t>
      </w:r>
      <w:r w:rsidR="00036BE3" w:rsidRPr="00400FC7">
        <w:rPr>
          <w:rFonts w:ascii="Times New Roman" w:eastAsia="Times New Roman" w:hAnsi="Times New Roman" w:cs="Times New Roman"/>
          <w:sz w:val="28"/>
          <w:szCs w:val="28"/>
          <w:lang w:eastAsia="x-none"/>
        </w:rPr>
        <w:t>, установлено 400 дорожных знаков, 10 комплексов фото-видеофиксации</w:t>
      </w:r>
      <w:r w:rsidRPr="00400FC7">
        <w:rPr>
          <w:rFonts w:ascii="Times New Roman" w:eastAsia="Times New Roman" w:hAnsi="Times New Roman" w:cs="Times New Roman"/>
          <w:sz w:val="28"/>
          <w:szCs w:val="28"/>
          <w:lang w:eastAsia="x-none"/>
        </w:rPr>
        <w:t>. Проведена работа по ремонту и установке 5-ти остановочных павильонов.</w:t>
      </w:r>
    </w:p>
    <w:p w:rsidR="00334342" w:rsidRDefault="00334342" w:rsidP="002D40E6">
      <w:pPr>
        <w:widowControl w:val="0"/>
        <w:spacing w:after="0" w:line="240" w:lineRule="auto"/>
        <w:ind w:firstLine="709"/>
        <w:jc w:val="both"/>
        <w:rPr>
          <w:rFonts w:ascii="Times New Roman" w:eastAsia="Times New Roman" w:hAnsi="Times New Roman" w:cs="Times New Roman"/>
          <w:sz w:val="28"/>
          <w:szCs w:val="28"/>
          <w:lang w:eastAsia="x-none"/>
        </w:rPr>
      </w:pPr>
    </w:p>
    <w:p w:rsidR="00334342" w:rsidRDefault="00334342" w:rsidP="002D40E6">
      <w:pPr>
        <w:widowControl w:val="0"/>
        <w:spacing w:after="0" w:line="240" w:lineRule="auto"/>
        <w:ind w:firstLine="709"/>
        <w:jc w:val="both"/>
        <w:rPr>
          <w:rFonts w:ascii="Times New Roman" w:eastAsia="Times New Roman" w:hAnsi="Times New Roman" w:cs="Times New Roman"/>
          <w:sz w:val="28"/>
          <w:szCs w:val="28"/>
          <w:lang w:eastAsia="x-none"/>
        </w:rPr>
      </w:pPr>
    </w:p>
    <w:p w:rsidR="00334342" w:rsidRDefault="00334342" w:rsidP="002D40E6">
      <w:pPr>
        <w:widowControl w:val="0"/>
        <w:spacing w:after="0" w:line="240" w:lineRule="auto"/>
        <w:ind w:firstLine="709"/>
        <w:jc w:val="both"/>
        <w:rPr>
          <w:rFonts w:ascii="Times New Roman" w:eastAsia="Times New Roman" w:hAnsi="Times New Roman" w:cs="Times New Roman"/>
          <w:sz w:val="28"/>
          <w:szCs w:val="28"/>
          <w:lang w:eastAsia="x-none"/>
        </w:rPr>
      </w:pPr>
    </w:p>
    <w:p w:rsidR="00334342" w:rsidRDefault="00334342" w:rsidP="002D40E6">
      <w:pPr>
        <w:widowControl w:val="0"/>
        <w:spacing w:after="0" w:line="240" w:lineRule="auto"/>
        <w:ind w:firstLine="709"/>
        <w:jc w:val="both"/>
        <w:rPr>
          <w:rFonts w:ascii="Times New Roman" w:eastAsia="Times New Roman" w:hAnsi="Times New Roman" w:cs="Times New Roman"/>
          <w:sz w:val="28"/>
          <w:szCs w:val="28"/>
          <w:lang w:eastAsia="x-none"/>
        </w:rPr>
      </w:pPr>
    </w:p>
    <w:p w:rsidR="00334342" w:rsidRPr="005B4E0B" w:rsidRDefault="00334342" w:rsidP="002D40E6">
      <w:pPr>
        <w:widowControl w:val="0"/>
        <w:spacing w:after="0" w:line="240" w:lineRule="auto"/>
        <w:ind w:firstLine="709"/>
        <w:jc w:val="both"/>
      </w:pPr>
    </w:p>
    <w:p w:rsidR="005B5161" w:rsidRPr="00400FC7" w:rsidRDefault="00464AA4" w:rsidP="008E07B2">
      <w:pPr>
        <w:pStyle w:val="2"/>
        <w:jc w:val="center"/>
        <w:rPr>
          <w:rFonts w:ascii="Times New Roman" w:hAnsi="Times New Roman" w:cs="Times New Roman"/>
          <w:b/>
          <w:color w:val="auto"/>
          <w:sz w:val="32"/>
          <w:szCs w:val="28"/>
        </w:rPr>
      </w:pPr>
      <w:bookmarkStart w:id="35" w:name="_Toc484613272"/>
      <w:r w:rsidRPr="00400FC7">
        <w:rPr>
          <w:rFonts w:ascii="Times New Roman" w:hAnsi="Times New Roman" w:cs="Times New Roman"/>
          <w:b/>
          <w:color w:val="auto"/>
          <w:sz w:val="32"/>
          <w:szCs w:val="28"/>
        </w:rPr>
        <w:lastRenderedPageBreak/>
        <w:t>Транспорт</w:t>
      </w:r>
      <w:bookmarkEnd w:id="35"/>
    </w:p>
    <w:p w:rsidR="007F7A98" w:rsidRPr="00400FC7" w:rsidRDefault="007F7A98" w:rsidP="007F7A98">
      <w:pPr>
        <w:rPr>
          <w:sz w:val="2"/>
        </w:rPr>
      </w:pPr>
    </w:p>
    <w:tbl>
      <w:tblPr>
        <w:tblStyle w:val="aa"/>
        <w:tblpPr w:leftFromText="180" w:rightFromText="180" w:vertAnchor="text" w:horzAnchor="margin" w:tblpY="82"/>
        <w:tblW w:w="9351" w:type="dxa"/>
        <w:tblLook w:val="04A0" w:firstRow="1" w:lastRow="0" w:firstColumn="1" w:lastColumn="0" w:noHBand="0" w:noVBand="1"/>
      </w:tblPr>
      <w:tblGrid>
        <w:gridCol w:w="5098"/>
        <w:gridCol w:w="1418"/>
        <w:gridCol w:w="1417"/>
        <w:gridCol w:w="1418"/>
      </w:tblGrid>
      <w:tr w:rsidR="004056F2" w:rsidRPr="00400FC7" w:rsidTr="002A4084">
        <w:tc>
          <w:tcPr>
            <w:tcW w:w="5098" w:type="dxa"/>
            <w:vAlign w:val="center"/>
          </w:tcPr>
          <w:p w:rsidR="00E720D8" w:rsidRPr="00400FC7" w:rsidRDefault="00E720D8" w:rsidP="00E720D8">
            <w:pPr>
              <w:keepNext/>
              <w:keepLines/>
              <w:widowControl w:val="0"/>
              <w:jc w:val="center"/>
              <w:rPr>
                <w:sz w:val="24"/>
                <w:szCs w:val="28"/>
              </w:rPr>
            </w:pPr>
            <w:r w:rsidRPr="00400FC7">
              <w:rPr>
                <w:sz w:val="24"/>
                <w:szCs w:val="28"/>
              </w:rPr>
              <w:t>Показатель</w:t>
            </w:r>
          </w:p>
        </w:tc>
        <w:tc>
          <w:tcPr>
            <w:tcW w:w="1418" w:type="dxa"/>
            <w:vAlign w:val="center"/>
          </w:tcPr>
          <w:p w:rsidR="00E720D8" w:rsidRPr="00400FC7" w:rsidRDefault="00E720D8" w:rsidP="004017A8">
            <w:pPr>
              <w:keepNext/>
              <w:keepLines/>
              <w:widowControl w:val="0"/>
              <w:jc w:val="center"/>
              <w:rPr>
                <w:sz w:val="24"/>
                <w:szCs w:val="28"/>
              </w:rPr>
            </w:pPr>
            <w:r w:rsidRPr="00400FC7">
              <w:rPr>
                <w:sz w:val="24"/>
                <w:szCs w:val="28"/>
              </w:rPr>
              <w:t>Ед</w:t>
            </w:r>
            <w:r w:rsidR="004017A8" w:rsidRPr="00400FC7">
              <w:rPr>
                <w:sz w:val="24"/>
                <w:szCs w:val="28"/>
              </w:rPr>
              <w:t>иницы</w:t>
            </w:r>
            <w:r w:rsidRPr="00400FC7">
              <w:rPr>
                <w:sz w:val="24"/>
                <w:szCs w:val="28"/>
              </w:rPr>
              <w:t xml:space="preserve"> изм</w:t>
            </w:r>
            <w:r w:rsidR="004017A8" w:rsidRPr="00400FC7">
              <w:rPr>
                <w:sz w:val="24"/>
                <w:szCs w:val="28"/>
              </w:rPr>
              <w:t>ерения</w:t>
            </w:r>
          </w:p>
        </w:tc>
        <w:tc>
          <w:tcPr>
            <w:tcW w:w="1417" w:type="dxa"/>
            <w:vAlign w:val="center"/>
          </w:tcPr>
          <w:p w:rsidR="00E720D8" w:rsidRPr="00400FC7" w:rsidRDefault="00A76063" w:rsidP="00EF267C">
            <w:pPr>
              <w:keepNext/>
              <w:keepLines/>
              <w:widowControl w:val="0"/>
              <w:ind w:left="-108" w:right="-108"/>
              <w:jc w:val="center"/>
              <w:rPr>
                <w:sz w:val="24"/>
                <w:szCs w:val="28"/>
              </w:rPr>
            </w:pPr>
            <w:r w:rsidRPr="00400FC7">
              <w:rPr>
                <w:sz w:val="24"/>
                <w:szCs w:val="28"/>
              </w:rPr>
              <w:t>201</w:t>
            </w:r>
            <w:r w:rsidR="00EF267C" w:rsidRPr="00400FC7">
              <w:rPr>
                <w:sz w:val="24"/>
                <w:szCs w:val="28"/>
              </w:rPr>
              <w:t>7</w:t>
            </w:r>
            <w:r w:rsidR="00E720D8" w:rsidRPr="00400FC7">
              <w:rPr>
                <w:sz w:val="24"/>
                <w:szCs w:val="28"/>
              </w:rPr>
              <w:t xml:space="preserve"> год</w:t>
            </w:r>
          </w:p>
        </w:tc>
        <w:tc>
          <w:tcPr>
            <w:tcW w:w="1418" w:type="dxa"/>
            <w:vAlign w:val="center"/>
          </w:tcPr>
          <w:p w:rsidR="00E720D8" w:rsidRPr="00400FC7" w:rsidRDefault="00403B9A" w:rsidP="00EF267C">
            <w:pPr>
              <w:keepNext/>
              <w:keepLines/>
              <w:widowControl w:val="0"/>
              <w:ind w:left="-108" w:right="-69"/>
              <w:jc w:val="center"/>
              <w:rPr>
                <w:sz w:val="24"/>
                <w:szCs w:val="28"/>
              </w:rPr>
            </w:pPr>
            <w:r w:rsidRPr="00400FC7">
              <w:rPr>
                <w:sz w:val="24"/>
                <w:szCs w:val="28"/>
              </w:rPr>
              <w:t>201</w:t>
            </w:r>
            <w:r w:rsidR="00EF267C" w:rsidRPr="00400FC7">
              <w:rPr>
                <w:sz w:val="24"/>
                <w:szCs w:val="28"/>
              </w:rPr>
              <w:t>8</w:t>
            </w:r>
            <w:r w:rsidR="00E720D8" w:rsidRPr="00400FC7">
              <w:rPr>
                <w:sz w:val="24"/>
                <w:szCs w:val="28"/>
              </w:rPr>
              <w:t xml:space="preserve"> год</w:t>
            </w:r>
          </w:p>
        </w:tc>
      </w:tr>
      <w:tr w:rsidR="004056F2" w:rsidRPr="00400FC7" w:rsidTr="002A4084">
        <w:tc>
          <w:tcPr>
            <w:tcW w:w="5098" w:type="dxa"/>
            <w:vAlign w:val="center"/>
          </w:tcPr>
          <w:p w:rsidR="00C552B4" w:rsidRPr="00400FC7" w:rsidRDefault="00E720D8" w:rsidP="007A12FD">
            <w:pPr>
              <w:keepNext/>
              <w:keepLines/>
              <w:widowControl w:val="0"/>
              <w:rPr>
                <w:sz w:val="24"/>
                <w:szCs w:val="28"/>
              </w:rPr>
            </w:pPr>
            <w:r w:rsidRPr="00400FC7">
              <w:rPr>
                <w:sz w:val="24"/>
                <w:szCs w:val="28"/>
              </w:rPr>
              <w:t xml:space="preserve">Протяженность маршрутной сети, </w:t>
            </w:r>
          </w:p>
          <w:p w:rsidR="00E720D8" w:rsidRPr="00400FC7" w:rsidRDefault="00E720D8" w:rsidP="00C552B4">
            <w:pPr>
              <w:keepNext/>
              <w:keepLines/>
              <w:widowControl w:val="0"/>
              <w:rPr>
                <w:sz w:val="24"/>
                <w:szCs w:val="28"/>
              </w:rPr>
            </w:pPr>
            <w:r w:rsidRPr="00400FC7">
              <w:rPr>
                <w:sz w:val="24"/>
                <w:szCs w:val="28"/>
              </w:rPr>
              <w:t>вкл</w:t>
            </w:r>
            <w:r w:rsidR="00C552B4" w:rsidRPr="00400FC7">
              <w:rPr>
                <w:sz w:val="24"/>
                <w:szCs w:val="28"/>
              </w:rPr>
              <w:t>ючая</w:t>
            </w:r>
            <w:r w:rsidRPr="00400FC7">
              <w:rPr>
                <w:sz w:val="24"/>
                <w:szCs w:val="28"/>
              </w:rPr>
              <w:t xml:space="preserve"> сезонные маршруты</w:t>
            </w:r>
          </w:p>
        </w:tc>
        <w:tc>
          <w:tcPr>
            <w:tcW w:w="1418" w:type="dxa"/>
            <w:vAlign w:val="center"/>
          </w:tcPr>
          <w:p w:rsidR="00E720D8" w:rsidRPr="00400FC7" w:rsidRDefault="00E720D8" w:rsidP="00E720D8">
            <w:pPr>
              <w:keepNext/>
              <w:keepLines/>
              <w:widowControl w:val="0"/>
              <w:jc w:val="center"/>
              <w:rPr>
                <w:sz w:val="24"/>
                <w:szCs w:val="28"/>
              </w:rPr>
            </w:pPr>
            <w:r w:rsidRPr="00400FC7">
              <w:rPr>
                <w:sz w:val="24"/>
                <w:szCs w:val="28"/>
              </w:rPr>
              <w:t>км</w:t>
            </w:r>
          </w:p>
        </w:tc>
        <w:tc>
          <w:tcPr>
            <w:tcW w:w="1417" w:type="dxa"/>
            <w:vAlign w:val="center"/>
          </w:tcPr>
          <w:p w:rsidR="00E720D8" w:rsidRPr="00400FC7" w:rsidRDefault="00F50EBD" w:rsidP="006268D4">
            <w:pPr>
              <w:keepNext/>
              <w:keepLines/>
              <w:widowControl w:val="0"/>
              <w:jc w:val="center"/>
              <w:rPr>
                <w:sz w:val="24"/>
                <w:szCs w:val="28"/>
              </w:rPr>
            </w:pPr>
            <w:r w:rsidRPr="00400FC7">
              <w:rPr>
                <w:sz w:val="24"/>
                <w:szCs w:val="28"/>
              </w:rPr>
              <w:t>4</w:t>
            </w:r>
            <w:r w:rsidR="006268D4" w:rsidRPr="00400FC7">
              <w:rPr>
                <w:sz w:val="24"/>
                <w:szCs w:val="28"/>
              </w:rPr>
              <w:t> 116,3</w:t>
            </w:r>
          </w:p>
        </w:tc>
        <w:tc>
          <w:tcPr>
            <w:tcW w:w="1418" w:type="dxa"/>
            <w:vAlign w:val="center"/>
          </w:tcPr>
          <w:p w:rsidR="00E720D8" w:rsidRPr="00400FC7" w:rsidRDefault="00165883" w:rsidP="006268D4">
            <w:pPr>
              <w:keepNext/>
              <w:keepLines/>
              <w:widowControl w:val="0"/>
              <w:jc w:val="center"/>
              <w:rPr>
                <w:sz w:val="24"/>
                <w:szCs w:val="28"/>
              </w:rPr>
            </w:pPr>
            <w:r w:rsidRPr="00400FC7">
              <w:rPr>
                <w:sz w:val="24"/>
                <w:szCs w:val="28"/>
              </w:rPr>
              <w:t>4</w:t>
            </w:r>
            <w:r w:rsidR="006268D4" w:rsidRPr="00400FC7">
              <w:rPr>
                <w:sz w:val="24"/>
                <w:szCs w:val="28"/>
              </w:rPr>
              <w:t> 116,3</w:t>
            </w:r>
          </w:p>
        </w:tc>
      </w:tr>
      <w:tr w:rsidR="0089030C" w:rsidRPr="00400FC7" w:rsidTr="002A4084">
        <w:tc>
          <w:tcPr>
            <w:tcW w:w="5098" w:type="dxa"/>
            <w:vAlign w:val="center"/>
          </w:tcPr>
          <w:p w:rsidR="00E720D8" w:rsidRPr="00400FC7" w:rsidRDefault="00E720D8" w:rsidP="007A12FD">
            <w:pPr>
              <w:keepNext/>
              <w:keepLines/>
              <w:widowControl w:val="0"/>
              <w:rPr>
                <w:sz w:val="24"/>
                <w:szCs w:val="28"/>
              </w:rPr>
            </w:pPr>
            <w:r w:rsidRPr="00400FC7">
              <w:rPr>
                <w:sz w:val="24"/>
                <w:szCs w:val="28"/>
              </w:rPr>
              <w:t>Количество перевезенных пассажиров</w:t>
            </w:r>
          </w:p>
        </w:tc>
        <w:tc>
          <w:tcPr>
            <w:tcW w:w="1418" w:type="dxa"/>
            <w:vAlign w:val="center"/>
          </w:tcPr>
          <w:p w:rsidR="00E720D8" w:rsidRPr="00400FC7" w:rsidRDefault="00E720D8" w:rsidP="00E720D8">
            <w:pPr>
              <w:keepNext/>
              <w:keepLines/>
              <w:widowControl w:val="0"/>
              <w:jc w:val="center"/>
              <w:rPr>
                <w:sz w:val="24"/>
                <w:szCs w:val="28"/>
              </w:rPr>
            </w:pPr>
            <w:r w:rsidRPr="00400FC7">
              <w:rPr>
                <w:sz w:val="24"/>
                <w:szCs w:val="28"/>
              </w:rPr>
              <w:t>млн. чел.</w:t>
            </w:r>
          </w:p>
        </w:tc>
        <w:tc>
          <w:tcPr>
            <w:tcW w:w="1417" w:type="dxa"/>
            <w:vAlign w:val="center"/>
          </w:tcPr>
          <w:p w:rsidR="00E720D8" w:rsidRPr="00400FC7" w:rsidRDefault="00EF267C" w:rsidP="00E720D8">
            <w:pPr>
              <w:keepNext/>
              <w:keepLines/>
              <w:widowControl w:val="0"/>
              <w:jc w:val="center"/>
              <w:rPr>
                <w:sz w:val="24"/>
                <w:szCs w:val="28"/>
              </w:rPr>
            </w:pPr>
            <w:r w:rsidRPr="00400FC7">
              <w:rPr>
                <w:sz w:val="24"/>
                <w:szCs w:val="28"/>
              </w:rPr>
              <w:t>126,1</w:t>
            </w:r>
          </w:p>
        </w:tc>
        <w:tc>
          <w:tcPr>
            <w:tcW w:w="1418" w:type="dxa"/>
            <w:vAlign w:val="center"/>
          </w:tcPr>
          <w:p w:rsidR="00E720D8" w:rsidRPr="00400FC7" w:rsidRDefault="00EF267C" w:rsidP="00E720D8">
            <w:pPr>
              <w:keepNext/>
              <w:keepLines/>
              <w:widowControl w:val="0"/>
              <w:jc w:val="center"/>
              <w:rPr>
                <w:sz w:val="24"/>
                <w:szCs w:val="28"/>
              </w:rPr>
            </w:pPr>
            <w:r w:rsidRPr="00400FC7">
              <w:rPr>
                <w:sz w:val="24"/>
                <w:szCs w:val="28"/>
              </w:rPr>
              <w:t>61,5</w:t>
            </w:r>
          </w:p>
        </w:tc>
      </w:tr>
      <w:tr w:rsidR="0089030C" w:rsidRPr="00400FC7" w:rsidTr="002A4084">
        <w:tc>
          <w:tcPr>
            <w:tcW w:w="5098" w:type="dxa"/>
            <w:vAlign w:val="center"/>
          </w:tcPr>
          <w:p w:rsidR="00E720D8" w:rsidRPr="00400FC7" w:rsidRDefault="00E720D8" w:rsidP="007A12FD">
            <w:pPr>
              <w:keepNext/>
              <w:keepLines/>
              <w:widowControl w:val="0"/>
              <w:ind w:left="454"/>
              <w:rPr>
                <w:sz w:val="24"/>
                <w:szCs w:val="28"/>
              </w:rPr>
            </w:pPr>
            <w:r w:rsidRPr="00400FC7">
              <w:rPr>
                <w:sz w:val="24"/>
                <w:szCs w:val="28"/>
              </w:rPr>
              <w:t>автотранспортом</w:t>
            </w:r>
          </w:p>
        </w:tc>
        <w:tc>
          <w:tcPr>
            <w:tcW w:w="1418" w:type="dxa"/>
            <w:vAlign w:val="center"/>
          </w:tcPr>
          <w:p w:rsidR="00E720D8" w:rsidRPr="00400FC7" w:rsidRDefault="00E720D8" w:rsidP="00E720D8">
            <w:pPr>
              <w:keepNext/>
              <w:keepLines/>
              <w:widowControl w:val="0"/>
              <w:jc w:val="center"/>
              <w:rPr>
                <w:sz w:val="24"/>
                <w:szCs w:val="28"/>
              </w:rPr>
            </w:pPr>
            <w:r w:rsidRPr="00400FC7">
              <w:rPr>
                <w:sz w:val="24"/>
                <w:szCs w:val="28"/>
              </w:rPr>
              <w:t>млн. чел.</w:t>
            </w:r>
          </w:p>
        </w:tc>
        <w:tc>
          <w:tcPr>
            <w:tcW w:w="1417" w:type="dxa"/>
            <w:vAlign w:val="center"/>
          </w:tcPr>
          <w:p w:rsidR="00E720D8" w:rsidRPr="00400FC7" w:rsidRDefault="00F50EBD" w:rsidP="00EF267C">
            <w:pPr>
              <w:keepNext/>
              <w:keepLines/>
              <w:widowControl w:val="0"/>
              <w:jc w:val="center"/>
              <w:rPr>
                <w:sz w:val="24"/>
                <w:szCs w:val="28"/>
              </w:rPr>
            </w:pPr>
            <w:r w:rsidRPr="00400FC7">
              <w:rPr>
                <w:sz w:val="24"/>
                <w:szCs w:val="28"/>
              </w:rPr>
              <w:t>6</w:t>
            </w:r>
            <w:r w:rsidR="00EF267C" w:rsidRPr="00400FC7">
              <w:rPr>
                <w:sz w:val="24"/>
                <w:szCs w:val="28"/>
              </w:rPr>
              <w:t>7</w:t>
            </w:r>
            <w:r w:rsidRPr="00400FC7">
              <w:rPr>
                <w:sz w:val="24"/>
                <w:szCs w:val="28"/>
              </w:rPr>
              <w:t>,9</w:t>
            </w:r>
          </w:p>
        </w:tc>
        <w:tc>
          <w:tcPr>
            <w:tcW w:w="1418" w:type="dxa"/>
            <w:vAlign w:val="center"/>
          </w:tcPr>
          <w:p w:rsidR="00E720D8" w:rsidRPr="00400FC7" w:rsidRDefault="00EF267C" w:rsidP="00E720D8">
            <w:pPr>
              <w:keepNext/>
              <w:keepLines/>
              <w:widowControl w:val="0"/>
              <w:jc w:val="center"/>
              <w:rPr>
                <w:sz w:val="24"/>
                <w:szCs w:val="28"/>
              </w:rPr>
            </w:pPr>
            <w:r w:rsidRPr="00400FC7">
              <w:rPr>
                <w:sz w:val="24"/>
                <w:szCs w:val="28"/>
              </w:rPr>
              <w:t>35,9</w:t>
            </w:r>
          </w:p>
        </w:tc>
      </w:tr>
      <w:tr w:rsidR="0089030C" w:rsidRPr="00400FC7" w:rsidTr="002A4084">
        <w:tc>
          <w:tcPr>
            <w:tcW w:w="5098" w:type="dxa"/>
            <w:vAlign w:val="center"/>
          </w:tcPr>
          <w:p w:rsidR="00E720D8" w:rsidRPr="00400FC7" w:rsidRDefault="00E720D8" w:rsidP="007A12FD">
            <w:pPr>
              <w:keepNext/>
              <w:keepLines/>
              <w:widowControl w:val="0"/>
              <w:ind w:left="454"/>
              <w:rPr>
                <w:sz w:val="24"/>
                <w:szCs w:val="28"/>
              </w:rPr>
            </w:pPr>
            <w:r w:rsidRPr="00400FC7">
              <w:rPr>
                <w:sz w:val="24"/>
                <w:szCs w:val="28"/>
              </w:rPr>
              <w:t>электротранспортом</w:t>
            </w:r>
          </w:p>
        </w:tc>
        <w:tc>
          <w:tcPr>
            <w:tcW w:w="1418" w:type="dxa"/>
            <w:vAlign w:val="center"/>
          </w:tcPr>
          <w:p w:rsidR="00E720D8" w:rsidRPr="00400FC7" w:rsidRDefault="00E720D8" w:rsidP="00E720D8">
            <w:pPr>
              <w:keepNext/>
              <w:keepLines/>
              <w:widowControl w:val="0"/>
              <w:jc w:val="center"/>
              <w:rPr>
                <w:sz w:val="24"/>
                <w:szCs w:val="28"/>
              </w:rPr>
            </w:pPr>
            <w:r w:rsidRPr="00400FC7">
              <w:rPr>
                <w:sz w:val="24"/>
                <w:szCs w:val="28"/>
              </w:rPr>
              <w:t>млн. чел.</w:t>
            </w:r>
          </w:p>
        </w:tc>
        <w:tc>
          <w:tcPr>
            <w:tcW w:w="1417" w:type="dxa"/>
            <w:vAlign w:val="center"/>
          </w:tcPr>
          <w:p w:rsidR="00E720D8" w:rsidRPr="00400FC7" w:rsidRDefault="00EF267C" w:rsidP="00E720D8">
            <w:pPr>
              <w:keepNext/>
              <w:keepLines/>
              <w:widowControl w:val="0"/>
              <w:jc w:val="center"/>
              <w:rPr>
                <w:sz w:val="24"/>
                <w:szCs w:val="28"/>
              </w:rPr>
            </w:pPr>
            <w:r w:rsidRPr="00400FC7">
              <w:rPr>
                <w:sz w:val="24"/>
                <w:szCs w:val="28"/>
              </w:rPr>
              <w:t>58,</w:t>
            </w:r>
            <w:r w:rsidR="00F50EBD" w:rsidRPr="00400FC7">
              <w:rPr>
                <w:sz w:val="24"/>
                <w:szCs w:val="28"/>
              </w:rPr>
              <w:t>2</w:t>
            </w:r>
          </w:p>
        </w:tc>
        <w:tc>
          <w:tcPr>
            <w:tcW w:w="1418" w:type="dxa"/>
            <w:vAlign w:val="center"/>
          </w:tcPr>
          <w:p w:rsidR="00E720D8" w:rsidRPr="00400FC7" w:rsidRDefault="00EF267C" w:rsidP="00E720D8">
            <w:pPr>
              <w:keepNext/>
              <w:keepLines/>
              <w:widowControl w:val="0"/>
              <w:jc w:val="center"/>
              <w:rPr>
                <w:sz w:val="24"/>
                <w:szCs w:val="28"/>
              </w:rPr>
            </w:pPr>
            <w:r w:rsidRPr="00400FC7">
              <w:rPr>
                <w:sz w:val="24"/>
                <w:szCs w:val="28"/>
              </w:rPr>
              <w:t>25,6</w:t>
            </w:r>
          </w:p>
        </w:tc>
      </w:tr>
      <w:tr w:rsidR="0089030C" w:rsidRPr="00400FC7" w:rsidTr="002A4084">
        <w:tc>
          <w:tcPr>
            <w:tcW w:w="5098" w:type="dxa"/>
            <w:vAlign w:val="center"/>
          </w:tcPr>
          <w:p w:rsidR="00E720D8" w:rsidRPr="00400FC7" w:rsidRDefault="00E720D8" w:rsidP="007A12FD">
            <w:pPr>
              <w:keepNext/>
              <w:keepLines/>
              <w:widowControl w:val="0"/>
              <w:rPr>
                <w:sz w:val="24"/>
                <w:szCs w:val="28"/>
              </w:rPr>
            </w:pPr>
            <w:r w:rsidRPr="00400FC7">
              <w:rPr>
                <w:sz w:val="24"/>
                <w:szCs w:val="28"/>
              </w:rPr>
              <w:t>Выполнено рейсов автотранспортом</w:t>
            </w:r>
          </w:p>
        </w:tc>
        <w:tc>
          <w:tcPr>
            <w:tcW w:w="1418" w:type="dxa"/>
            <w:vAlign w:val="center"/>
          </w:tcPr>
          <w:p w:rsidR="00E720D8" w:rsidRPr="00400FC7" w:rsidRDefault="00E720D8" w:rsidP="00E720D8">
            <w:pPr>
              <w:keepNext/>
              <w:keepLines/>
              <w:widowControl w:val="0"/>
              <w:jc w:val="center"/>
              <w:rPr>
                <w:sz w:val="24"/>
                <w:szCs w:val="28"/>
              </w:rPr>
            </w:pPr>
            <w:r w:rsidRPr="00400FC7">
              <w:rPr>
                <w:sz w:val="24"/>
                <w:szCs w:val="28"/>
              </w:rPr>
              <w:t>тыс. рейсов</w:t>
            </w:r>
          </w:p>
        </w:tc>
        <w:tc>
          <w:tcPr>
            <w:tcW w:w="1417" w:type="dxa"/>
            <w:vAlign w:val="center"/>
          </w:tcPr>
          <w:p w:rsidR="00E720D8" w:rsidRPr="00400FC7" w:rsidRDefault="004056F2" w:rsidP="00EF267C">
            <w:pPr>
              <w:keepNext/>
              <w:keepLines/>
              <w:widowControl w:val="0"/>
              <w:jc w:val="center"/>
              <w:rPr>
                <w:sz w:val="24"/>
                <w:szCs w:val="28"/>
              </w:rPr>
            </w:pPr>
            <w:r w:rsidRPr="00400FC7">
              <w:rPr>
                <w:sz w:val="24"/>
                <w:szCs w:val="28"/>
              </w:rPr>
              <w:t>1</w:t>
            </w:r>
            <w:r w:rsidR="00EF267C" w:rsidRPr="00400FC7">
              <w:rPr>
                <w:sz w:val="24"/>
                <w:szCs w:val="28"/>
              </w:rPr>
              <w:t> 791,5</w:t>
            </w:r>
          </w:p>
        </w:tc>
        <w:tc>
          <w:tcPr>
            <w:tcW w:w="1418" w:type="dxa"/>
            <w:vAlign w:val="center"/>
          </w:tcPr>
          <w:p w:rsidR="00E720D8" w:rsidRPr="00400FC7" w:rsidRDefault="004056F2" w:rsidP="00EF267C">
            <w:pPr>
              <w:keepNext/>
              <w:keepLines/>
              <w:widowControl w:val="0"/>
              <w:jc w:val="center"/>
              <w:rPr>
                <w:sz w:val="24"/>
                <w:szCs w:val="28"/>
              </w:rPr>
            </w:pPr>
            <w:r w:rsidRPr="00400FC7">
              <w:rPr>
                <w:sz w:val="24"/>
                <w:szCs w:val="28"/>
              </w:rPr>
              <w:t>1</w:t>
            </w:r>
            <w:r w:rsidR="00EF267C" w:rsidRPr="00400FC7">
              <w:rPr>
                <w:sz w:val="24"/>
                <w:szCs w:val="28"/>
              </w:rPr>
              <w:t> 651,3</w:t>
            </w:r>
          </w:p>
        </w:tc>
      </w:tr>
      <w:tr w:rsidR="0089030C" w:rsidRPr="00400FC7" w:rsidTr="002A4084">
        <w:tc>
          <w:tcPr>
            <w:tcW w:w="5098" w:type="dxa"/>
            <w:vAlign w:val="center"/>
          </w:tcPr>
          <w:p w:rsidR="00E720D8" w:rsidRPr="00400FC7" w:rsidRDefault="00E720D8" w:rsidP="007A12FD">
            <w:pPr>
              <w:keepNext/>
              <w:keepLines/>
              <w:widowControl w:val="0"/>
              <w:rPr>
                <w:sz w:val="24"/>
                <w:szCs w:val="28"/>
              </w:rPr>
            </w:pPr>
            <w:r w:rsidRPr="00400FC7">
              <w:rPr>
                <w:sz w:val="24"/>
                <w:szCs w:val="28"/>
              </w:rPr>
              <w:t>Выполнено рейсов электротранспортом</w:t>
            </w:r>
          </w:p>
        </w:tc>
        <w:tc>
          <w:tcPr>
            <w:tcW w:w="1418" w:type="dxa"/>
            <w:vAlign w:val="center"/>
          </w:tcPr>
          <w:p w:rsidR="00E720D8" w:rsidRPr="00400FC7" w:rsidRDefault="00E720D8" w:rsidP="00E720D8">
            <w:pPr>
              <w:keepNext/>
              <w:keepLines/>
              <w:widowControl w:val="0"/>
              <w:jc w:val="center"/>
              <w:rPr>
                <w:sz w:val="24"/>
                <w:szCs w:val="28"/>
              </w:rPr>
            </w:pPr>
            <w:r w:rsidRPr="00400FC7">
              <w:rPr>
                <w:sz w:val="24"/>
                <w:szCs w:val="28"/>
              </w:rPr>
              <w:t>тыс. рейсов</w:t>
            </w:r>
          </w:p>
        </w:tc>
        <w:tc>
          <w:tcPr>
            <w:tcW w:w="1417" w:type="dxa"/>
            <w:vAlign w:val="center"/>
          </w:tcPr>
          <w:p w:rsidR="00E720D8" w:rsidRPr="00400FC7" w:rsidRDefault="00EF267C" w:rsidP="00E720D8">
            <w:pPr>
              <w:keepNext/>
              <w:keepLines/>
              <w:widowControl w:val="0"/>
              <w:jc w:val="center"/>
              <w:rPr>
                <w:sz w:val="24"/>
                <w:szCs w:val="28"/>
              </w:rPr>
            </w:pPr>
            <w:r w:rsidRPr="00400FC7">
              <w:rPr>
                <w:sz w:val="24"/>
                <w:szCs w:val="28"/>
              </w:rPr>
              <w:t>692,4</w:t>
            </w:r>
          </w:p>
        </w:tc>
        <w:tc>
          <w:tcPr>
            <w:tcW w:w="1418" w:type="dxa"/>
            <w:vAlign w:val="center"/>
          </w:tcPr>
          <w:p w:rsidR="00E720D8" w:rsidRPr="00400FC7" w:rsidRDefault="00EF267C" w:rsidP="00E720D8">
            <w:pPr>
              <w:keepNext/>
              <w:keepLines/>
              <w:widowControl w:val="0"/>
              <w:jc w:val="center"/>
              <w:rPr>
                <w:sz w:val="24"/>
                <w:szCs w:val="28"/>
              </w:rPr>
            </w:pPr>
            <w:r w:rsidRPr="00400FC7">
              <w:rPr>
                <w:sz w:val="24"/>
                <w:szCs w:val="28"/>
              </w:rPr>
              <w:t>646,9</w:t>
            </w:r>
          </w:p>
        </w:tc>
      </w:tr>
      <w:tr w:rsidR="0089030C" w:rsidRPr="00400FC7" w:rsidTr="002A4084">
        <w:tc>
          <w:tcPr>
            <w:tcW w:w="5098" w:type="dxa"/>
            <w:vAlign w:val="center"/>
          </w:tcPr>
          <w:p w:rsidR="00E720D8" w:rsidRPr="00400FC7" w:rsidRDefault="00E720D8" w:rsidP="007A12FD">
            <w:pPr>
              <w:keepNext/>
              <w:keepLines/>
              <w:widowControl w:val="0"/>
              <w:rPr>
                <w:sz w:val="24"/>
                <w:szCs w:val="28"/>
              </w:rPr>
            </w:pPr>
            <w:r w:rsidRPr="00400FC7">
              <w:rPr>
                <w:sz w:val="24"/>
                <w:szCs w:val="28"/>
              </w:rPr>
              <w:t xml:space="preserve">Количество маршрутов автотранспорта </w:t>
            </w:r>
          </w:p>
        </w:tc>
        <w:tc>
          <w:tcPr>
            <w:tcW w:w="1418" w:type="dxa"/>
            <w:vAlign w:val="center"/>
          </w:tcPr>
          <w:p w:rsidR="00E720D8" w:rsidRPr="00400FC7" w:rsidRDefault="00E720D8" w:rsidP="00E720D8">
            <w:pPr>
              <w:keepNext/>
              <w:keepLines/>
              <w:widowControl w:val="0"/>
              <w:jc w:val="center"/>
              <w:rPr>
                <w:sz w:val="24"/>
                <w:szCs w:val="28"/>
              </w:rPr>
            </w:pPr>
            <w:r w:rsidRPr="00400FC7">
              <w:rPr>
                <w:sz w:val="24"/>
                <w:szCs w:val="28"/>
              </w:rPr>
              <w:t>ед.</w:t>
            </w:r>
          </w:p>
        </w:tc>
        <w:tc>
          <w:tcPr>
            <w:tcW w:w="1417" w:type="dxa"/>
            <w:vAlign w:val="center"/>
          </w:tcPr>
          <w:p w:rsidR="00E720D8" w:rsidRPr="00400FC7" w:rsidRDefault="00EF267C" w:rsidP="00E720D8">
            <w:pPr>
              <w:keepNext/>
              <w:keepLines/>
              <w:widowControl w:val="0"/>
              <w:jc w:val="center"/>
              <w:rPr>
                <w:sz w:val="24"/>
                <w:szCs w:val="28"/>
              </w:rPr>
            </w:pPr>
            <w:r w:rsidRPr="00400FC7">
              <w:rPr>
                <w:sz w:val="24"/>
                <w:szCs w:val="28"/>
              </w:rPr>
              <w:t>198</w:t>
            </w:r>
          </w:p>
        </w:tc>
        <w:tc>
          <w:tcPr>
            <w:tcW w:w="1418" w:type="dxa"/>
            <w:vAlign w:val="center"/>
          </w:tcPr>
          <w:p w:rsidR="00E720D8" w:rsidRPr="00400FC7" w:rsidRDefault="00D56E91" w:rsidP="00F50EBD">
            <w:pPr>
              <w:keepNext/>
              <w:keepLines/>
              <w:widowControl w:val="0"/>
              <w:jc w:val="center"/>
              <w:rPr>
                <w:sz w:val="24"/>
                <w:szCs w:val="28"/>
              </w:rPr>
            </w:pPr>
            <w:r w:rsidRPr="00400FC7">
              <w:rPr>
                <w:sz w:val="24"/>
                <w:szCs w:val="28"/>
              </w:rPr>
              <w:t>1</w:t>
            </w:r>
            <w:r w:rsidR="00F50EBD" w:rsidRPr="00400FC7">
              <w:rPr>
                <w:sz w:val="24"/>
                <w:szCs w:val="28"/>
              </w:rPr>
              <w:t>98</w:t>
            </w:r>
          </w:p>
        </w:tc>
      </w:tr>
      <w:tr w:rsidR="0089030C" w:rsidRPr="00400FC7" w:rsidTr="002A4084">
        <w:tc>
          <w:tcPr>
            <w:tcW w:w="5098" w:type="dxa"/>
            <w:vAlign w:val="center"/>
          </w:tcPr>
          <w:p w:rsidR="00E720D8" w:rsidRPr="00400FC7" w:rsidRDefault="00E720D8" w:rsidP="007A12FD">
            <w:pPr>
              <w:keepNext/>
              <w:keepLines/>
              <w:widowControl w:val="0"/>
              <w:rPr>
                <w:sz w:val="24"/>
                <w:szCs w:val="28"/>
              </w:rPr>
            </w:pPr>
            <w:r w:rsidRPr="00400FC7">
              <w:rPr>
                <w:sz w:val="24"/>
                <w:szCs w:val="28"/>
              </w:rPr>
              <w:t>Количество маршрутов электротранспорта</w:t>
            </w:r>
          </w:p>
        </w:tc>
        <w:tc>
          <w:tcPr>
            <w:tcW w:w="1418" w:type="dxa"/>
            <w:vAlign w:val="center"/>
          </w:tcPr>
          <w:p w:rsidR="00E720D8" w:rsidRPr="00400FC7" w:rsidRDefault="00E720D8" w:rsidP="00E720D8">
            <w:pPr>
              <w:keepNext/>
              <w:keepLines/>
              <w:widowControl w:val="0"/>
              <w:jc w:val="center"/>
              <w:rPr>
                <w:sz w:val="24"/>
                <w:szCs w:val="28"/>
              </w:rPr>
            </w:pPr>
            <w:r w:rsidRPr="00400FC7">
              <w:rPr>
                <w:sz w:val="24"/>
                <w:szCs w:val="28"/>
              </w:rPr>
              <w:t>ед.</w:t>
            </w:r>
          </w:p>
        </w:tc>
        <w:tc>
          <w:tcPr>
            <w:tcW w:w="1417" w:type="dxa"/>
            <w:vAlign w:val="center"/>
          </w:tcPr>
          <w:p w:rsidR="00E720D8" w:rsidRPr="00400FC7" w:rsidRDefault="00E720D8" w:rsidP="00E720D8">
            <w:pPr>
              <w:keepNext/>
              <w:keepLines/>
              <w:widowControl w:val="0"/>
              <w:jc w:val="center"/>
              <w:rPr>
                <w:sz w:val="24"/>
                <w:szCs w:val="28"/>
              </w:rPr>
            </w:pPr>
            <w:r w:rsidRPr="00400FC7">
              <w:rPr>
                <w:sz w:val="24"/>
                <w:szCs w:val="28"/>
              </w:rPr>
              <w:t>14</w:t>
            </w:r>
          </w:p>
        </w:tc>
        <w:tc>
          <w:tcPr>
            <w:tcW w:w="1418" w:type="dxa"/>
            <w:vAlign w:val="center"/>
          </w:tcPr>
          <w:p w:rsidR="00E720D8" w:rsidRPr="00400FC7" w:rsidRDefault="00E720D8" w:rsidP="00E720D8">
            <w:pPr>
              <w:keepNext/>
              <w:keepLines/>
              <w:widowControl w:val="0"/>
              <w:jc w:val="center"/>
              <w:rPr>
                <w:sz w:val="24"/>
                <w:szCs w:val="28"/>
              </w:rPr>
            </w:pPr>
            <w:r w:rsidRPr="00400FC7">
              <w:rPr>
                <w:sz w:val="24"/>
                <w:szCs w:val="28"/>
              </w:rPr>
              <w:t>14</w:t>
            </w:r>
          </w:p>
        </w:tc>
      </w:tr>
    </w:tbl>
    <w:p w:rsidR="005B5161" w:rsidRPr="00400FC7" w:rsidRDefault="005B5161" w:rsidP="005B5161">
      <w:pPr>
        <w:keepNext/>
        <w:keepLines/>
        <w:widowControl w:val="0"/>
        <w:spacing w:after="0" w:line="240" w:lineRule="auto"/>
        <w:jc w:val="center"/>
        <w:rPr>
          <w:rFonts w:ascii="Times New Roman" w:eastAsia="Times New Roman" w:hAnsi="Times New Roman" w:cs="Times New Roman"/>
          <w:color w:val="FF0000"/>
          <w:sz w:val="28"/>
          <w:szCs w:val="28"/>
          <w:lang w:eastAsia="ru-RU"/>
        </w:rPr>
      </w:pPr>
    </w:p>
    <w:p w:rsidR="00EF267C" w:rsidRPr="00400FC7" w:rsidRDefault="005B5161" w:rsidP="00EF267C">
      <w:pPr>
        <w:widowControl w:val="0"/>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Пассажирские перевозки в городе Кемерово в </w:t>
      </w:r>
      <w:r w:rsidR="00403B9A" w:rsidRPr="00400FC7">
        <w:rPr>
          <w:rFonts w:ascii="Times New Roman" w:eastAsia="Times New Roman" w:hAnsi="Times New Roman" w:cs="Times New Roman"/>
          <w:sz w:val="28"/>
          <w:szCs w:val="28"/>
          <w:lang w:eastAsia="ru-RU"/>
        </w:rPr>
        <w:t>отчетном периоде</w:t>
      </w:r>
      <w:r w:rsidRPr="00400FC7">
        <w:rPr>
          <w:rFonts w:ascii="Times New Roman" w:eastAsia="Times New Roman" w:hAnsi="Times New Roman" w:cs="Times New Roman"/>
          <w:sz w:val="28"/>
          <w:szCs w:val="28"/>
          <w:lang w:eastAsia="ru-RU"/>
        </w:rPr>
        <w:t xml:space="preserve"> выполняли: </w:t>
      </w:r>
      <w:r w:rsidR="00EF267C" w:rsidRPr="00400FC7">
        <w:rPr>
          <w:rFonts w:ascii="Times New Roman" w:eastAsia="Times New Roman" w:hAnsi="Times New Roman" w:cs="Times New Roman"/>
          <w:sz w:val="28"/>
          <w:szCs w:val="28"/>
          <w:lang w:eastAsia="ru-RU"/>
        </w:rPr>
        <w:t xml:space="preserve">АО «Кемеровская транспортная компания», АО «Кемеровская электротранспортная компания», ГП КО «Кемеровская автоколонна № 1237», ООО «Сибтехсервис-1», ООО «СибплодТранс», ООО «ТК «Автоколонна </w:t>
      </w:r>
      <w:r w:rsidR="006268D4" w:rsidRPr="00400FC7">
        <w:rPr>
          <w:rFonts w:ascii="Times New Roman" w:eastAsia="Times New Roman" w:hAnsi="Times New Roman" w:cs="Times New Roman"/>
          <w:sz w:val="28"/>
          <w:szCs w:val="28"/>
          <w:lang w:eastAsia="ru-RU"/>
        </w:rPr>
        <w:t xml:space="preserve">        </w:t>
      </w:r>
      <w:r w:rsidR="00EF267C" w:rsidRPr="00400FC7">
        <w:rPr>
          <w:rFonts w:ascii="Times New Roman" w:eastAsia="Times New Roman" w:hAnsi="Times New Roman" w:cs="Times New Roman"/>
          <w:sz w:val="28"/>
          <w:szCs w:val="28"/>
          <w:lang w:eastAsia="ru-RU"/>
        </w:rPr>
        <w:t>№ 1962», ООО «КЭТ», ООО «АТП «Сибтехсервис-1», некоммерческие партнерства «АРИАТ» (52 ИП) и «СКАТ» (17 ИП), 3 индивидуальных предпринимателя, имеющие лицензии на перевозки, и соисполнители пассажирских перевозок.</w:t>
      </w:r>
    </w:p>
    <w:p w:rsidR="005B5161" w:rsidRPr="00400FC7" w:rsidRDefault="005B5161" w:rsidP="00823EC7">
      <w:pPr>
        <w:widowControl w:val="0"/>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Транспортная сеть города </w:t>
      </w:r>
      <w:r w:rsidR="00931151" w:rsidRPr="00400FC7">
        <w:rPr>
          <w:rFonts w:ascii="Times New Roman" w:eastAsia="Times New Roman" w:hAnsi="Times New Roman" w:cs="Times New Roman"/>
          <w:sz w:val="28"/>
          <w:szCs w:val="28"/>
          <w:lang w:eastAsia="ru-RU"/>
        </w:rPr>
        <w:t>представлена</w:t>
      </w:r>
      <w:r w:rsidRPr="00400FC7">
        <w:rPr>
          <w:rFonts w:ascii="Times New Roman" w:eastAsia="Times New Roman" w:hAnsi="Times New Roman" w:cs="Times New Roman"/>
          <w:sz w:val="28"/>
          <w:szCs w:val="28"/>
          <w:lang w:eastAsia="ru-RU"/>
        </w:rPr>
        <w:t xml:space="preserve"> 7</w:t>
      </w:r>
      <w:r w:rsidR="00001842" w:rsidRPr="00400FC7">
        <w:rPr>
          <w:rFonts w:ascii="Times New Roman" w:eastAsia="Times New Roman" w:hAnsi="Times New Roman" w:cs="Times New Roman"/>
          <w:sz w:val="28"/>
          <w:szCs w:val="28"/>
          <w:lang w:eastAsia="ru-RU"/>
        </w:rPr>
        <w:t>6</w:t>
      </w:r>
      <w:r w:rsidRPr="00400FC7">
        <w:rPr>
          <w:rFonts w:ascii="Times New Roman" w:eastAsia="Times New Roman" w:hAnsi="Times New Roman" w:cs="Times New Roman"/>
          <w:sz w:val="28"/>
          <w:szCs w:val="28"/>
          <w:lang w:eastAsia="ru-RU"/>
        </w:rPr>
        <w:t xml:space="preserve"> городски</w:t>
      </w:r>
      <w:r w:rsidR="00931151" w:rsidRPr="00400FC7">
        <w:rPr>
          <w:rFonts w:ascii="Times New Roman" w:eastAsia="Times New Roman" w:hAnsi="Times New Roman" w:cs="Times New Roman"/>
          <w:sz w:val="28"/>
          <w:szCs w:val="28"/>
          <w:lang w:eastAsia="ru-RU"/>
        </w:rPr>
        <w:t>ми</w:t>
      </w:r>
      <w:r w:rsidRPr="00400FC7">
        <w:rPr>
          <w:rFonts w:ascii="Times New Roman" w:eastAsia="Times New Roman" w:hAnsi="Times New Roman" w:cs="Times New Roman"/>
          <w:sz w:val="28"/>
          <w:szCs w:val="28"/>
          <w:lang w:eastAsia="ru-RU"/>
        </w:rPr>
        <w:t xml:space="preserve"> автобусны</w:t>
      </w:r>
      <w:r w:rsidR="00931151" w:rsidRPr="00400FC7">
        <w:rPr>
          <w:rFonts w:ascii="Times New Roman" w:eastAsia="Times New Roman" w:hAnsi="Times New Roman" w:cs="Times New Roman"/>
          <w:sz w:val="28"/>
          <w:szCs w:val="28"/>
          <w:lang w:eastAsia="ru-RU"/>
        </w:rPr>
        <w:t>ми</w:t>
      </w:r>
      <w:r w:rsidRPr="00400FC7">
        <w:rPr>
          <w:rFonts w:ascii="Times New Roman" w:eastAsia="Times New Roman" w:hAnsi="Times New Roman" w:cs="Times New Roman"/>
          <w:sz w:val="28"/>
          <w:szCs w:val="28"/>
          <w:lang w:eastAsia="ru-RU"/>
        </w:rPr>
        <w:t xml:space="preserve"> маршрут</w:t>
      </w:r>
      <w:r w:rsidR="00931151" w:rsidRPr="00400FC7">
        <w:rPr>
          <w:rFonts w:ascii="Times New Roman" w:eastAsia="Times New Roman" w:hAnsi="Times New Roman" w:cs="Times New Roman"/>
          <w:sz w:val="28"/>
          <w:szCs w:val="28"/>
          <w:lang w:eastAsia="ru-RU"/>
        </w:rPr>
        <w:t>ами</w:t>
      </w:r>
      <w:r w:rsidRPr="00400FC7">
        <w:rPr>
          <w:rFonts w:ascii="Times New Roman" w:eastAsia="Times New Roman" w:hAnsi="Times New Roman" w:cs="Times New Roman"/>
          <w:sz w:val="28"/>
          <w:szCs w:val="28"/>
          <w:lang w:eastAsia="ru-RU"/>
        </w:rPr>
        <w:t xml:space="preserve"> (в т.</w:t>
      </w:r>
      <w:r w:rsidR="00FA53D5"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 xml:space="preserve">ч. </w:t>
      </w:r>
      <w:r w:rsidR="00FA53D5" w:rsidRPr="00400FC7">
        <w:rPr>
          <w:rFonts w:ascii="Times New Roman" w:eastAsia="Times New Roman" w:hAnsi="Times New Roman" w:cs="Times New Roman"/>
          <w:sz w:val="28"/>
          <w:szCs w:val="28"/>
          <w:lang w:eastAsia="ru-RU"/>
        </w:rPr>
        <w:t>10</w:t>
      </w:r>
      <w:r w:rsidRPr="00400FC7">
        <w:rPr>
          <w:rFonts w:ascii="Times New Roman" w:eastAsia="Times New Roman" w:hAnsi="Times New Roman" w:cs="Times New Roman"/>
          <w:sz w:val="28"/>
          <w:szCs w:val="28"/>
          <w:lang w:eastAsia="ru-RU"/>
        </w:rPr>
        <w:t xml:space="preserve"> сезонны</w:t>
      </w:r>
      <w:r w:rsidR="00931151" w:rsidRPr="00400FC7">
        <w:rPr>
          <w:rFonts w:ascii="Times New Roman" w:eastAsia="Times New Roman" w:hAnsi="Times New Roman" w:cs="Times New Roman"/>
          <w:sz w:val="28"/>
          <w:szCs w:val="28"/>
          <w:lang w:eastAsia="ru-RU"/>
        </w:rPr>
        <w:t>ми</w:t>
      </w:r>
      <w:r w:rsidRPr="00400FC7">
        <w:rPr>
          <w:rFonts w:ascii="Times New Roman" w:eastAsia="Times New Roman" w:hAnsi="Times New Roman" w:cs="Times New Roman"/>
          <w:sz w:val="28"/>
          <w:szCs w:val="28"/>
          <w:lang w:eastAsia="ru-RU"/>
        </w:rPr>
        <w:t xml:space="preserve">), </w:t>
      </w:r>
      <w:r w:rsidR="00FA53D5" w:rsidRPr="00400FC7">
        <w:rPr>
          <w:rFonts w:ascii="Times New Roman" w:eastAsia="Times New Roman" w:hAnsi="Times New Roman" w:cs="Times New Roman"/>
          <w:sz w:val="28"/>
          <w:szCs w:val="28"/>
          <w:lang w:eastAsia="ru-RU"/>
        </w:rPr>
        <w:t>6</w:t>
      </w:r>
      <w:r w:rsidR="00E25B6F" w:rsidRPr="00400FC7">
        <w:rPr>
          <w:rFonts w:ascii="Times New Roman" w:eastAsia="Times New Roman" w:hAnsi="Times New Roman" w:cs="Times New Roman"/>
          <w:sz w:val="28"/>
          <w:szCs w:val="28"/>
          <w:lang w:eastAsia="ru-RU"/>
        </w:rPr>
        <w:t>7</w:t>
      </w:r>
      <w:r w:rsidRPr="00400FC7">
        <w:rPr>
          <w:rFonts w:ascii="Times New Roman" w:eastAsia="Times New Roman" w:hAnsi="Times New Roman" w:cs="Times New Roman"/>
          <w:sz w:val="28"/>
          <w:szCs w:val="28"/>
          <w:lang w:eastAsia="ru-RU"/>
        </w:rPr>
        <w:t xml:space="preserve"> – пригородны</w:t>
      </w:r>
      <w:r w:rsidR="00931151" w:rsidRPr="00400FC7">
        <w:rPr>
          <w:rFonts w:ascii="Times New Roman" w:eastAsia="Times New Roman" w:hAnsi="Times New Roman" w:cs="Times New Roman"/>
          <w:sz w:val="28"/>
          <w:szCs w:val="28"/>
          <w:lang w:eastAsia="ru-RU"/>
        </w:rPr>
        <w:t>ми</w:t>
      </w:r>
      <w:r w:rsidRPr="00400FC7">
        <w:rPr>
          <w:rFonts w:ascii="Times New Roman" w:eastAsia="Times New Roman" w:hAnsi="Times New Roman" w:cs="Times New Roman"/>
          <w:sz w:val="28"/>
          <w:szCs w:val="28"/>
          <w:lang w:eastAsia="ru-RU"/>
        </w:rPr>
        <w:t xml:space="preserve"> (в т.</w:t>
      </w:r>
      <w:r w:rsidR="00FA53D5"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ч. 3</w:t>
      </w:r>
      <w:r w:rsidR="00422E37" w:rsidRPr="00400FC7">
        <w:rPr>
          <w:rFonts w:ascii="Times New Roman" w:eastAsia="Times New Roman" w:hAnsi="Times New Roman" w:cs="Times New Roman"/>
          <w:sz w:val="28"/>
          <w:szCs w:val="28"/>
          <w:lang w:eastAsia="ru-RU"/>
        </w:rPr>
        <w:t>3</w:t>
      </w:r>
      <w:r w:rsidRPr="00400FC7">
        <w:rPr>
          <w:rFonts w:ascii="Times New Roman" w:eastAsia="Times New Roman" w:hAnsi="Times New Roman" w:cs="Times New Roman"/>
          <w:sz w:val="28"/>
          <w:szCs w:val="28"/>
          <w:lang w:eastAsia="ru-RU"/>
        </w:rPr>
        <w:t xml:space="preserve"> - сезонны</w:t>
      </w:r>
      <w:r w:rsidR="00422E37" w:rsidRPr="00400FC7">
        <w:rPr>
          <w:rFonts w:ascii="Times New Roman" w:eastAsia="Times New Roman" w:hAnsi="Times New Roman" w:cs="Times New Roman"/>
          <w:sz w:val="28"/>
          <w:szCs w:val="28"/>
          <w:lang w:eastAsia="ru-RU"/>
        </w:rPr>
        <w:t>х</w:t>
      </w:r>
      <w:r w:rsidRPr="00400FC7">
        <w:rPr>
          <w:rFonts w:ascii="Times New Roman" w:eastAsia="Times New Roman" w:hAnsi="Times New Roman" w:cs="Times New Roman"/>
          <w:sz w:val="28"/>
          <w:szCs w:val="28"/>
          <w:lang w:eastAsia="ru-RU"/>
        </w:rPr>
        <w:t>), 5</w:t>
      </w:r>
      <w:r w:rsidR="00001842" w:rsidRPr="00400FC7">
        <w:rPr>
          <w:rFonts w:ascii="Times New Roman" w:eastAsia="Times New Roman" w:hAnsi="Times New Roman" w:cs="Times New Roman"/>
          <w:sz w:val="28"/>
          <w:szCs w:val="28"/>
          <w:lang w:eastAsia="ru-RU"/>
        </w:rPr>
        <w:t>5</w:t>
      </w:r>
      <w:r w:rsidRPr="00400FC7">
        <w:rPr>
          <w:rFonts w:ascii="Times New Roman" w:eastAsia="Times New Roman" w:hAnsi="Times New Roman" w:cs="Times New Roman"/>
          <w:sz w:val="28"/>
          <w:szCs w:val="28"/>
          <w:lang w:eastAsia="ru-RU"/>
        </w:rPr>
        <w:t xml:space="preserve"> – таксомоторны</w:t>
      </w:r>
      <w:r w:rsidR="00931151" w:rsidRPr="00400FC7">
        <w:rPr>
          <w:rFonts w:ascii="Times New Roman" w:eastAsia="Times New Roman" w:hAnsi="Times New Roman" w:cs="Times New Roman"/>
          <w:sz w:val="28"/>
          <w:szCs w:val="28"/>
          <w:lang w:eastAsia="ru-RU"/>
        </w:rPr>
        <w:t>ми</w:t>
      </w:r>
      <w:r w:rsidRPr="00400FC7">
        <w:rPr>
          <w:rFonts w:ascii="Times New Roman" w:eastAsia="Times New Roman" w:hAnsi="Times New Roman" w:cs="Times New Roman"/>
          <w:sz w:val="28"/>
          <w:szCs w:val="28"/>
          <w:lang w:eastAsia="ru-RU"/>
        </w:rPr>
        <w:t xml:space="preserve"> маршрут</w:t>
      </w:r>
      <w:r w:rsidR="00931151" w:rsidRPr="00400FC7">
        <w:rPr>
          <w:rFonts w:ascii="Times New Roman" w:eastAsia="Times New Roman" w:hAnsi="Times New Roman" w:cs="Times New Roman"/>
          <w:sz w:val="28"/>
          <w:szCs w:val="28"/>
          <w:lang w:eastAsia="ru-RU"/>
        </w:rPr>
        <w:t>ами</w:t>
      </w:r>
      <w:r w:rsidRPr="00400FC7">
        <w:rPr>
          <w:rFonts w:ascii="Times New Roman" w:eastAsia="Times New Roman" w:hAnsi="Times New Roman" w:cs="Times New Roman"/>
          <w:sz w:val="28"/>
          <w:szCs w:val="28"/>
          <w:lang w:eastAsia="ru-RU"/>
        </w:rPr>
        <w:t xml:space="preserve"> (в т.</w:t>
      </w:r>
      <w:r w:rsidR="00FA53D5"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 xml:space="preserve">ч. </w:t>
      </w:r>
      <w:r w:rsidR="00931151" w:rsidRPr="00400FC7">
        <w:rPr>
          <w:rFonts w:ascii="Times New Roman" w:eastAsia="Times New Roman" w:hAnsi="Times New Roman" w:cs="Times New Roman"/>
          <w:sz w:val="28"/>
          <w:szCs w:val="28"/>
          <w:lang w:eastAsia="ru-RU"/>
        </w:rPr>
        <w:t>1</w:t>
      </w:r>
      <w:r w:rsidRPr="00400FC7">
        <w:rPr>
          <w:rFonts w:ascii="Times New Roman" w:eastAsia="Times New Roman" w:hAnsi="Times New Roman" w:cs="Times New Roman"/>
          <w:sz w:val="28"/>
          <w:szCs w:val="28"/>
          <w:lang w:eastAsia="ru-RU"/>
        </w:rPr>
        <w:t xml:space="preserve"> - сезонны</w:t>
      </w:r>
      <w:r w:rsidR="00931151" w:rsidRPr="00400FC7">
        <w:rPr>
          <w:rFonts w:ascii="Times New Roman" w:eastAsia="Times New Roman" w:hAnsi="Times New Roman" w:cs="Times New Roman"/>
          <w:sz w:val="28"/>
          <w:szCs w:val="28"/>
          <w:lang w:eastAsia="ru-RU"/>
        </w:rPr>
        <w:t>м</w:t>
      </w:r>
      <w:r w:rsidRPr="00400FC7">
        <w:rPr>
          <w:rFonts w:ascii="Times New Roman" w:eastAsia="Times New Roman" w:hAnsi="Times New Roman" w:cs="Times New Roman"/>
          <w:sz w:val="28"/>
          <w:szCs w:val="28"/>
          <w:lang w:eastAsia="ru-RU"/>
        </w:rPr>
        <w:t>), 5 – трамвайны</w:t>
      </w:r>
      <w:r w:rsidR="00931151" w:rsidRPr="00400FC7">
        <w:rPr>
          <w:rFonts w:ascii="Times New Roman" w:eastAsia="Times New Roman" w:hAnsi="Times New Roman" w:cs="Times New Roman"/>
          <w:sz w:val="28"/>
          <w:szCs w:val="28"/>
          <w:lang w:eastAsia="ru-RU"/>
        </w:rPr>
        <w:t>ми</w:t>
      </w:r>
      <w:r w:rsidRPr="00400FC7">
        <w:rPr>
          <w:rFonts w:ascii="Times New Roman" w:eastAsia="Times New Roman" w:hAnsi="Times New Roman" w:cs="Times New Roman"/>
          <w:sz w:val="28"/>
          <w:szCs w:val="28"/>
          <w:lang w:eastAsia="ru-RU"/>
        </w:rPr>
        <w:t xml:space="preserve"> и 9 троллейбусны</w:t>
      </w:r>
      <w:r w:rsidR="00931151" w:rsidRPr="00400FC7">
        <w:rPr>
          <w:rFonts w:ascii="Times New Roman" w:eastAsia="Times New Roman" w:hAnsi="Times New Roman" w:cs="Times New Roman"/>
          <w:sz w:val="28"/>
          <w:szCs w:val="28"/>
          <w:lang w:eastAsia="ru-RU"/>
        </w:rPr>
        <w:t>ми</w:t>
      </w:r>
      <w:r w:rsidRPr="00400FC7">
        <w:rPr>
          <w:rFonts w:ascii="Times New Roman" w:eastAsia="Times New Roman" w:hAnsi="Times New Roman" w:cs="Times New Roman"/>
          <w:sz w:val="28"/>
          <w:szCs w:val="28"/>
          <w:lang w:eastAsia="ru-RU"/>
        </w:rPr>
        <w:t xml:space="preserve"> маршрут</w:t>
      </w:r>
      <w:r w:rsidR="00931151" w:rsidRPr="00400FC7">
        <w:rPr>
          <w:rFonts w:ascii="Times New Roman" w:eastAsia="Times New Roman" w:hAnsi="Times New Roman" w:cs="Times New Roman"/>
          <w:sz w:val="28"/>
          <w:szCs w:val="28"/>
          <w:lang w:eastAsia="ru-RU"/>
        </w:rPr>
        <w:t>ами</w:t>
      </w:r>
      <w:r w:rsidR="00001842" w:rsidRPr="00400FC7">
        <w:rPr>
          <w:rFonts w:ascii="Times New Roman" w:eastAsia="Times New Roman" w:hAnsi="Times New Roman" w:cs="Times New Roman"/>
          <w:sz w:val="28"/>
          <w:szCs w:val="28"/>
          <w:lang w:eastAsia="ru-RU"/>
        </w:rPr>
        <w:t>, 1</w:t>
      </w:r>
      <w:r w:rsidR="000C306F" w:rsidRPr="00400FC7">
        <w:rPr>
          <w:rFonts w:ascii="Times New Roman" w:eastAsia="Times New Roman" w:hAnsi="Times New Roman" w:cs="Times New Roman"/>
          <w:sz w:val="28"/>
          <w:szCs w:val="28"/>
          <w:lang w:eastAsia="ru-RU"/>
        </w:rPr>
        <w:t>9</w:t>
      </w:r>
      <w:r w:rsidR="00001842" w:rsidRPr="00400FC7">
        <w:rPr>
          <w:rFonts w:ascii="Times New Roman" w:eastAsia="Times New Roman" w:hAnsi="Times New Roman" w:cs="Times New Roman"/>
          <w:sz w:val="28"/>
          <w:szCs w:val="28"/>
          <w:lang w:eastAsia="ru-RU"/>
        </w:rPr>
        <w:t xml:space="preserve"> – школьными маршрутами</w:t>
      </w:r>
      <w:r w:rsidRPr="00400FC7">
        <w:rPr>
          <w:rFonts w:ascii="Times New Roman" w:eastAsia="Times New Roman" w:hAnsi="Times New Roman" w:cs="Times New Roman"/>
          <w:sz w:val="28"/>
          <w:szCs w:val="28"/>
          <w:lang w:eastAsia="ru-RU"/>
        </w:rPr>
        <w:t>.</w:t>
      </w:r>
    </w:p>
    <w:p w:rsidR="005B5161" w:rsidRPr="00400FC7" w:rsidRDefault="005B5161" w:rsidP="005B5161">
      <w:pPr>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На городских и пригородных маршрутах выполнено </w:t>
      </w:r>
      <w:r w:rsidR="00422E37" w:rsidRPr="00400FC7">
        <w:rPr>
          <w:rFonts w:ascii="Times New Roman" w:eastAsia="Times New Roman" w:hAnsi="Times New Roman" w:cs="Times New Roman"/>
          <w:sz w:val="28"/>
          <w:szCs w:val="28"/>
          <w:lang w:eastAsia="ru-RU"/>
        </w:rPr>
        <w:t>1</w:t>
      </w:r>
      <w:r w:rsidR="00DD554D" w:rsidRPr="00400FC7">
        <w:rPr>
          <w:rFonts w:ascii="Times New Roman" w:eastAsia="Times New Roman" w:hAnsi="Times New Roman" w:cs="Times New Roman"/>
          <w:sz w:val="28"/>
          <w:szCs w:val="28"/>
          <w:lang w:eastAsia="ru-RU"/>
        </w:rPr>
        <w:t> 028,9</w:t>
      </w:r>
      <w:r w:rsidRPr="00400FC7">
        <w:rPr>
          <w:rFonts w:ascii="Times New Roman" w:eastAsia="Times New Roman" w:hAnsi="Times New Roman" w:cs="Times New Roman"/>
          <w:sz w:val="28"/>
          <w:szCs w:val="28"/>
          <w:lang w:eastAsia="ru-RU"/>
        </w:rPr>
        <w:t xml:space="preserve"> тыс. машино-часов (201</w:t>
      </w:r>
      <w:r w:rsidR="00DD554D" w:rsidRPr="00400FC7">
        <w:rPr>
          <w:rFonts w:ascii="Times New Roman" w:eastAsia="Times New Roman" w:hAnsi="Times New Roman" w:cs="Times New Roman"/>
          <w:sz w:val="28"/>
          <w:szCs w:val="28"/>
          <w:lang w:eastAsia="ru-RU"/>
        </w:rPr>
        <w:t>7</w:t>
      </w:r>
      <w:r w:rsidR="00AE79B2" w:rsidRPr="00400FC7">
        <w:rPr>
          <w:rFonts w:ascii="Times New Roman" w:eastAsia="Times New Roman" w:hAnsi="Times New Roman" w:cs="Times New Roman"/>
          <w:sz w:val="28"/>
          <w:szCs w:val="28"/>
          <w:lang w:eastAsia="ru-RU"/>
        </w:rPr>
        <w:t xml:space="preserve"> год</w:t>
      </w:r>
      <w:r w:rsidRPr="00400FC7">
        <w:rPr>
          <w:rFonts w:ascii="Times New Roman" w:eastAsia="Times New Roman" w:hAnsi="Times New Roman" w:cs="Times New Roman"/>
          <w:sz w:val="28"/>
          <w:szCs w:val="28"/>
          <w:lang w:eastAsia="ru-RU"/>
        </w:rPr>
        <w:t xml:space="preserve"> – </w:t>
      </w:r>
      <w:r w:rsidR="00422E37" w:rsidRPr="00400FC7">
        <w:rPr>
          <w:rFonts w:ascii="Times New Roman" w:eastAsia="Times New Roman" w:hAnsi="Times New Roman" w:cs="Times New Roman"/>
          <w:sz w:val="28"/>
          <w:szCs w:val="28"/>
          <w:lang w:eastAsia="ru-RU"/>
        </w:rPr>
        <w:t>1</w:t>
      </w:r>
      <w:r w:rsidR="000C306F" w:rsidRPr="00400FC7">
        <w:rPr>
          <w:rFonts w:ascii="Times New Roman" w:eastAsia="Times New Roman" w:hAnsi="Times New Roman" w:cs="Times New Roman"/>
          <w:sz w:val="28"/>
          <w:szCs w:val="28"/>
          <w:lang w:eastAsia="ru-RU"/>
        </w:rPr>
        <w:t> </w:t>
      </w:r>
      <w:r w:rsidR="00DD554D" w:rsidRPr="00400FC7">
        <w:rPr>
          <w:rFonts w:ascii="Times New Roman" w:eastAsia="Times New Roman" w:hAnsi="Times New Roman" w:cs="Times New Roman"/>
          <w:sz w:val="28"/>
          <w:szCs w:val="28"/>
          <w:lang w:eastAsia="ru-RU"/>
        </w:rPr>
        <w:t>12</w:t>
      </w:r>
      <w:r w:rsidR="000C306F" w:rsidRPr="00400FC7">
        <w:rPr>
          <w:rFonts w:ascii="Times New Roman" w:eastAsia="Times New Roman" w:hAnsi="Times New Roman" w:cs="Times New Roman"/>
          <w:sz w:val="28"/>
          <w:szCs w:val="28"/>
          <w:lang w:eastAsia="ru-RU"/>
        </w:rPr>
        <w:t>3,3</w:t>
      </w:r>
      <w:r w:rsidR="00AE79B2"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 xml:space="preserve">тыс. машино-часов), на таксомоторных маршрутах – </w:t>
      </w:r>
      <w:r w:rsidR="00422E37" w:rsidRPr="00400FC7">
        <w:rPr>
          <w:rFonts w:ascii="Times New Roman" w:eastAsia="Times New Roman" w:hAnsi="Times New Roman" w:cs="Times New Roman"/>
          <w:sz w:val="28"/>
          <w:szCs w:val="28"/>
          <w:lang w:eastAsia="ru-RU"/>
        </w:rPr>
        <w:t>5</w:t>
      </w:r>
      <w:r w:rsidR="00DD554D" w:rsidRPr="00400FC7">
        <w:rPr>
          <w:rFonts w:ascii="Times New Roman" w:eastAsia="Times New Roman" w:hAnsi="Times New Roman" w:cs="Times New Roman"/>
          <w:sz w:val="28"/>
          <w:szCs w:val="28"/>
          <w:lang w:eastAsia="ru-RU"/>
        </w:rPr>
        <w:t>70,2</w:t>
      </w:r>
      <w:r w:rsidRPr="00400FC7">
        <w:rPr>
          <w:rFonts w:ascii="Times New Roman" w:eastAsia="Times New Roman" w:hAnsi="Times New Roman" w:cs="Times New Roman"/>
          <w:sz w:val="28"/>
          <w:szCs w:val="28"/>
          <w:lang w:eastAsia="ru-RU"/>
        </w:rPr>
        <w:t xml:space="preserve"> тыс. машино-часов (</w:t>
      </w:r>
      <w:r w:rsidR="00403B9A" w:rsidRPr="00400FC7">
        <w:rPr>
          <w:rFonts w:ascii="Times New Roman" w:eastAsia="Times New Roman" w:hAnsi="Times New Roman" w:cs="Times New Roman"/>
          <w:sz w:val="28"/>
          <w:szCs w:val="28"/>
          <w:lang w:eastAsia="ru-RU"/>
        </w:rPr>
        <w:t>201</w:t>
      </w:r>
      <w:r w:rsidR="00DD554D" w:rsidRPr="00400FC7">
        <w:rPr>
          <w:rFonts w:ascii="Times New Roman" w:eastAsia="Times New Roman" w:hAnsi="Times New Roman" w:cs="Times New Roman"/>
          <w:sz w:val="28"/>
          <w:szCs w:val="28"/>
          <w:lang w:eastAsia="ru-RU"/>
        </w:rPr>
        <w:t>7</w:t>
      </w:r>
      <w:r w:rsidRPr="00400FC7">
        <w:rPr>
          <w:rFonts w:ascii="Times New Roman" w:eastAsia="Times New Roman" w:hAnsi="Times New Roman" w:cs="Times New Roman"/>
          <w:sz w:val="28"/>
          <w:szCs w:val="28"/>
          <w:lang w:eastAsia="ru-RU"/>
        </w:rPr>
        <w:t xml:space="preserve"> г</w:t>
      </w:r>
      <w:r w:rsidR="00AE79B2" w:rsidRPr="00400FC7">
        <w:rPr>
          <w:rFonts w:ascii="Times New Roman" w:eastAsia="Times New Roman" w:hAnsi="Times New Roman" w:cs="Times New Roman"/>
          <w:sz w:val="28"/>
          <w:szCs w:val="28"/>
          <w:lang w:eastAsia="ru-RU"/>
        </w:rPr>
        <w:t>од</w:t>
      </w:r>
      <w:r w:rsidRPr="00400FC7">
        <w:rPr>
          <w:rFonts w:ascii="Times New Roman" w:eastAsia="Times New Roman" w:hAnsi="Times New Roman" w:cs="Times New Roman"/>
          <w:sz w:val="28"/>
          <w:szCs w:val="28"/>
          <w:lang w:eastAsia="ru-RU"/>
        </w:rPr>
        <w:t xml:space="preserve"> –</w:t>
      </w:r>
      <w:r w:rsidR="004721AE" w:rsidRPr="00400FC7">
        <w:rPr>
          <w:rFonts w:ascii="Times New Roman" w:eastAsia="Times New Roman" w:hAnsi="Times New Roman" w:cs="Times New Roman"/>
          <w:sz w:val="28"/>
          <w:szCs w:val="28"/>
          <w:lang w:eastAsia="ru-RU"/>
        </w:rPr>
        <w:t xml:space="preserve"> </w:t>
      </w:r>
      <w:r w:rsidR="00DD554D" w:rsidRPr="00400FC7">
        <w:rPr>
          <w:rFonts w:ascii="Times New Roman" w:eastAsia="Times New Roman" w:hAnsi="Times New Roman" w:cs="Times New Roman"/>
          <w:sz w:val="28"/>
          <w:szCs w:val="28"/>
          <w:lang w:eastAsia="ru-RU"/>
        </w:rPr>
        <w:t>764,1</w:t>
      </w:r>
      <w:r w:rsidRPr="00400FC7">
        <w:rPr>
          <w:rFonts w:ascii="Times New Roman" w:eastAsia="Times New Roman" w:hAnsi="Times New Roman" w:cs="Times New Roman"/>
          <w:sz w:val="28"/>
          <w:szCs w:val="28"/>
          <w:lang w:eastAsia="ru-RU"/>
        </w:rPr>
        <w:t xml:space="preserve"> тыс. машино-часов).</w:t>
      </w:r>
    </w:p>
    <w:p w:rsidR="005B5161" w:rsidRPr="00400FC7" w:rsidRDefault="006A3B33" w:rsidP="005B5161">
      <w:pPr>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П</w:t>
      </w:r>
      <w:r w:rsidR="00B42A81" w:rsidRPr="00400FC7">
        <w:rPr>
          <w:rFonts w:ascii="Times New Roman" w:eastAsia="Times New Roman" w:hAnsi="Times New Roman" w:cs="Times New Roman"/>
          <w:sz w:val="28"/>
          <w:szCs w:val="28"/>
          <w:lang w:eastAsia="ru-RU"/>
        </w:rPr>
        <w:t>о состоянию н</w:t>
      </w:r>
      <w:r w:rsidR="005B5161" w:rsidRPr="00400FC7">
        <w:rPr>
          <w:rFonts w:ascii="Times New Roman" w:eastAsia="Times New Roman" w:hAnsi="Times New Roman" w:cs="Times New Roman"/>
          <w:sz w:val="28"/>
          <w:szCs w:val="28"/>
          <w:lang w:eastAsia="ru-RU"/>
        </w:rPr>
        <w:t>а 01.</w:t>
      </w:r>
      <w:r w:rsidR="00BE284C" w:rsidRPr="00400FC7">
        <w:rPr>
          <w:rFonts w:ascii="Times New Roman" w:eastAsia="Times New Roman" w:hAnsi="Times New Roman" w:cs="Times New Roman"/>
          <w:sz w:val="28"/>
          <w:szCs w:val="28"/>
          <w:lang w:eastAsia="ru-RU"/>
        </w:rPr>
        <w:t>0</w:t>
      </w:r>
      <w:r w:rsidR="00CF6885" w:rsidRPr="00400FC7">
        <w:rPr>
          <w:rFonts w:ascii="Times New Roman" w:eastAsia="Times New Roman" w:hAnsi="Times New Roman" w:cs="Times New Roman"/>
          <w:sz w:val="28"/>
          <w:szCs w:val="28"/>
          <w:lang w:eastAsia="ru-RU"/>
        </w:rPr>
        <w:t>1</w:t>
      </w:r>
      <w:r w:rsidR="005B5161" w:rsidRPr="00400FC7">
        <w:rPr>
          <w:rFonts w:ascii="Times New Roman" w:eastAsia="Times New Roman" w:hAnsi="Times New Roman" w:cs="Times New Roman"/>
          <w:sz w:val="28"/>
          <w:szCs w:val="28"/>
          <w:lang w:eastAsia="ru-RU"/>
        </w:rPr>
        <w:t>.201</w:t>
      </w:r>
      <w:r w:rsidR="00DD554D" w:rsidRPr="00400FC7">
        <w:rPr>
          <w:rFonts w:ascii="Times New Roman" w:eastAsia="Times New Roman" w:hAnsi="Times New Roman" w:cs="Times New Roman"/>
          <w:sz w:val="28"/>
          <w:szCs w:val="28"/>
          <w:lang w:eastAsia="ru-RU"/>
        </w:rPr>
        <w:t>9</w:t>
      </w:r>
      <w:r w:rsidR="005B5161"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транспортный парк пассажирских предприятий города включает</w:t>
      </w:r>
      <w:r w:rsidR="00B42A81" w:rsidRPr="00400FC7">
        <w:rPr>
          <w:rFonts w:ascii="Times New Roman" w:eastAsia="Times New Roman" w:hAnsi="Times New Roman" w:cs="Times New Roman"/>
          <w:sz w:val="28"/>
          <w:szCs w:val="28"/>
          <w:lang w:eastAsia="ru-RU"/>
        </w:rPr>
        <w:t xml:space="preserve"> в себя</w:t>
      </w:r>
      <w:r w:rsidR="005B5161" w:rsidRPr="00400FC7">
        <w:rPr>
          <w:rFonts w:ascii="Times New Roman" w:eastAsia="Times New Roman" w:hAnsi="Times New Roman" w:cs="Times New Roman"/>
          <w:sz w:val="28"/>
          <w:szCs w:val="28"/>
          <w:lang w:eastAsia="ru-RU"/>
        </w:rPr>
        <w:t xml:space="preserve"> </w:t>
      </w:r>
      <w:r w:rsidR="00CF6885" w:rsidRPr="00400FC7">
        <w:rPr>
          <w:rFonts w:ascii="Times New Roman" w:eastAsia="Times New Roman" w:hAnsi="Times New Roman" w:cs="Times New Roman"/>
          <w:sz w:val="28"/>
          <w:szCs w:val="28"/>
          <w:lang w:eastAsia="ru-RU"/>
        </w:rPr>
        <w:t>9</w:t>
      </w:r>
      <w:r w:rsidR="000C306F" w:rsidRPr="00400FC7">
        <w:rPr>
          <w:rFonts w:ascii="Times New Roman" w:eastAsia="Times New Roman" w:hAnsi="Times New Roman" w:cs="Times New Roman"/>
          <w:sz w:val="28"/>
          <w:szCs w:val="28"/>
          <w:lang w:eastAsia="ru-RU"/>
        </w:rPr>
        <w:t>83</w:t>
      </w:r>
      <w:r w:rsidRPr="00400FC7">
        <w:rPr>
          <w:rFonts w:ascii="Times New Roman" w:eastAsia="Times New Roman" w:hAnsi="Times New Roman" w:cs="Times New Roman"/>
          <w:sz w:val="28"/>
          <w:szCs w:val="28"/>
          <w:lang w:eastAsia="ru-RU"/>
        </w:rPr>
        <w:t xml:space="preserve"> </w:t>
      </w:r>
      <w:r w:rsidR="00403B9A" w:rsidRPr="00400FC7">
        <w:rPr>
          <w:rFonts w:ascii="Times New Roman" w:eastAsia="Times New Roman" w:hAnsi="Times New Roman" w:cs="Times New Roman"/>
          <w:sz w:val="28"/>
          <w:szCs w:val="28"/>
          <w:lang w:eastAsia="ru-RU"/>
        </w:rPr>
        <w:t>единиц</w:t>
      </w:r>
      <w:r w:rsidR="000C306F" w:rsidRPr="00400FC7">
        <w:rPr>
          <w:rFonts w:ascii="Times New Roman" w:eastAsia="Times New Roman" w:hAnsi="Times New Roman" w:cs="Times New Roman"/>
          <w:sz w:val="28"/>
          <w:szCs w:val="28"/>
          <w:lang w:eastAsia="ru-RU"/>
        </w:rPr>
        <w:t>ы</w:t>
      </w:r>
      <w:r w:rsidR="005B5161" w:rsidRPr="00400FC7">
        <w:rPr>
          <w:rFonts w:ascii="Times New Roman" w:eastAsia="Times New Roman" w:hAnsi="Times New Roman" w:cs="Times New Roman"/>
          <w:sz w:val="28"/>
          <w:szCs w:val="28"/>
          <w:lang w:eastAsia="ru-RU"/>
        </w:rPr>
        <w:t xml:space="preserve">, в том числе </w:t>
      </w:r>
      <w:r w:rsidR="000C306F" w:rsidRPr="00400FC7">
        <w:rPr>
          <w:rFonts w:ascii="Times New Roman" w:eastAsia="Times New Roman" w:hAnsi="Times New Roman" w:cs="Times New Roman"/>
          <w:sz w:val="28"/>
          <w:szCs w:val="28"/>
          <w:lang w:eastAsia="ru-RU"/>
        </w:rPr>
        <w:t>812</w:t>
      </w:r>
      <w:r w:rsidR="005B5161" w:rsidRPr="00400FC7">
        <w:rPr>
          <w:rFonts w:ascii="Times New Roman" w:eastAsia="Times New Roman" w:hAnsi="Times New Roman" w:cs="Times New Roman"/>
          <w:sz w:val="28"/>
          <w:szCs w:val="28"/>
          <w:lang w:eastAsia="ru-RU"/>
        </w:rPr>
        <w:t xml:space="preserve"> автобус</w:t>
      </w:r>
      <w:r w:rsidR="000C306F" w:rsidRPr="00400FC7">
        <w:rPr>
          <w:rFonts w:ascii="Times New Roman" w:eastAsia="Times New Roman" w:hAnsi="Times New Roman" w:cs="Times New Roman"/>
          <w:sz w:val="28"/>
          <w:szCs w:val="28"/>
          <w:lang w:eastAsia="ru-RU"/>
        </w:rPr>
        <w:t>ов</w:t>
      </w:r>
      <w:r w:rsidR="00AF3BB0" w:rsidRPr="00400FC7">
        <w:rPr>
          <w:rFonts w:ascii="Times New Roman" w:eastAsia="Times New Roman" w:hAnsi="Times New Roman" w:cs="Times New Roman"/>
          <w:sz w:val="28"/>
          <w:szCs w:val="28"/>
          <w:lang w:eastAsia="ru-RU"/>
        </w:rPr>
        <w:t>,</w:t>
      </w:r>
      <w:r w:rsidR="005B5161" w:rsidRPr="00400FC7">
        <w:rPr>
          <w:rFonts w:ascii="Times New Roman" w:eastAsia="Times New Roman" w:hAnsi="Times New Roman" w:cs="Times New Roman"/>
          <w:sz w:val="28"/>
          <w:szCs w:val="28"/>
          <w:lang w:eastAsia="ru-RU"/>
        </w:rPr>
        <w:t xml:space="preserve"> 9</w:t>
      </w:r>
      <w:r w:rsidR="00060E22" w:rsidRPr="00400FC7">
        <w:rPr>
          <w:rFonts w:ascii="Times New Roman" w:eastAsia="Times New Roman" w:hAnsi="Times New Roman" w:cs="Times New Roman"/>
          <w:sz w:val="28"/>
          <w:szCs w:val="28"/>
          <w:lang w:eastAsia="ru-RU"/>
        </w:rPr>
        <w:t>1</w:t>
      </w:r>
      <w:r w:rsidR="005B5161" w:rsidRPr="00400FC7">
        <w:rPr>
          <w:rFonts w:ascii="Times New Roman" w:eastAsia="Times New Roman" w:hAnsi="Times New Roman" w:cs="Times New Roman"/>
          <w:sz w:val="28"/>
          <w:szCs w:val="28"/>
          <w:lang w:eastAsia="ru-RU"/>
        </w:rPr>
        <w:t xml:space="preserve"> троллейбус, </w:t>
      </w:r>
      <w:r w:rsidR="000C306F" w:rsidRPr="00400FC7">
        <w:rPr>
          <w:rFonts w:ascii="Times New Roman" w:eastAsia="Times New Roman" w:hAnsi="Times New Roman" w:cs="Times New Roman"/>
          <w:sz w:val="28"/>
          <w:szCs w:val="28"/>
          <w:lang w:eastAsia="ru-RU"/>
        </w:rPr>
        <w:t>80</w:t>
      </w:r>
      <w:r w:rsidR="00A75837" w:rsidRPr="00400FC7">
        <w:rPr>
          <w:rFonts w:ascii="Times New Roman" w:eastAsia="Times New Roman" w:hAnsi="Times New Roman" w:cs="Times New Roman"/>
          <w:sz w:val="28"/>
          <w:szCs w:val="28"/>
          <w:lang w:eastAsia="ru-RU"/>
        </w:rPr>
        <w:t xml:space="preserve"> трамваев</w:t>
      </w:r>
      <w:r w:rsidR="005B5161" w:rsidRPr="00400FC7">
        <w:rPr>
          <w:rFonts w:ascii="Times New Roman" w:eastAsia="Times New Roman" w:hAnsi="Times New Roman" w:cs="Times New Roman"/>
          <w:sz w:val="28"/>
          <w:szCs w:val="28"/>
          <w:lang w:eastAsia="ru-RU"/>
        </w:rPr>
        <w:t>.</w:t>
      </w:r>
    </w:p>
    <w:p w:rsidR="002A4084" w:rsidRPr="00400FC7" w:rsidRDefault="006A3B33" w:rsidP="002A4084">
      <w:pPr>
        <w:widowControl w:val="0"/>
        <w:spacing w:after="0" w:line="240" w:lineRule="auto"/>
        <w:ind w:firstLine="709"/>
        <w:jc w:val="both"/>
        <w:rPr>
          <w:rFonts w:ascii="Times New Roman" w:eastAsia="Times New Roman" w:hAnsi="Times New Roman" w:cs="Times New Roman"/>
          <w:b/>
          <w:lang w:eastAsia="ru-RU"/>
        </w:rPr>
      </w:pPr>
      <w:r w:rsidRPr="00400FC7">
        <w:rPr>
          <w:rFonts w:ascii="Times New Roman" w:eastAsia="Times New Roman" w:hAnsi="Times New Roman" w:cs="Times New Roman"/>
          <w:sz w:val="28"/>
          <w:szCs w:val="28"/>
          <w:lang w:eastAsia="ru-RU"/>
        </w:rPr>
        <w:t xml:space="preserve">За </w:t>
      </w:r>
      <w:r w:rsidR="005B5161" w:rsidRPr="00400FC7">
        <w:rPr>
          <w:rFonts w:ascii="Times New Roman" w:eastAsia="Times New Roman" w:hAnsi="Times New Roman" w:cs="Times New Roman"/>
          <w:sz w:val="28"/>
          <w:szCs w:val="28"/>
          <w:lang w:eastAsia="ru-RU"/>
        </w:rPr>
        <w:t>201</w:t>
      </w:r>
      <w:r w:rsidR="000C306F" w:rsidRPr="00400FC7">
        <w:rPr>
          <w:rFonts w:ascii="Times New Roman" w:eastAsia="Times New Roman" w:hAnsi="Times New Roman" w:cs="Times New Roman"/>
          <w:sz w:val="28"/>
          <w:szCs w:val="28"/>
          <w:lang w:eastAsia="ru-RU"/>
        </w:rPr>
        <w:t>8</w:t>
      </w:r>
      <w:r w:rsidR="005B5161" w:rsidRPr="00400FC7">
        <w:rPr>
          <w:rFonts w:ascii="Times New Roman" w:eastAsia="Times New Roman" w:hAnsi="Times New Roman" w:cs="Times New Roman"/>
          <w:sz w:val="28"/>
          <w:szCs w:val="28"/>
          <w:lang w:eastAsia="ru-RU"/>
        </w:rPr>
        <w:t xml:space="preserve"> год доходы</w:t>
      </w:r>
      <w:r w:rsidR="00DD554D" w:rsidRPr="00400FC7">
        <w:rPr>
          <w:rFonts w:ascii="Times New Roman" w:eastAsia="Times New Roman" w:hAnsi="Times New Roman" w:cs="Times New Roman"/>
          <w:sz w:val="28"/>
          <w:szCs w:val="28"/>
          <w:lang w:eastAsia="ru-RU"/>
        </w:rPr>
        <w:t xml:space="preserve"> от безналичной оплаты</w:t>
      </w:r>
      <w:r w:rsidR="005B5161" w:rsidRPr="00400FC7">
        <w:rPr>
          <w:rFonts w:ascii="Times New Roman" w:eastAsia="Times New Roman" w:hAnsi="Times New Roman" w:cs="Times New Roman"/>
          <w:sz w:val="28"/>
          <w:szCs w:val="28"/>
          <w:lang w:eastAsia="ru-RU"/>
        </w:rPr>
        <w:t xml:space="preserve"> </w:t>
      </w:r>
      <w:r w:rsidR="00AF3BB0" w:rsidRPr="00400FC7">
        <w:rPr>
          <w:rFonts w:ascii="Times New Roman" w:eastAsia="Times New Roman" w:hAnsi="Times New Roman" w:cs="Times New Roman"/>
          <w:sz w:val="28"/>
          <w:szCs w:val="28"/>
          <w:lang w:eastAsia="ru-RU"/>
        </w:rPr>
        <w:t>составили</w:t>
      </w:r>
      <w:r w:rsidR="00CF6885" w:rsidRPr="00400FC7">
        <w:rPr>
          <w:rFonts w:ascii="Times New Roman" w:eastAsia="Times New Roman" w:hAnsi="Times New Roman" w:cs="Times New Roman"/>
          <w:sz w:val="28"/>
          <w:szCs w:val="28"/>
          <w:lang w:eastAsia="ru-RU"/>
        </w:rPr>
        <w:t xml:space="preserve"> </w:t>
      </w:r>
      <w:r w:rsidR="00DD554D" w:rsidRPr="00400FC7">
        <w:rPr>
          <w:rFonts w:ascii="Times New Roman" w:eastAsia="Times New Roman" w:hAnsi="Times New Roman" w:cs="Times New Roman"/>
          <w:sz w:val="28"/>
          <w:szCs w:val="28"/>
          <w:lang w:eastAsia="ru-RU"/>
        </w:rPr>
        <w:t>5</w:t>
      </w:r>
      <w:r w:rsidR="000C306F" w:rsidRPr="00400FC7">
        <w:rPr>
          <w:rFonts w:ascii="Times New Roman" w:eastAsia="Times New Roman" w:hAnsi="Times New Roman" w:cs="Times New Roman"/>
          <w:sz w:val="28"/>
          <w:szCs w:val="28"/>
          <w:lang w:eastAsia="ru-RU"/>
        </w:rPr>
        <w:t>2</w:t>
      </w:r>
      <w:r w:rsidR="00DD554D" w:rsidRPr="00400FC7">
        <w:rPr>
          <w:rFonts w:ascii="Times New Roman" w:eastAsia="Times New Roman" w:hAnsi="Times New Roman" w:cs="Times New Roman"/>
          <w:sz w:val="28"/>
          <w:szCs w:val="28"/>
          <w:lang w:eastAsia="ru-RU"/>
        </w:rPr>
        <w:t>,5</w:t>
      </w:r>
      <w:r w:rsidR="005B5161" w:rsidRPr="00400FC7">
        <w:rPr>
          <w:rFonts w:ascii="Times New Roman" w:eastAsia="Times New Roman" w:hAnsi="Times New Roman" w:cs="Times New Roman"/>
          <w:sz w:val="28"/>
          <w:szCs w:val="28"/>
          <w:lang w:eastAsia="ru-RU"/>
        </w:rPr>
        <w:t xml:space="preserve"> млн. рублей (</w:t>
      </w:r>
      <w:r w:rsidR="00AF3BB0" w:rsidRPr="00400FC7">
        <w:rPr>
          <w:rFonts w:ascii="Times New Roman" w:eastAsia="Times New Roman" w:hAnsi="Times New Roman" w:cs="Times New Roman"/>
          <w:sz w:val="28"/>
          <w:szCs w:val="28"/>
          <w:lang w:eastAsia="ru-RU"/>
        </w:rPr>
        <w:t>201</w:t>
      </w:r>
      <w:r w:rsidR="00DD554D" w:rsidRPr="00400FC7">
        <w:rPr>
          <w:rFonts w:ascii="Times New Roman" w:eastAsia="Times New Roman" w:hAnsi="Times New Roman" w:cs="Times New Roman"/>
          <w:sz w:val="28"/>
          <w:szCs w:val="28"/>
          <w:lang w:eastAsia="ru-RU"/>
        </w:rPr>
        <w:t>7</w:t>
      </w:r>
      <w:r w:rsidR="005B5161" w:rsidRPr="00400FC7">
        <w:rPr>
          <w:rFonts w:ascii="Times New Roman" w:eastAsia="Times New Roman" w:hAnsi="Times New Roman" w:cs="Times New Roman"/>
          <w:sz w:val="28"/>
          <w:szCs w:val="28"/>
          <w:lang w:eastAsia="ru-RU"/>
        </w:rPr>
        <w:t xml:space="preserve"> </w:t>
      </w:r>
      <w:r w:rsidR="00AF3BB0" w:rsidRPr="00400FC7">
        <w:rPr>
          <w:rFonts w:ascii="Times New Roman" w:eastAsia="Times New Roman" w:hAnsi="Times New Roman" w:cs="Times New Roman"/>
          <w:sz w:val="28"/>
          <w:szCs w:val="28"/>
          <w:lang w:eastAsia="ru-RU"/>
        </w:rPr>
        <w:t>г</w:t>
      </w:r>
      <w:r w:rsidR="00F75B1B" w:rsidRPr="00400FC7">
        <w:rPr>
          <w:rFonts w:ascii="Times New Roman" w:eastAsia="Times New Roman" w:hAnsi="Times New Roman" w:cs="Times New Roman"/>
          <w:sz w:val="28"/>
          <w:szCs w:val="28"/>
          <w:lang w:eastAsia="ru-RU"/>
        </w:rPr>
        <w:t>од</w:t>
      </w:r>
      <w:r w:rsidR="00AF3BB0" w:rsidRPr="00400FC7">
        <w:rPr>
          <w:rFonts w:ascii="Times New Roman" w:eastAsia="Times New Roman" w:hAnsi="Times New Roman" w:cs="Times New Roman"/>
          <w:sz w:val="28"/>
          <w:szCs w:val="28"/>
          <w:lang w:eastAsia="ru-RU"/>
        </w:rPr>
        <w:t xml:space="preserve"> – </w:t>
      </w:r>
      <w:r w:rsidR="00CF6885" w:rsidRPr="00400FC7">
        <w:rPr>
          <w:rFonts w:ascii="Times New Roman" w:eastAsia="Times New Roman" w:hAnsi="Times New Roman" w:cs="Times New Roman"/>
          <w:sz w:val="28"/>
          <w:szCs w:val="28"/>
          <w:lang w:eastAsia="ru-RU"/>
        </w:rPr>
        <w:t>3</w:t>
      </w:r>
      <w:r w:rsidR="00DD554D" w:rsidRPr="00400FC7">
        <w:rPr>
          <w:rFonts w:ascii="Times New Roman" w:eastAsia="Times New Roman" w:hAnsi="Times New Roman" w:cs="Times New Roman"/>
          <w:sz w:val="28"/>
          <w:szCs w:val="28"/>
          <w:lang w:eastAsia="ru-RU"/>
        </w:rPr>
        <w:t>0,4</w:t>
      </w:r>
      <w:r w:rsidR="005B5161" w:rsidRPr="00400FC7">
        <w:rPr>
          <w:rFonts w:ascii="Times New Roman" w:eastAsia="Times New Roman" w:hAnsi="Times New Roman" w:cs="Times New Roman"/>
          <w:sz w:val="28"/>
          <w:szCs w:val="28"/>
          <w:lang w:eastAsia="ru-RU"/>
        </w:rPr>
        <w:t xml:space="preserve"> млн. рублей). Наличная выручка на городских перевозках </w:t>
      </w:r>
      <w:r w:rsidR="00032241" w:rsidRPr="00400FC7">
        <w:rPr>
          <w:rFonts w:ascii="Times New Roman" w:eastAsia="Times New Roman" w:hAnsi="Times New Roman" w:cs="Times New Roman"/>
          <w:sz w:val="28"/>
          <w:szCs w:val="28"/>
          <w:lang w:eastAsia="ru-RU"/>
        </w:rPr>
        <w:t xml:space="preserve">снизилась на </w:t>
      </w:r>
      <w:r w:rsidR="00DD554D" w:rsidRPr="00400FC7">
        <w:rPr>
          <w:rFonts w:ascii="Times New Roman" w:eastAsia="Times New Roman" w:hAnsi="Times New Roman" w:cs="Times New Roman"/>
          <w:sz w:val="28"/>
          <w:szCs w:val="28"/>
          <w:lang w:eastAsia="ru-RU"/>
        </w:rPr>
        <w:t>14,4</w:t>
      </w:r>
      <w:r w:rsidR="00032241" w:rsidRPr="00400FC7">
        <w:rPr>
          <w:rFonts w:ascii="Times New Roman" w:eastAsia="Times New Roman" w:hAnsi="Times New Roman" w:cs="Times New Roman"/>
          <w:sz w:val="28"/>
          <w:szCs w:val="28"/>
          <w:lang w:eastAsia="ru-RU"/>
        </w:rPr>
        <w:t xml:space="preserve"> % относительно</w:t>
      </w:r>
      <w:r w:rsidR="00D0256E" w:rsidRPr="00400FC7">
        <w:rPr>
          <w:rFonts w:ascii="Times New Roman" w:eastAsia="Times New Roman" w:hAnsi="Times New Roman" w:cs="Times New Roman"/>
          <w:sz w:val="28"/>
          <w:szCs w:val="28"/>
          <w:lang w:eastAsia="ru-RU"/>
        </w:rPr>
        <w:t xml:space="preserve"> уровн</w:t>
      </w:r>
      <w:r w:rsidR="00032241" w:rsidRPr="00400FC7">
        <w:rPr>
          <w:rFonts w:ascii="Times New Roman" w:eastAsia="Times New Roman" w:hAnsi="Times New Roman" w:cs="Times New Roman"/>
          <w:sz w:val="28"/>
          <w:szCs w:val="28"/>
          <w:lang w:eastAsia="ru-RU"/>
        </w:rPr>
        <w:t>я</w:t>
      </w:r>
      <w:r w:rsidR="00D0256E"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годичной давности</w:t>
      </w:r>
      <w:r w:rsidR="00D0256E" w:rsidRPr="00400FC7">
        <w:rPr>
          <w:rFonts w:ascii="Times New Roman" w:eastAsia="Times New Roman" w:hAnsi="Times New Roman" w:cs="Times New Roman"/>
          <w:sz w:val="28"/>
          <w:szCs w:val="28"/>
          <w:lang w:eastAsia="ru-RU"/>
        </w:rPr>
        <w:t xml:space="preserve"> и </w:t>
      </w:r>
      <w:r w:rsidR="005B5161" w:rsidRPr="00400FC7">
        <w:rPr>
          <w:rFonts w:ascii="Times New Roman" w:eastAsia="Times New Roman" w:hAnsi="Times New Roman" w:cs="Times New Roman"/>
          <w:sz w:val="28"/>
          <w:szCs w:val="28"/>
          <w:lang w:eastAsia="ru-RU"/>
        </w:rPr>
        <w:t>составила</w:t>
      </w:r>
      <w:r w:rsidRPr="00400FC7">
        <w:rPr>
          <w:rFonts w:ascii="Times New Roman" w:eastAsia="Times New Roman" w:hAnsi="Times New Roman" w:cs="Times New Roman"/>
          <w:sz w:val="28"/>
          <w:szCs w:val="28"/>
          <w:lang w:eastAsia="ru-RU"/>
        </w:rPr>
        <w:t xml:space="preserve"> </w:t>
      </w:r>
      <w:r w:rsidR="00DD554D" w:rsidRPr="00400FC7">
        <w:rPr>
          <w:rFonts w:ascii="Times New Roman" w:eastAsia="Times New Roman" w:hAnsi="Times New Roman" w:cs="Times New Roman"/>
          <w:sz w:val="28"/>
          <w:szCs w:val="28"/>
          <w:lang w:eastAsia="ru-RU"/>
        </w:rPr>
        <w:t>283,3</w:t>
      </w:r>
      <w:r w:rsidR="0035749C" w:rsidRPr="00400FC7">
        <w:rPr>
          <w:rFonts w:ascii="Times New Roman" w:eastAsia="Times New Roman" w:hAnsi="Times New Roman" w:cs="Times New Roman"/>
          <w:sz w:val="28"/>
          <w:szCs w:val="28"/>
          <w:lang w:eastAsia="ru-RU"/>
        </w:rPr>
        <w:t xml:space="preserve"> </w:t>
      </w:r>
      <w:r w:rsidR="005B5161" w:rsidRPr="00400FC7">
        <w:rPr>
          <w:rFonts w:ascii="Times New Roman" w:eastAsia="Times New Roman" w:hAnsi="Times New Roman" w:cs="Times New Roman"/>
          <w:sz w:val="28"/>
          <w:szCs w:val="28"/>
          <w:lang w:eastAsia="ru-RU"/>
        </w:rPr>
        <w:t>млн. рублей, на пригородных перевозках</w:t>
      </w:r>
      <w:r w:rsidR="00D0256E"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 xml:space="preserve">– </w:t>
      </w:r>
      <w:r w:rsidR="00032241" w:rsidRPr="00400FC7">
        <w:rPr>
          <w:rFonts w:ascii="Times New Roman" w:eastAsia="Times New Roman" w:hAnsi="Times New Roman" w:cs="Times New Roman"/>
          <w:sz w:val="28"/>
          <w:szCs w:val="28"/>
          <w:lang w:eastAsia="ru-RU"/>
        </w:rPr>
        <w:t>на</w:t>
      </w:r>
      <w:r w:rsidR="00BE284C" w:rsidRPr="00400FC7">
        <w:rPr>
          <w:rFonts w:ascii="Times New Roman" w:eastAsia="Times New Roman" w:hAnsi="Times New Roman" w:cs="Times New Roman"/>
          <w:sz w:val="28"/>
          <w:szCs w:val="28"/>
          <w:lang w:eastAsia="ru-RU"/>
        </w:rPr>
        <w:t xml:space="preserve"> </w:t>
      </w:r>
      <w:r w:rsidR="00DD554D" w:rsidRPr="00400FC7">
        <w:rPr>
          <w:rFonts w:ascii="Times New Roman" w:eastAsia="Times New Roman" w:hAnsi="Times New Roman" w:cs="Times New Roman"/>
          <w:sz w:val="28"/>
          <w:szCs w:val="28"/>
          <w:lang w:eastAsia="ru-RU"/>
        </w:rPr>
        <w:t>2</w:t>
      </w:r>
      <w:r w:rsidR="00CF6885" w:rsidRPr="00400FC7">
        <w:rPr>
          <w:rFonts w:ascii="Times New Roman" w:eastAsia="Times New Roman" w:hAnsi="Times New Roman" w:cs="Times New Roman"/>
          <w:sz w:val="28"/>
          <w:szCs w:val="28"/>
          <w:lang w:eastAsia="ru-RU"/>
        </w:rPr>
        <w:t>,7</w:t>
      </w:r>
      <w:r w:rsidR="00032241" w:rsidRPr="00400FC7">
        <w:rPr>
          <w:rFonts w:ascii="Times New Roman" w:eastAsia="Times New Roman" w:hAnsi="Times New Roman" w:cs="Times New Roman"/>
          <w:sz w:val="28"/>
          <w:szCs w:val="28"/>
          <w:lang w:eastAsia="ru-RU"/>
        </w:rPr>
        <w:t xml:space="preserve"> % </w:t>
      </w:r>
      <w:r w:rsidR="00D0256E" w:rsidRPr="00400FC7">
        <w:rPr>
          <w:rFonts w:ascii="Times New Roman" w:eastAsia="Times New Roman" w:hAnsi="Times New Roman" w:cs="Times New Roman"/>
          <w:sz w:val="28"/>
          <w:szCs w:val="28"/>
          <w:lang w:eastAsia="ru-RU"/>
        </w:rPr>
        <w:t>до</w:t>
      </w:r>
      <w:r w:rsidR="005B5161" w:rsidRPr="00400FC7">
        <w:rPr>
          <w:rFonts w:ascii="Times New Roman" w:eastAsia="Times New Roman" w:hAnsi="Times New Roman" w:cs="Times New Roman"/>
          <w:sz w:val="28"/>
          <w:szCs w:val="28"/>
          <w:lang w:eastAsia="ru-RU"/>
        </w:rPr>
        <w:t xml:space="preserve"> </w:t>
      </w:r>
      <w:r w:rsidR="00CF6885" w:rsidRPr="00400FC7">
        <w:rPr>
          <w:rFonts w:ascii="Times New Roman" w:eastAsia="Times New Roman" w:hAnsi="Times New Roman" w:cs="Times New Roman"/>
          <w:sz w:val="28"/>
          <w:szCs w:val="28"/>
          <w:lang w:eastAsia="ru-RU"/>
        </w:rPr>
        <w:t>9</w:t>
      </w:r>
      <w:r w:rsidR="00DD554D" w:rsidRPr="00400FC7">
        <w:rPr>
          <w:rFonts w:ascii="Times New Roman" w:eastAsia="Times New Roman" w:hAnsi="Times New Roman" w:cs="Times New Roman"/>
          <w:sz w:val="28"/>
          <w:szCs w:val="28"/>
          <w:lang w:eastAsia="ru-RU"/>
        </w:rPr>
        <w:t>0,7</w:t>
      </w:r>
      <w:r w:rsidRPr="00400FC7">
        <w:rPr>
          <w:rFonts w:ascii="Times New Roman" w:eastAsia="Times New Roman" w:hAnsi="Times New Roman" w:cs="Times New Roman"/>
          <w:sz w:val="28"/>
          <w:szCs w:val="28"/>
          <w:lang w:eastAsia="ru-RU"/>
        </w:rPr>
        <w:t xml:space="preserve"> </w:t>
      </w:r>
      <w:r w:rsidR="005B5161" w:rsidRPr="00400FC7">
        <w:rPr>
          <w:rFonts w:ascii="Times New Roman" w:eastAsia="Times New Roman" w:hAnsi="Times New Roman" w:cs="Times New Roman"/>
          <w:sz w:val="28"/>
          <w:szCs w:val="28"/>
          <w:lang w:eastAsia="ru-RU"/>
        </w:rPr>
        <w:t>млн. ру</w:t>
      </w:r>
      <w:r w:rsidR="00D0256E" w:rsidRPr="00400FC7">
        <w:rPr>
          <w:rFonts w:ascii="Times New Roman" w:eastAsia="Times New Roman" w:hAnsi="Times New Roman" w:cs="Times New Roman"/>
          <w:sz w:val="28"/>
          <w:szCs w:val="28"/>
          <w:lang w:eastAsia="ru-RU"/>
        </w:rPr>
        <w:t xml:space="preserve">блей </w:t>
      </w:r>
      <w:r w:rsidR="00CF6885" w:rsidRPr="00400FC7">
        <w:rPr>
          <w:rFonts w:ascii="Times New Roman" w:eastAsia="Times New Roman" w:hAnsi="Times New Roman" w:cs="Times New Roman"/>
          <w:sz w:val="28"/>
          <w:szCs w:val="28"/>
          <w:lang w:eastAsia="ru-RU"/>
        </w:rPr>
        <w:t xml:space="preserve">      </w:t>
      </w:r>
      <w:r w:rsidR="005B5161" w:rsidRPr="00400FC7">
        <w:rPr>
          <w:rFonts w:ascii="Times New Roman" w:eastAsia="Times New Roman" w:hAnsi="Times New Roman" w:cs="Times New Roman"/>
          <w:sz w:val="28"/>
          <w:szCs w:val="28"/>
          <w:lang w:eastAsia="ru-RU"/>
        </w:rPr>
        <w:t>(</w:t>
      </w:r>
      <w:r w:rsidRPr="00400FC7">
        <w:rPr>
          <w:rFonts w:ascii="Times New Roman" w:eastAsia="Times New Roman" w:hAnsi="Times New Roman" w:cs="Times New Roman"/>
          <w:sz w:val="28"/>
          <w:szCs w:val="28"/>
          <w:lang w:eastAsia="ru-RU"/>
        </w:rPr>
        <w:t>201</w:t>
      </w:r>
      <w:r w:rsidR="00DD554D" w:rsidRPr="00400FC7">
        <w:rPr>
          <w:rFonts w:ascii="Times New Roman" w:eastAsia="Times New Roman" w:hAnsi="Times New Roman" w:cs="Times New Roman"/>
          <w:sz w:val="28"/>
          <w:szCs w:val="28"/>
          <w:lang w:eastAsia="ru-RU"/>
        </w:rPr>
        <w:t>7</w:t>
      </w:r>
      <w:r w:rsidRPr="00400FC7">
        <w:rPr>
          <w:rFonts w:ascii="Times New Roman" w:eastAsia="Times New Roman" w:hAnsi="Times New Roman" w:cs="Times New Roman"/>
          <w:sz w:val="28"/>
          <w:szCs w:val="28"/>
          <w:lang w:eastAsia="ru-RU"/>
        </w:rPr>
        <w:t xml:space="preserve"> год </w:t>
      </w:r>
      <w:r w:rsidR="005B5161" w:rsidRPr="00400FC7">
        <w:rPr>
          <w:rFonts w:ascii="Times New Roman" w:eastAsia="Times New Roman" w:hAnsi="Times New Roman" w:cs="Times New Roman"/>
          <w:sz w:val="28"/>
          <w:szCs w:val="28"/>
          <w:lang w:eastAsia="ru-RU"/>
        </w:rPr>
        <w:t xml:space="preserve">– </w:t>
      </w:r>
      <w:r w:rsidR="00CF6885" w:rsidRPr="00400FC7">
        <w:rPr>
          <w:rFonts w:ascii="Times New Roman" w:eastAsia="Times New Roman" w:hAnsi="Times New Roman" w:cs="Times New Roman"/>
          <w:sz w:val="28"/>
          <w:szCs w:val="28"/>
          <w:lang w:eastAsia="ru-RU"/>
        </w:rPr>
        <w:t>9</w:t>
      </w:r>
      <w:r w:rsidR="00DD554D" w:rsidRPr="00400FC7">
        <w:rPr>
          <w:rFonts w:ascii="Times New Roman" w:eastAsia="Times New Roman" w:hAnsi="Times New Roman" w:cs="Times New Roman"/>
          <w:sz w:val="28"/>
          <w:szCs w:val="28"/>
          <w:lang w:eastAsia="ru-RU"/>
        </w:rPr>
        <w:t>3,2</w:t>
      </w:r>
      <w:r w:rsidR="005B5161" w:rsidRPr="00400FC7">
        <w:rPr>
          <w:rFonts w:ascii="Times New Roman" w:eastAsia="Times New Roman" w:hAnsi="Times New Roman" w:cs="Times New Roman"/>
          <w:sz w:val="28"/>
          <w:szCs w:val="28"/>
          <w:lang w:eastAsia="ru-RU"/>
        </w:rPr>
        <w:t xml:space="preserve"> млн. рублей), на таксомоторн</w:t>
      </w:r>
      <w:r w:rsidR="00AF3BB0" w:rsidRPr="00400FC7">
        <w:rPr>
          <w:rFonts w:ascii="Times New Roman" w:eastAsia="Times New Roman" w:hAnsi="Times New Roman" w:cs="Times New Roman"/>
          <w:sz w:val="28"/>
          <w:szCs w:val="28"/>
          <w:lang w:eastAsia="ru-RU"/>
        </w:rPr>
        <w:t xml:space="preserve">ых перевозках </w:t>
      </w:r>
      <w:r w:rsidRPr="00400FC7">
        <w:rPr>
          <w:rFonts w:ascii="Times New Roman" w:eastAsia="Times New Roman" w:hAnsi="Times New Roman" w:cs="Times New Roman"/>
          <w:sz w:val="28"/>
          <w:szCs w:val="28"/>
          <w:lang w:eastAsia="ru-RU"/>
        </w:rPr>
        <w:t xml:space="preserve">– </w:t>
      </w:r>
      <w:r w:rsidR="00AF3BB0" w:rsidRPr="00400FC7">
        <w:rPr>
          <w:rFonts w:ascii="Times New Roman" w:eastAsia="Times New Roman" w:hAnsi="Times New Roman" w:cs="Times New Roman"/>
          <w:sz w:val="28"/>
          <w:szCs w:val="28"/>
          <w:lang w:eastAsia="ru-RU"/>
        </w:rPr>
        <w:t xml:space="preserve">на </w:t>
      </w:r>
      <w:r w:rsidR="00DD554D" w:rsidRPr="00400FC7">
        <w:rPr>
          <w:rFonts w:ascii="Times New Roman" w:eastAsia="Times New Roman" w:hAnsi="Times New Roman" w:cs="Times New Roman"/>
          <w:sz w:val="28"/>
          <w:szCs w:val="28"/>
          <w:lang w:eastAsia="ru-RU"/>
        </w:rPr>
        <w:t>1</w:t>
      </w:r>
      <w:r w:rsidR="00CF6885" w:rsidRPr="00400FC7">
        <w:rPr>
          <w:rFonts w:ascii="Times New Roman" w:eastAsia="Times New Roman" w:hAnsi="Times New Roman" w:cs="Times New Roman"/>
          <w:sz w:val="28"/>
          <w:szCs w:val="28"/>
          <w:lang w:eastAsia="ru-RU"/>
        </w:rPr>
        <w:t>,4</w:t>
      </w:r>
      <w:r w:rsidR="005B5161" w:rsidRPr="00400FC7">
        <w:rPr>
          <w:rFonts w:ascii="Times New Roman" w:eastAsia="Times New Roman" w:hAnsi="Times New Roman" w:cs="Times New Roman"/>
          <w:sz w:val="28"/>
          <w:szCs w:val="28"/>
          <w:lang w:eastAsia="ru-RU"/>
        </w:rPr>
        <w:t xml:space="preserve"> </w:t>
      </w:r>
      <w:r w:rsidR="00494B4A" w:rsidRPr="00400FC7">
        <w:rPr>
          <w:rFonts w:ascii="Times New Roman" w:eastAsia="Times New Roman" w:hAnsi="Times New Roman" w:cs="Times New Roman"/>
          <w:sz w:val="28"/>
          <w:szCs w:val="28"/>
          <w:lang w:eastAsia="ru-RU"/>
        </w:rPr>
        <w:t>%</w:t>
      </w:r>
      <w:r w:rsidR="000A66B0" w:rsidRPr="00400FC7">
        <w:rPr>
          <w:rFonts w:ascii="Times New Roman" w:eastAsia="Times New Roman" w:hAnsi="Times New Roman" w:cs="Times New Roman"/>
          <w:sz w:val="28"/>
          <w:szCs w:val="28"/>
          <w:lang w:eastAsia="ru-RU"/>
        </w:rPr>
        <w:t xml:space="preserve"> </w:t>
      </w:r>
      <w:r w:rsidR="00891279" w:rsidRPr="00400FC7">
        <w:rPr>
          <w:rFonts w:ascii="Times New Roman" w:eastAsia="Times New Roman" w:hAnsi="Times New Roman" w:cs="Times New Roman"/>
          <w:sz w:val="28"/>
          <w:szCs w:val="28"/>
          <w:lang w:eastAsia="ru-RU"/>
        </w:rPr>
        <w:t>и составила</w:t>
      </w:r>
      <w:r w:rsidR="005B5161" w:rsidRPr="00400FC7">
        <w:rPr>
          <w:rFonts w:ascii="Times New Roman" w:eastAsia="Times New Roman" w:hAnsi="Times New Roman" w:cs="Times New Roman"/>
          <w:sz w:val="28"/>
          <w:szCs w:val="28"/>
          <w:lang w:eastAsia="ru-RU"/>
        </w:rPr>
        <w:t xml:space="preserve"> </w:t>
      </w:r>
      <w:r w:rsidR="00CF6885" w:rsidRPr="00400FC7">
        <w:rPr>
          <w:rFonts w:ascii="Times New Roman" w:eastAsia="Times New Roman" w:hAnsi="Times New Roman" w:cs="Times New Roman"/>
          <w:sz w:val="28"/>
          <w:szCs w:val="28"/>
          <w:lang w:eastAsia="ru-RU"/>
        </w:rPr>
        <w:t>13</w:t>
      </w:r>
      <w:r w:rsidR="00DD554D" w:rsidRPr="00400FC7">
        <w:rPr>
          <w:rFonts w:ascii="Times New Roman" w:eastAsia="Times New Roman" w:hAnsi="Times New Roman" w:cs="Times New Roman"/>
          <w:sz w:val="28"/>
          <w:szCs w:val="28"/>
          <w:lang w:eastAsia="ru-RU"/>
        </w:rPr>
        <w:t>4,5</w:t>
      </w:r>
      <w:r w:rsidR="00AF3BB0" w:rsidRPr="00400FC7">
        <w:rPr>
          <w:rFonts w:ascii="Times New Roman" w:eastAsia="Times New Roman" w:hAnsi="Times New Roman" w:cs="Times New Roman"/>
          <w:sz w:val="28"/>
          <w:szCs w:val="28"/>
          <w:lang w:eastAsia="ru-RU"/>
        </w:rPr>
        <w:t xml:space="preserve"> </w:t>
      </w:r>
      <w:r w:rsidR="005B5161" w:rsidRPr="00400FC7">
        <w:rPr>
          <w:rFonts w:ascii="Times New Roman" w:eastAsia="Times New Roman" w:hAnsi="Times New Roman" w:cs="Times New Roman"/>
          <w:sz w:val="28"/>
          <w:szCs w:val="28"/>
          <w:lang w:eastAsia="ru-RU"/>
        </w:rPr>
        <w:t>млн. рублей (</w:t>
      </w:r>
      <w:r w:rsidRPr="00400FC7">
        <w:rPr>
          <w:rFonts w:ascii="Times New Roman" w:eastAsia="Times New Roman" w:hAnsi="Times New Roman" w:cs="Times New Roman"/>
          <w:sz w:val="28"/>
          <w:szCs w:val="28"/>
          <w:lang w:eastAsia="ru-RU"/>
        </w:rPr>
        <w:t>201</w:t>
      </w:r>
      <w:r w:rsidR="00DD554D" w:rsidRPr="00400FC7">
        <w:rPr>
          <w:rFonts w:ascii="Times New Roman" w:eastAsia="Times New Roman" w:hAnsi="Times New Roman" w:cs="Times New Roman"/>
          <w:sz w:val="28"/>
          <w:szCs w:val="28"/>
          <w:lang w:eastAsia="ru-RU"/>
        </w:rPr>
        <w:t>7</w:t>
      </w:r>
      <w:r w:rsidRPr="00400FC7">
        <w:rPr>
          <w:rFonts w:ascii="Times New Roman" w:eastAsia="Times New Roman" w:hAnsi="Times New Roman" w:cs="Times New Roman"/>
          <w:sz w:val="28"/>
          <w:szCs w:val="28"/>
          <w:lang w:eastAsia="ru-RU"/>
        </w:rPr>
        <w:t xml:space="preserve"> год </w:t>
      </w:r>
      <w:r w:rsidR="005B5161" w:rsidRPr="00400FC7">
        <w:rPr>
          <w:rFonts w:ascii="Times New Roman" w:eastAsia="Times New Roman" w:hAnsi="Times New Roman" w:cs="Times New Roman"/>
          <w:sz w:val="28"/>
          <w:szCs w:val="28"/>
          <w:lang w:eastAsia="ru-RU"/>
        </w:rPr>
        <w:t xml:space="preserve">– </w:t>
      </w:r>
      <w:r w:rsidR="00DD554D" w:rsidRPr="00400FC7">
        <w:rPr>
          <w:rFonts w:ascii="Times New Roman" w:eastAsia="Times New Roman" w:hAnsi="Times New Roman" w:cs="Times New Roman"/>
          <w:sz w:val="28"/>
          <w:szCs w:val="28"/>
          <w:lang w:eastAsia="ru-RU"/>
        </w:rPr>
        <w:t>136,4</w:t>
      </w:r>
      <w:r w:rsidR="00494B4A" w:rsidRPr="00400FC7">
        <w:rPr>
          <w:rFonts w:ascii="Times New Roman" w:eastAsia="Times New Roman" w:hAnsi="Times New Roman" w:cs="Times New Roman"/>
          <w:sz w:val="28"/>
          <w:szCs w:val="28"/>
          <w:lang w:eastAsia="ru-RU"/>
        </w:rPr>
        <w:t xml:space="preserve"> </w:t>
      </w:r>
      <w:r w:rsidR="005B5161" w:rsidRPr="00400FC7">
        <w:rPr>
          <w:rFonts w:ascii="Times New Roman" w:eastAsia="Times New Roman" w:hAnsi="Times New Roman" w:cs="Times New Roman"/>
          <w:sz w:val="28"/>
          <w:szCs w:val="28"/>
          <w:lang w:eastAsia="ru-RU"/>
        </w:rPr>
        <w:t>млн. рублей).</w:t>
      </w:r>
      <w:r w:rsidR="00DD3215">
        <w:rPr>
          <w:rFonts w:ascii="Times New Roman" w:eastAsia="Times New Roman" w:hAnsi="Times New Roman" w:cs="Times New Roman"/>
          <w:sz w:val="28"/>
          <w:szCs w:val="28"/>
          <w:lang w:eastAsia="ru-RU"/>
        </w:rPr>
        <w:t xml:space="preserve"> </w:t>
      </w:r>
    </w:p>
    <w:p w:rsidR="00644410" w:rsidRPr="00400FC7" w:rsidRDefault="00644410" w:rsidP="00644410">
      <w:pPr>
        <w:rPr>
          <w:color w:val="FF0000"/>
          <w:sz w:val="16"/>
          <w:lang w:eastAsia="ru-RU"/>
        </w:rPr>
      </w:pPr>
    </w:p>
    <w:p w:rsidR="003F7DCB" w:rsidRPr="00400FC7" w:rsidRDefault="003F7DCB" w:rsidP="002A4084">
      <w:pPr>
        <w:pStyle w:val="1"/>
        <w:keepNext w:val="0"/>
        <w:keepLines w:val="0"/>
        <w:widowControl w:val="0"/>
        <w:jc w:val="center"/>
        <w:rPr>
          <w:rFonts w:ascii="Times New Roman" w:hAnsi="Times New Roman" w:cs="Times New Roman"/>
          <w:b/>
          <w:color w:val="auto"/>
        </w:rPr>
      </w:pPr>
      <w:bookmarkStart w:id="36" w:name="_Toc484613273"/>
      <w:r w:rsidRPr="00400FC7">
        <w:rPr>
          <w:rFonts w:ascii="Times New Roman" w:hAnsi="Times New Roman" w:cs="Times New Roman"/>
          <w:b/>
          <w:color w:val="auto"/>
        </w:rPr>
        <w:t>РАБОТА С НАСЕЛЕНИЕМ</w:t>
      </w:r>
      <w:bookmarkEnd w:id="36"/>
    </w:p>
    <w:p w:rsidR="003F7DCB" w:rsidRPr="002D40E6" w:rsidRDefault="003F7DCB" w:rsidP="002A4084">
      <w:pPr>
        <w:widowControl w:val="0"/>
        <w:spacing w:after="0" w:line="240" w:lineRule="auto"/>
        <w:jc w:val="center"/>
        <w:rPr>
          <w:rFonts w:ascii="Times New Roman" w:eastAsia="Times New Roman" w:hAnsi="Times New Roman" w:cs="Times New Roman"/>
          <w:b/>
          <w:sz w:val="28"/>
          <w:szCs w:val="28"/>
          <w:lang w:eastAsia="ru-RU"/>
        </w:rPr>
      </w:pPr>
    </w:p>
    <w:p w:rsidR="003F7DCB" w:rsidRPr="00400FC7" w:rsidRDefault="003F7DCB" w:rsidP="002A408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В городе Кемерово работают </w:t>
      </w:r>
      <w:r w:rsidR="002F654B" w:rsidRPr="00400FC7">
        <w:rPr>
          <w:rFonts w:ascii="Times New Roman" w:eastAsia="Times New Roman" w:hAnsi="Times New Roman" w:cs="Times New Roman"/>
          <w:sz w:val="28"/>
          <w:szCs w:val="28"/>
          <w:lang w:eastAsia="x-none"/>
        </w:rPr>
        <w:t>7 779</w:t>
      </w:r>
      <w:r w:rsidRPr="00400FC7">
        <w:rPr>
          <w:rFonts w:ascii="Times New Roman" w:eastAsia="Times New Roman" w:hAnsi="Times New Roman" w:cs="Times New Roman"/>
          <w:sz w:val="28"/>
          <w:szCs w:val="28"/>
          <w:lang w:eastAsia="x-none"/>
        </w:rPr>
        <w:t xml:space="preserve"> органов территориального общественного самоуправления </w:t>
      </w:r>
      <w:r w:rsidR="00316CCB" w:rsidRPr="00400FC7">
        <w:rPr>
          <w:rFonts w:ascii="Times New Roman" w:eastAsia="Times New Roman" w:hAnsi="Times New Roman" w:cs="Times New Roman"/>
          <w:sz w:val="28"/>
          <w:szCs w:val="28"/>
          <w:lang w:eastAsia="x-none"/>
        </w:rPr>
        <w:t>(далее – ТОС)</w:t>
      </w:r>
      <w:r w:rsidRPr="00400FC7">
        <w:rPr>
          <w:rFonts w:ascii="Times New Roman" w:eastAsia="Times New Roman" w:hAnsi="Times New Roman" w:cs="Times New Roman"/>
          <w:sz w:val="28"/>
          <w:szCs w:val="28"/>
          <w:lang w:eastAsia="x-none"/>
        </w:rPr>
        <w:t xml:space="preserve">, которые объединяют </w:t>
      </w:r>
      <w:r w:rsidR="00D56242" w:rsidRPr="00400FC7">
        <w:rPr>
          <w:rFonts w:ascii="Times New Roman" w:eastAsia="Times New Roman" w:hAnsi="Times New Roman" w:cs="Times New Roman"/>
          <w:sz w:val="28"/>
          <w:szCs w:val="28"/>
          <w:lang w:eastAsia="x-none"/>
        </w:rPr>
        <w:t xml:space="preserve">более </w:t>
      </w:r>
      <w:r w:rsidR="00A151F2" w:rsidRPr="00400FC7">
        <w:rPr>
          <w:rFonts w:ascii="Times New Roman" w:eastAsia="Times New Roman" w:hAnsi="Times New Roman" w:cs="Times New Roman"/>
          <w:sz w:val="28"/>
          <w:szCs w:val="28"/>
          <w:lang w:eastAsia="x-none"/>
        </w:rPr>
        <w:t>24,0</w:t>
      </w:r>
      <w:r w:rsidRPr="00400FC7">
        <w:rPr>
          <w:rFonts w:ascii="Times New Roman" w:eastAsia="Times New Roman" w:hAnsi="Times New Roman" w:cs="Times New Roman"/>
          <w:sz w:val="28"/>
          <w:szCs w:val="28"/>
          <w:lang w:eastAsia="x-none"/>
        </w:rPr>
        <w:t xml:space="preserve"> тыс. человек. </w:t>
      </w:r>
    </w:p>
    <w:p w:rsidR="003F7DCB" w:rsidRPr="00400FC7" w:rsidRDefault="002F654B" w:rsidP="002A408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За </w:t>
      </w:r>
      <w:r w:rsidR="001C0216" w:rsidRPr="00400FC7">
        <w:rPr>
          <w:rFonts w:ascii="Times New Roman" w:eastAsia="Times New Roman" w:hAnsi="Times New Roman" w:cs="Times New Roman"/>
          <w:sz w:val="28"/>
          <w:szCs w:val="28"/>
          <w:lang w:eastAsia="x-none"/>
        </w:rPr>
        <w:t>201</w:t>
      </w:r>
      <w:r w:rsidR="00D56242" w:rsidRPr="00400FC7">
        <w:rPr>
          <w:rFonts w:ascii="Times New Roman" w:eastAsia="Times New Roman" w:hAnsi="Times New Roman" w:cs="Times New Roman"/>
          <w:sz w:val="28"/>
          <w:szCs w:val="28"/>
          <w:lang w:eastAsia="x-none"/>
        </w:rPr>
        <w:t>8</w:t>
      </w:r>
      <w:r w:rsidR="003F7DCB" w:rsidRPr="00400FC7">
        <w:rPr>
          <w:rFonts w:ascii="Times New Roman" w:eastAsia="Times New Roman" w:hAnsi="Times New Roman" w:cs="Times New Roman"/>
          <w:sz w:val="28"/>
          <w:szCs w:val="28"/>
          <w:lang w:eastAsia="x-none"/>
        </w:rPr>
        <w:t xml:space="preserve"> год органы ТОС приняли активное участие в </w:t>
      </w:r>
      <w:r w:rsidR="001C0216" w:rsidRPr="00400FC7">
        <w:rPr>
          <w:rFonts w:ascii="Times New Roman" w:eastAsia="Times New Roman" w:hAnsi="Times New Roman" w:cs="Times New Roman"/>
          <w:sz w:val="28"/>
          <w:szCs w:val="28"/>
          <w:lang w:eastAsia="x-none"/>
        </w:rPr>
        <w:t>культурно-</w:t>
      </w:r>
      <w:r w:rsidR="001C0216" w:rsidRPr="00400FC7">
        <w:rPr>
          <w:rFonts w:ascii="Times New Roman" w:eastAsia="Times New Roman" w:hAnsi="Times New Roman" w:cs="Times New Roman"/>
          <w:sz w:val="28"/>
          <w:szCs w:val="28"/>
          <w:lang w:eastAsia="x-none"/>
        </w:rPr>
        <w:lastRenderedPageBreak/>
        <w:t xml:space="preserve">массовых и спортивных </w:t>
      </w:r>
      <w:r w:rsidR="003F7DCB" w:rsidRPr="00400FC7">
        <w:rPr>
          <w:rFonts w:ascii="Times New Roman" w:eastAsia="Times New Roman" w:hAnsi="Times New Roman" w:cs="Times New Roman"/>
          <w:sz w:val="28"/>
          <w:szCs w:val="28"/>
          <w:lang w:eastAsia="x-none"/>
        </w:rPr>
        <w:t>мероприятиях, посвященных празднованию Год</w:t>
      </w:r>
      <w:r w:rsidR="00DD3215">
        <w:rPr>
          <w:rFonts w:ascii="Times New Roman" w:eastAsia="Times New Roman" w:hAnsi="Times New Roman" w:cs="Times New Roman"/>
          <w:sz w:val="28"/>
          <w:szCs w:val="28"/>
          <w:lang w:eastAsia="x-none"/>
        </w:rPr>
        <w:t>а</w:t>
      </w:r>
      <w:r w:rsidR="003F7DCB" w:rsidRPr="00400FC7">
        <w:rPr>
          <w:rFonts w:ascii="Times New Roman" w:eastAsia="Times New Roman" w:hAnsi="Times New Roman" w:cs="Times New Roman"/>
          <w:sz w:val="28"/>
          <w:szCs w:val="28"/>
          <w:lang w:eastAsia="x-none"/>
        </w:rPr>
        <w:t xml:space="preserve"> </w:t>
      </w:r>
      <w:r w:rsidR="00D56242" w:rsidRPr="00400FC7">
        <w:rPr>
          <w:rFonts w:ascii="Times New Roman" w:eastAsia="Times New Roman" w:hAnsi="Times New Roman" w:cs="Times New Roman"/>
          <w:sz w:val="28"/>
          <w:szCs w:val="28"/>
          <w:lang w:eastAsia="x-none"/>
        </w:rPr>
        <w:t>добровольца (волонтера) в Российской Федерации</w:t>
      </w:r>
      <w:r w:rsidR="003F7DCB" w:rsidRPr="00400FC7">
        <w:rPr>
          <w:rFonts w:ascii="Times New Roman" w:eastAsia="Times New Roman" w:hAnsi="Times New Roman" w:cs="Times New Roman"/>
          <w:sz w:val="28"/>
          <w:szCs w:val="28"/>
          <w:lang w:eastAsia="x-none"/>
        </w:rPr>
        <w:t>,</w:t>
      </w:r>
      <w:r w:rsidR="001C0216" w:rsidRPr="00400FC7">
        <w:rPr>
          <w:rFonts w:ascii="Times New Roman" w:eastAsia="Times New Roman" w:hAnsi="Times New Roman" w:cs="Times New Roman"/>
          <w:sz w:val="28"/>
          <w:szCs w:val="28"/>
          <w:lang w:eastAsia="x-none"/>
        </w:rPr>
        <w:t xml:space="preserve"> </w:t>
      </w:r>
      <w:r w:rsidR="00D56242" w:rsidRPr="00400FC7">
        <w:rPr>
          <w:rFonts w:ascii="Times New Roman" w:eastAsia="Times New Roman" w:hAnsi="Times New Roman" w:cs="Times New Roman"/>
          <w:sz w:val="28"/>
          <w:szCs w:val="28"/>
          <w:lang w:eastAsia="x-none"/>
        </w:rPr>
        <w:t>300</w:t>
      </w:r>
      <w:r w:rsidR="001C0216" w:rsidRPr="00400FC7">
        <w:rPr>
          <w:rFonts w:ascii="Times New Roman" w:eastAsia="Times New Roman" w:hAnsi="Times New Roman" w:cs="Times New Roman"/>
          <w:sz w:val="28"/>
          <w:szCs w:val="28"/>
          <w:lang w:eastAsia="x-none"/>
        </w:rPr>
        <w:t>-лет</w:t>
      </w:r>
      <w:r w:rsidR="00D56242" w:rsidRPr="00400FC7">
        <w:rPr>
          <w:rFonts w:ascii="Times New Roman" w:eastAsia="Times New Roman" w:hAnsi="Times New Roman" w:cs="Times New Roman"/>
          <w:sz w:val="28"/>
          <w:szCs w:val="28"/>
          <w:lang w:eastAsia="x-none"/>
        </w:rPr>
        <w:t>нему юбилею Кузбасса</w:t>
      </w:r>
      <w:r w:rsidR="003F7DCB" w:rsidRPr="00400FC7">
        <w:rPr>
          <w:rFonts w:ascii="Times New Roman" w:eastAsia="Times New Roman" w:hAnsi="Times New Roman" w:cs="Times New Roman"/>
          <w:sz w:val="28"/>
          <w:szCs w:val="28"/>
          <w:lang w:eastAsia="x-none"/>
        </w:rPr>
        <w:t>,</w:t>
      </w:r>
      <w:r w:rsidR="00D56242" w:rsidRPr="00400FC7">
        <w:rPr>
          <w:rFonts w:ascii="Times New Roman" w:eastAsia="Times New Roman" w:hAnsi="Times New Roman" w:cs="Times New Roman"/>
          <w:sz w:val="28"/>
          <w:szCs w:val="28"/>
          <w:lang w:eastAsia="x-none"/>
        </w:rPr>
        <w:t xml:space="preserve"> </w:t>
      </w:r>
      <w:r w:rsidR="001C0216" w:rsidRPr="00400FC7">
        <w:rPr>
          <w:rFonts w:ascii="Times New Roman" w:eastAsia="Times New Roman" w:hAnsi="Times New Roman" w:cs="Times New Roman"/>
          <w:sz w:val="28"/>
          <w:szCs w:val="28"/>
          <w:lang w:eastAsia="x-none"/>
        </w:rPr>
        <w:t>100-летию города Кемерово</w:t>
      </w:r>
      <w:r w:rsidR="003F7DCB" w:rsidRPr="00400FC7">
        <w:rPr>
          <w:rFonts w:ascii="Times New Roman" w:eastAsia="Times New Roman" w:hAnsi="Times New Roman" w:cs="Times New Roman"/>
          <w:sz w:val="28"/>
          <w:szCs w:val="28"/>
          <w:lang w:eastAsia="x-none"/>
        </w:rPr>
        <w:t xml:space="preserve"> и др. </w:t>
      </w:r>
    </w:p>
    <w:p w:rsidR="003F7DCB" w:rsidRPr="00400FC7" w:rsidRDefault="003F7DCB" w:rsidP="002A4084">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Всего проведено </w:t>
      </w:r>
      <w:r w:rsidR="00A151F2" w:rsidRPr="00400FC7">
        <w:rPr>
          <w:rFonts w:ascii="Times New Roman" w:eastAsia="Times New Roman" w:hAnsi="Times New Roman" w:cs="Times New Roman"/>
          <w:sz w:val="28"/>
          <w:szCs w:val="28"/>
          <w:lang w:eastAsia="x-none"/>
        </w:rPr>
        <w:t>1 0</w:t>
      </w:r>
      <w:r w:rsidR="00D56242" w:rsidRPr="00400FC7">
        <w:rPr>
          <w:rFonts w:ascii="Times New Roman" w:eastAsia="Times New Roman" w:hAnsi="Times New Roman" w:cs="Times New Roman"/>
          <w:sz w:val="28"/>
          <w:szCs w:val="28"/>
          <w:lang w:eastAsia="x-none"/>
        </w:rPr>
        <w:t>5</w:t>
      </w:r>
      <w:r w:rsidR="00A151F2" w:rsidRPr="00400FC7">
        <w:rPr>
          <w:rFonts w:ascii="Times New Roman" w:eastAsia="Times New Roman" w:hAnsi="Times New Roman" w:cs="Times New Roman"/>
          <w:sz w:val="28"/>
          <w:szCs w:val="28"/>
          <w:lang w:eastAsia="x-none"/>
        </w:rPr>
        <w:t>0</w:t>
      </w:r>
      <w:r w:rsidRPr="00400FC7">
        <w:rPr>
          <w:rFonts w:ascii="Times New Roman" w:eastAsia="Times New Roman" w:hAnsi="Times New Roman" w:cs="Times New Roman"/>
          <w:sz w:val="28"/>
          <w:szCs w:val="28"/>
          <w:lang w:eastAsia="x-none"/>
        </w:rPr>
        <w:t xml:space="preserve"> культурно-массовых мероприяти</w:t>
      </w:r>
      <w:r w:rsidR="00C909DA" w:rsidRPr="00400FC7">
        <w:rPr>
          <w:rFonts w:ascii="Times New Roman" w:eastAsia="Times New Roman" w:hAnsi="Times New Roman" w:cs="Times New Roman"/>
          <w:sz w:val="28"/>
          <w:szCs w:val="28"/>
          <w:lang w:eastAsia="x-none"/>
        </w:rPr>
        <w:t>й</w:t>
      </w:r>
      <w:r w:rsidRPr="00400FC7">
        <w:rPr>
          <w:rFonts w:ascii="Times New Roman" w:eastAsia="Times New Roman" w:hAnsi="Times New Roman" w:cs="Times New Roman"/>
          <w:sz w:val="28"/>
          <w:szCs w:val="28"/>
          <w:lang w:eastAsia="x-none"/>
        </w:rPr>
        <w:t xml:space="preserve">, в которых приняли участие </w:t>
      </w:r>
      <w:r w:rsidR="00C909DA" w:rsidRPr="00400FC7">
        <w:rPr>
          <w:rFonts w:ascii="Times New Roman" w:eastAsia="Times New Roman" w:hAnsi="Times New Roman" w:cs="Times New Roman"/>
          <w:sz w:val="28"/>
          <w:szCs w:val="28"/>
          <w:lang w:eastAsia="x-none"/>
        </w:rPr>
        <w:t xml:space="preserve">более </w:t>
      </w:r>
      <w:r w:rsidR="002F654B" w:rsidRPr="00400FC7">
        <w:rPr>
          <w:rFonts w:ascii="Times New Roman" w:eastAsia="Times New Roman" w:hAnsi="Times New Roman" w:cs="Times New Roman"/>
          <w:sz w:val="28"/>
          <w:szCs w:val="28"/>
          <w:lang w:eastAsia="x-none"/>
        </w:rPr>
        <w:t>28</w:t>
      </w:r>
      <w:r w:rsidR="00D56242" w:rsidRPr="00400FC7">
        <w:rPr>
          <w:rFonts w:ascii="Times New Roman" w:eastAsia="Times New Roman" w:hAnsi="Times New Roman" w:cs="Times New Roman"/>
          <w:sz w:val="28"/>
          <w:szCs w:val="28"/>
          <w:lang w:eastAsia="x-none"/>
        </w:rPr>
        <w:t>,5</w:t>
      </w:r>
      <w:r w:rsidRPr="00400FC7">
        <w:rPr>
          <w:rFonts w:ascii="Times New Roman" w:eastAsia="Times New Roman" w:hAnsi="Times New Roman" w:cs="Times New Roman"/>
          <w:sz w:val="28"/>
          <w:szCs w:val="28"/>
          <w:lang w:eastAsia="x-none"/>
        </w:rPr>
        <w:t xml:space="preserve"> тыс. человек.</w:t>
      </w:r>
    </w:p>
    <w:p w:rsidR="0076389D" w:rsidRPr="00400FC7" w:rsidRDefault="0076389D" w:rsidP="0076389D">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Активисты ТОС стали участниками акций: «Подарки городу», «</w:t>
      </w:r>
      <w:r w:rsidR="00D56242" w:rsidRPr="00400FC7">
        <w:rPr>
          <w:rFonts w:ascii="Times New Roman" w:eastAsia="Times New Roman" w:hAnsi="Times New Roman" w:cs="Times New Roman"/>
          <w:sz w:val="28"/>
          <w:szCs w:val="28"/>
          <w:lang w:eastAsia="x-none"/>
        </w:rPr>
        <w:t xml:space="preserve">Доброе сердце», </w:t>
      </w:r>
      <w:r w:rsidRPr="00400FC7">
        <w:rPr>
          <w:rFonts w:ascii="Times New Roman" w:eastAsia="Times New Roman" w:hAnsi="Times New Roman" w:cs="Times New Roman"/>
          <w:sz w:val="28"/>
          <w:szCs w:val="28"/>
          <w:lang w:eastAsia="x-none"/>
        </w:rPr>
        <w:t xml:space="preserve">«Скажи спасибо ветерану», «Час земли», «Полотно мира», «Синий платочек», </w:t>
      </w:r>
      <w:r w:rsidR="002F654B" w:rsidRPr="00400FC7">
        <w:rPr>
          <w:rFonts w:ascii="Times New Roman" w:eastAsia="Times New Roman" w:hAnsi="Times New Roman" w:cs="Times New Roman"/>
          <w:sz w:val="28"/>
          <w:szCs w:val="28"/>
          <w:lang w:eastAsia="x-none"/>
        </w:rPr>
        <w:t>«Мемориальная доска», «</w:t>
      </w:r>
      <w:r w:rsidR="00D56242" w:rsidRPr="00400FC7">
        <w:rPr>
          <w:rFonts w:ascii="Times New Roman" w:eastAsia="Times New Roman" w:hAnsi="Times New Roman" w:cs="Times New Roman"/>
          <w:sz w:val="28"/>
          <w:szCs w:val="28"/>
          <w:lang w:eastAsia="x-none"/>
        </w:rPr>
        <w:t>Мир без вреда</w:t>
      </w:r>
      <w:r w:rsidR="002F654B" w:rsidRPr="00400FC7">
        <w:rPr>
          <w:rFonts w:ascii="Times New Roman" w:eastAsia="Times New Roman" w:hAnsi="Times New Roman" w:cs="Times New Roman"/>
          <w:sz w:val="28"/>
          <w:szCs w:val="28"/>
          <w:lang w:eastAsia="x-none"/>
        </w:rPr>
        <w:t>»</w:t>
      </w:r>
      <w:r w:rsidRPr="00400FC7">
        <w:rPr>
          <w:rFonts w:ascii="Times New Roman" w:eastAsia="Times New Roman" w:hAnsi="Times New Roman" w:cs="Times New Roman"/>
          <w:sz w:val="28"/>
          <w:szCs w:val="28"/>
          <w:lang w:eastAsia="x-none"/>
        </w:rPr>
        <w:t xml:space="preserve"> и других. За 201</w:t>
      </w:r>
      <w:r w:rsidR="00D56242" w:rsidRPr="00400FC7">
        <w:rPr>
          <w:rFonts w:ascii="Times New Roman" w:eastAsia="Times New Roman" w:hAnsi="Times New Roman" w:cs="Times New Roman"/>
          <w:sz w:val="28"/>
          <w:szCs w:val="28"/>
          <w:lang w:eastAsia="x-none"/>
        </w:rPr>
        <w:t>8</w:t>
      </w:r>
      <w:r w:rsidRPr="00400FC7">
        <w:rPr>
          <w:rFonts w:ascii="Times New Roman" w:eastAsia="Times New Roman" w:hAnsi="Times New Roman" w:cs="Times New Roman"/>
          <w:sz w:val="28"/>
          <w:szCs w:val="28"/>
          <w:lang w:eastAsia="x-none"/>
        </w:rPr>
        <w:t xml:space="preserve"> год проведено </w:t>
      </w:r>
      <w:r w:rsidR="00A151F2" w:rsidRPr="00400FC7">
        <w:rPr>
          <w:rFonts w:ascii="Times New Roman" w:eastAsia="Times New Roman" w:hAnsi="Times New Roman" w:cs="Times New Roman"/>
          <w:sz w:val="28"/>
          <w:szCs w:val="28"/>
          <w:lang w:eastAsia="x-none"/>
        </w:rPr>
        <w:t>более 1 8</w:t>
      </w:r>
      <w:r w:rsidR="00D56242" w:rsidRPr="00400FC7">
        <w:rPr>
          <w:rFonts w:ascii="Times New Roman" w:eastAsia="Times New Roman" w:hAnsi="Times New Roman" w:cs="Times New Roman"/>
          <w:sz w:val="28"/>
          <w:szCs w:val="28"/>
          <w:lang w:eastAsia="x-none"/>
        </w:rPr>
        <w:t>10</w:t>
      </w:r>
      <w:r w:rsidR="00A151F2"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акци</w:t>
      </w:r>
      <w:r w:rsidR="00A151F2" w:rsidRPr="00400FC7">
        <w:rPr>
          <w:rFonts w:ascii="Times New Roman" w:eastAsia="Times New Roman" w:hAnsi="Times New Roman" w:cs="Times New Roman"/>
          <w:sz w:val="28"/>
          <w:szCs w:val="28"/>
          <w:lang w:eastAsia="x-none"/>
        </w:rPr>
        <w:t xml:space="preserve">й </w:t>
      </w:r>
      <w:r w:rsidR="006C27DF" w:rsidRPr="00400FC7">
        <w:rPr>
          <w:rFonts w:ascii="Times New Roman" w:eastAsia="Times New Roman" w:hAnsi="Times New Roman" w:cs="Times New Roman"/>
          <w:sz w:val="28"/>
          <w:szCs w:val="28"/>
          <w:lang w:eastAsia="x-none"/>
        </w:rPr>
        <w:t>и субботников</w:t>
      </w:r>
      <w:r w:rsidR="00A151F2"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(201</w:t>
      </w:r>
      <w:r w:rsidR="00D56242" w:rsidRPr="00400FC7">
        <w:rPr>
          <w:rFonts w:ascii="Times New Roman" w:eastAsia="Times New Roman" w:hAnsi="Times New Roman" w:cs="Times New Roman"/>
          <w:sz w:val="28"/>
          <w:szCs w:val="28"/>
          <w:lang w:eastAsia="x-none"/>
        </w:rPr>
        <w:t>7</w:t>
      </w:r>
      <w:r w:rsidRPr="00400FC7">
        <w:rPr>
          <w:rFonts w:ascii="Times New Roman" w:eastAsia="Times New Roman" w:hAnsi="Times New Roman" w:cs="Times New Roman"/>
          <w:sz w:val="28"/>
          <w:szCs w:val="28"/>
          <w:lang w:eastAsia="x-none"/>
        </w:rPr>
        <w:t xml:space="preserve"> год – </w:t>
      </w:r>
      <w:r w:rsidR="00A151F2" w:rsidRPr="00400FC7">
        <w:rPr>
          <w:rFonts w:ascii="Times New Roman" w:eastAsia="Times New Roman" w:hAnsi="Times New Roman" w:cs="Times New Roman"/>
          <w:sz w:val="28"/>
          <w:szCs w:val="28"/>
          <w:lang w:eastAsia="x-none"/>
        </w:rPr>
        <w:t xml:space="preserve">1 </w:t>
      </w:r>
      <w:r w:rsidR="00D56242" w:rsidRPr="00400FC7">
        <w:rPr>
          <w:rFonts w:ascii="Times New Roman" w:eastAsia="Times New Roman" w:hAnsi="Times New Roman" w:cs="Times New Roman"/>
          <w:sz w:val="28"/>
          <w:szCs w:val="28"/>
          <w:lang w:eastAsia="x-none"/>
        </w:rPr>
        <w:t>800</w:t>
      </w:r>
      <w:r w:rsidRPr="00400FC7">
        <w:rPr>
          <w:rFonts w:ascii="Times New Roman" w:eastAsia="Times New Roman" w:hAnsi="Times New Roman" w:cs="Times New Roman"/>
          <w:sz w:val="28"/>
          <w:szCs w:val="28"/>
          <w:lang w:eastAsia="x-none"/>
        </w:rPr>
        <w:t>), в которы</w:t>
      </w:r>
      <w:r w:rsidR="00816F87" w:rsidRPr="00400FC7">
        <w:rPr>
          <w:rFonts w:ascii="Times New Roman" w:eastAsia="Times New Roman" w:hAnsi="Times New Roman" w:cs="Times New Roman"/>
          <w:sz w:val="28"/>
          <w:szCs w:val="28"/>
          <w:lang w:eastAsia="x-none"/>
        </w:rPr>
        <w:t xml:space="preserve">х приняли участие </w:t>
      </w:r>
      <w:r w:rsidR="00D56242" w:rsidRPr="00400FC7">
        <w:rPr>
          <w:rFonts w:ascii="Times New Roman" w:eastAsia="Times New Roman" w:hAnsi="Times New Roman" w:cs="Times New Roman"/>
          <w:sz w:val="28"/>
          <w:szCs w:val="28"/>
          <w:lang w:eastAsia="x-none"/>
        </w:rPr>
        <w:t>42 310</w:t>
      </w:r>
      <w:r w:rsidRPr="00400FC7">
        <w:rPr>
          <w:rFonts w:ascii="Times New Roman" w:eastAsia="Times New Roman" w:hAnsi="Times New Roman" w:cs="Times New Roman"/>
          <w:sz w:val="28"/>
          <w:szCs w:val="28"/>
          <w:lang w:eastAsia="x-none"/>
        </w:rPr>
        <w:t xml:space="preserve"> человек </w:t>
      </w:r>
      <w:r w:rsidR="00A151F2" w:rsidRPr="00400FC7">
        <w:rPr>
          <w:rFonts w:ascii="Times New Roman" w:eastAsia="Times New Roman" w:hAnsi="Times New Roman" w:cs="Times New Roman"/>
          <w:sz w:val="28"/>
          <w:szCs w:val="28"/>
          <w:lang w:eastAsia="x-none"/>
        </w:rPr>
        <w:t>(</w:t>
      </w:r>
      <w:r w:rsidRPr="00400FC7">
        <w:rPr>
          <w:rFonts w:ascii="Times New Roman" w:eastAsia="Times New Roman" w:hAnsi="Times New Roman" w:cs="Times New Roman"/>
          <w:sz w:val="28"/>
          <w:szCs w:val="28"/>
          <w:lang w:eastAsia="x-none"/>
        </w:rPr>
        <w:t>201</w:t>
      </w:r>
      <w:r w:rsidR="00D56242" w:rsidRPr="00400FC7">
        <w:rPr>
          <w:rFonts w:ascii="Times New Roman" w:eastAsia="Times New Roman" w:hAnsi="Times New Roman" w:cs="Times New Roman"/>
          <w:sz w:val="28"/>
          <w:szCs w:val="28"/>
          <w:lang w:eastAsia="x-none"/>
        </w:rPr>
        <w:t>7</w:t>
      </w:r>
      <w:r w:rsidRPr="00400FC7">
        <w:rPr>
          <w:rFonts w:ascii="Times New Roman" w:eastAsia="Times New Roman" w:hAnsi="Times New Roman" w:cs="Times New Roman"/>
          <w:sz w:val="28"/>
          <w:szCs w:val="28"/>
          <w:lang w:eastAsia="x-none"/>
        </w:rPr>
        <w:t xml:space="preserve"> год </w:t>
      </w:r>
      <w:r w:rsidR="006C27DF" w:rsidRPr="00400FC7">
        <w:rPr>
          <w:rFonts w:ascii="Times New Roman" w:eastAsia="Times New Roman" w:hAnsi="Times New Roman" w:cs="Times New Roman"/>
          <w:sz w:val="28"/>
          <w:szCs w:val="28"/>
          <w:lang w:eastAsia="x-none"/>
        </w:rPr>
        <w:t>– 42</w:t>
      </w:r>
      <w:r w:rsidR="00D56242" w:rsidRPr="00400FC7">
        <w:rPr>
          <w:rFonts w:ascii="Times New Roman" w:eastAsia="Times New Roman" w:hAnsi="Times New Roman" w:cs="Times New Roman"/>
          <w:sz w:val="28"/>
          <w:szCs w:val="28"/>
          <w:lang w:eastAsia="x-none"/>
        </w:rPr>
        <w:t xml:space="preserve"> 305</w:t>
      </w:r>
      <w:r w:rsidR="006B2776"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человек).</w:t>
      </w:r>
    </w:p>
    <w:p w:rsidR="00AD2D93" w:rsidRPr="00400FC7" w:rsidRDefault="000A0216" w:rsidP="00AD2D93">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В рамках проведения конкурса «Город друзей – город идей» одобрено 1</w:t>
      </w:r>
      <w:r w:rsidR="00D56242" w:rsidRPr="00400FC7">
        <w:rPr>
          <w:rFonts w:ascii="Times New Roman" w:eastAsia="Times New Roman" w:hAnsi="Times New Roman" w:cs="Times New Roman"/>
          <w:sz w:val="28"/>
          <w:szCs w:val="28"/>
          <w:lang w:eastAsia="x-none"/>
        </w:rPr>
        <w:t>4</w:t>
      </w:r>
      <w:r w:rsidRPr="00400FC7">
        <w:rPr>
          <w:rFonts w:ascii="Times New Roman" w:eastAsia="Times New Roman" w:hAnsi="Times New Roman" w:cs="Times New Roman"/>
          <w:sz w:val="28"/>
          <w:szCs w:val="28"/>
          <w:lang w:eastAsia="x-none"/>
        </w:rPr>
        <w:t xml:space="preserve"> социально значимых проектов</w:t>
      </w:r>
      <w:r w:rsidR="00AD2D93" w:rsidRPr="00400FC7">
        <w:rPr>
          <w:rFonts w:ascii="Times New Roman" w:eastAsia="Times New Roman" w:hAnsi="Times New Roman" w:cs="Times New Roman"/>
          <w:sz w:val="28"/>
          <w:szCs w:val="28"/>
          <w:lang w:eastAsia="x-none"/>
        </w:rPr>
        <w:t>, которые были реализованы с выделением субсидий участникам конкурса из городского бюджета, а также с помощью привлечения спонсорских средств.</w:t>
      </w:r>
    </w:p>
    <w:p w:rsidR="003F7DCB" w:rsidRPr="00400FC7" w:rsidRDefault="00AD2D93" w:rsidP="00AD2D93">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 </w:t>
      </w:r>
      <w:r w:rsidR="003F7DCB" w:rsidRPr="00400FC7">
        <w:rPr>
          <w:rFonts w:ascii="Times New Roman" w:eastAsia="Times New Roman" w:hAnsi="Times New Roman" w:cs="Times New Roman"/>
          <w:sz w:val="28"/>
          <w:szCs w:val="28"/>
          <w:lang w:eastAsia="ru-RU"/>
        </w:rPr>
        <w:t xml:space="preserve">Для содействия развитию ТОС и обеспечения более эффективного взаимодействия органов местного самоуправления с населением в городе работают 47 центров по работе с населением (далее – ЦРН), расположенных в </w:t>
      </w:r>
      <w:r w:rsidR="003F7DCB" w:rsidRPr="00400FC7">
        <w:rPr>
          <w:rFonts w:ascii="Times New Roman" w:eastAsia="Times New Roman" w:hAnsi="Times New Roman" w:cs="Times New Roman"/>
          <w:sz w:val="28"/>
          <w:szCs w:val="28"/>
          <w:lang w:eastAsia="x-none"/>
        </w:rPr>
        <w:t xml:space="preserve">жилых районах города.    </w:t>
      </w:r>
    </w:p>
    <w:p w:rsidR="00844B4D" w:rsidRPr="00400FC7" w:rsidRDefault="00844B4D" w:rsidP="003F7DCB">
      <w:pPr>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На базе ЦРН проведено </w:t>
      </w:r>
      <w:r w:rsidR="00FE7604" w:rsidRPr="00400FC7">
        <w:rPr>
          <w:rFonts w:ascii="Times New Roman" w:eastAsia="Times New Roman" w:hAnsi="Times New Roman" w:cs="Times New Roman"/>
          <w:sz w:val="28"/>
          <w:szCs w:val="28"/>
          <w:lang w:eastAsia="x-none"/>
        </w:rPr>
        <w:t>49</w:t>
      </w:r>
      <w:r w:rsidR="0083570B" w:rsidRPr="00400FC7">
        <w:rPr>
          <w:rFonts w:ascii="Times New Roman" w:eastAsia="Times New Roman" w:hAnsi="Times New Roman" w:cs="Times New Roman"/>
          <w:sz w:val="28"/>
          <w:szCs w:val="28"/>
          <w:lang w:eastAsia="x-none"/>
        </w:rPr>
        <w:t>2</w:t>
      </w:r>
      <w:r w:rsidRPr="00400FC7">
        <w:rPr>
          <w:rFonts w:ascii="Times New Roman" w:eastAsia="Times New Roman" w:hAnsi="Times New Roman" w:cs="Times New Roman"/>
          <w:sz w:val="28"/>
          <w:szCs w:val="28"/>
          <w:lang w:eastAsia="x-none"/>
        </w:rPr>
        <w:t xml:space="preserve"> консультативны</w:t>
      </w:r>
      <w:r w:rsidR="00A76032" w:rsidRPr="00400FC7">
        <w:rPr>
          <w:rFonts w:ascii="Times New Roman" w:eastAsia="Times New Roman" w:hAnsi="Times New Roman" w:cs="Times New Roman"/>
          <w:sz w:val="28"/>
          <w:szCs w:val="28"/>
          <w:lang w:eastAsia="x-none"/>
        </w:rPr>
        <w:t>х п</w:t>
      </w:r>
      <w:r w:rsidRPr="00400FC7">
        <w:rPr>
          <w:rFonts w:ascii="Times New Roman" w:eastAsia="Times New Roman" w:hAnsi="Times New Roman" w:cs="Times New Roman"/>
          <w:sz w:val="28"/>
          <w:szCs w:val="28"/>
          <w:lang w:eastAsia="x-none"/>
        </w:rPr>
        <w:t>рием</w:t>
      </w:r>
      <w:r w:rsidR="00DD3215">
        <w:rPr>
          <w:rFonts w:ascii="Times New Roman" w:eastAsia="Times New Roman" w:hAnsi="Times New Roman" w:cs="Times New Roman"/>
          <w:sz w:val="28"/>
          <w:szCs w:val="28"/>
          <w:lang w:eastAsia="x-none"/>
        </w:rPr>
        <w:t>а</w:t>
      </w:r>
      <w:r w:rsidRPr="00400FC7">
        <w:rPr>
          <w:rFonts w:ascii="Times New Roman" w:eastAsia="Times New Roman" w:hAnsi="Times New Roman" w:cs="Times New Roman"/>
          <w:sz w:val="28"/>
          <w:szCs w:val="28"/>
          <w:lang w:eastAsia="x-none"/>
        </w:rPr>
        <w:t xml:space="preserve"> </w:t>
      </w:r>
      <w:r w:rsidR="00A76032" w:rsidRPr="00400FC7">
        <w:rPr>
          <w:rFonts w:ascii="Times New Roman" w:eastAsia="Times New Roman" w:hAnsi="Times New Roman" w:cs="Times New Roman"/>
          <w:sz w:val="28"/>
          <w:szCs w:val="28"/>
          <w:lang w:eastAsia="x-none"/>
        </w:rPr>
        <w:t>граждан, обратилось</w:t>
      </w:r>
      <w:r w:rsidRPr="00400FC7">
        <w:rPr>
          <w:rFonts w:ascii="Times New Roman" w:eastAsia="Times New Roman" w:hAnsi="Times New Roman" w:cs="Times New Roman"/>
          <w:sz w:val="28"/>
          <w:szCs w:val="28"/>
          <w:lang w:eastAsia="x-none"/>
        </w:rPr>
        <w:t xml:space="preserve"> </w:t>
      </w:r>
      <w:r w:rsidR="00A76032" w:rsidRPr="00400FC7">
        <w:rPr>
          <w:rFonts w:ascii="Times New Roman" w:eastAsia="Times New Roman" w:hAnsi="Times New Roman" w:cs="Times New Roman"/>
          <w:sz w:val="28"/>
          <w:szCs w:val="28"/>
          <w:lang w:eastAsia="x-none"/>
        </w:rPr>
        <w:t>1</w:t>
      </w:r>
      <w:r w:rsidR="008816BC" w:rsidRPr="00400FC7">
        <w:rPr>
          <w:rFonts w:ascii="Times New Roman" w:eastAsia="Times New Roman" w:hAnsi="Times New Roman" w:cs="Times New Roman"/>
          <w:sz w:val="28"/>
          <w:szCs w:val="28"/>
          <w:lang w:eastAsia="x-none"/>
        </w:rPr>
        <w:t xml:space="preserve"> </w:t>
      </w:r>
      <w:r w:rsidR="0083570B" w:rsidRPr="00400FC7">
        <w:rPr>
          <w:rFonts w:ascii="Times New Roman" w:eastAsia="Times New Roman" w:hAnsi="Times New Roman" w:cs="Times New Roman"/>
          <w:sz w:val="28"/>
          <w:szCs w:val="28"/>
          <w:lang w:eastAsia="x-none"/>
        </w:rPr>
        <w:t>800</w:t>
      </w:r>
      <w:r w:rsidR="00A76032" w:rsidRPr="00400FC7">
        <w:rPr>
          <w:rFonts w:ascii="Times New Roman" w:eastAsia="Times New Roman" w:hAnsi="Times New Roman" w:cs="Times New Roman"/>
          <w:sz w:val="28"/>
          <w:szCs w:val="28"/>
          <w:lang w:eastAsia="x-none"/>
        </w:rPr>
        <w:t xml:space="preserve"> человек </w:t>
      </w:r>
      <w:r w:rsidRPr="00400FC7">
        <w:rPr>
          <w:rFonts w:ascii="Times New Roman" w:eastAsia="Times New Roman" w:hAnsi="Times New Roman" w:cs="Times New Roman"/>
          <w:sz w:val="28"/>
          <w:szCs w:val="28"/>
          <w:lang w:eastAsia="x-none"/>
        </w:rPr>
        <w:t>(201</w:t>
      </w:r>
      <w:r w:rsidR="0083570B" w:rsidRPr="00400FC7">
        <w:rPr>
          <w:rFonts w:ascii="Times New Roman" w:eastAsia="Times New Roman" w:hAnsi="Times New Roman" w:cs="Times New Roman"/>
          <w:sz w:val="28"/>
          <w:szCs w:val="28"/>
          <w:lang w:eastAsia="x-none"/>
        </w:rPr>
        <w:t>7</w:t>
      </w:r>
      <w:r w:rsidRPr="00400FC7">
        <w:rPr>
          <w:rFonts w:ascii="Times New Roman" w:eastAsia="Times New Roman" w:hAnsi="Times New Roman" w:cs="Times New Roman"/>
          <w:sz w:val="28"/>
          <w:szCs w:val="28"/>
          <w:lang w:eastAsia="x-none"/>
        </w:rPr>
        <w:t xml:space="preserve"> год – </w:t>
      </w:r>
      <w:r w:rsidR="00FE7604" w:rsidRPr="00400FC7">
        <w:rPr>
          <w:rFonts w:ascii="Times New Roman" w:eastAsia="Times New Roman" w:hAnsi="Times New Roman" w:cs="Times New Roman"/>
          <w:sz w:val="28"/>
          <w:szCs w:val="28"/>
          <w:lang w:eastAsia="x-none"/>
        </w:rPr>
        <w:t>4</w:t>
      </w:r>
      <w:r w:rsidR="0083570B" w:rsidRPr="00400FC7">
        <w:rPr>
          <w:rFonts w:ascii="Times New Roman" w:eastAsia="Times New Roman" w:hAnsi="Times New Roman" w:cs="Times New Roman"/>
          <w:sz w:val="28"/>
          <w:szCs w:val="28"/>
          <w:lang w:eastAsia="x-none"/>
        </w:rPr>
        <w:t>90</w:t>
      </w:r>
      <w:r w:rsidRPr="00400FC7">
        <w:rPr>
          <w:rFonts w:ascii="Times New Roman" w:eastAsia="Times New Roman" w:hAnsi="Times New Roman" w:cs="Times New Roman"/>
          <w:sz w:val="28"/>
          <w:szCs w:val="28"/>
          <w:lang w:eastAsia="x-none"/>
        </w:rPr>
        <w:t xml:space="preserve"> прием</w:t>
      </w:r>
      <w:r w:rsidR="00EC1363" w:rsidRPr="00400FC7">
        <w:rPr>
          <w:rFonts w:ascii="Times New Roman" w:eastAsia="Times New Roman" w:hAnsi="Times New Roman" w:cs="Times New Roman"/>
          <w:sz w:val="28"/>
          <w:szCs w:val="28"/>
          <w:lang w:eastAsia="x-none"/>
        </w:rPr>
        <w:t>ов</w:t>
      </w:r>
      <w:r w:rsidR="00A76032"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для</w:t>
      </w:r>
      <w:r w:rsidR="008816BC" w:rsidRPr="00400FC7">
        <w:rPr>
          <w:rFonts w:ascii="Times New Roman" w:eastAsia="Times New Roman" w:hAnsi="Times New Roman" w:cs="Times New Roman"/>
          <w:sz w:val="28"/>
          <w:szCs w:val="28"/>
          <w:lang w:eastAsia="x-none"/>
        </w:rPr>
        <w:t xml:space="preserve"> </w:t>
      </w:r>
      <w:r w:rsidR="00806CC6" w:rsidRPr="00400FC7">
        <w:rPr>
          <w:rFonts w:ascii="Times New Roman" w:eastAsia="Times New Roman" w:hAnsi="Times New Roman" w:cs="Times New Roman"/>
          <w:sz w:val="28"/>
          <w:szCs w:val="28"/>
          <w:lang w:eastAsia="x-none"/>
        </w:rPr>
        <w:t>1</w:t>
      </w:r>
      <w:r w:rsidR="0083570B" w:rsidRPr="00400FC7">
        <w:rPr>
          <w:rFonts w:ascii="Times New Roman" w:eastAsia="Times New Roman" w:hAnsi="Times New Roman" w:cs="Times New Roman"/>
          <w:sz w:val="28"/>
          <w:szCs w:val="28"/>
          <w:lang w:eastAsia="x-none"/>
        </w:rPr>
        <w:t xml:space="preserve"> 798 </w:t>
      </w:r>
      <w:r w:rsidR="00FE7604" w:rsidRPr="00400FC7">
        <w:rPr>
          <w:rFonts w:ascii="Times New Roman" w:eastAsia="Times New Roman" w:hAnsi="Times New Roman" w:cs="Times New Roman"/>
          <w:sz w:val="28"/>
          <w:szCs w:val="28"/>
          <w:lang w:eastAsia="x-none"/>
        </w:rPr>
        <w:t>ч</w:t>
      </w:r>
      <w:r w:rsidRPr="00400FC7">
        <w:rPr>
          <w:rFonts w:ascii="Times New Roman" w:eastAsia="Times New Roman" w:hAnsi="Times New Roman" w:cs="Times New Roman"/>
          <w:sz w:val="28"/>
          <w:szCs w:val="28"/>
          <w:lang w:eastAsia="x-none"/>
        </w:rPr>
        <w:t>еловек).</w:t>
      </w:r>
    </w:p>
    <w:p w:rsidR="003F7DCB" w:rsidRPr="00400FC7" w:rsidRDefault="003F7DCB" w:rsidP="003F7DCB">
      <w:pPr>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В рамках профилактики безнадзорности, правонарушений несовершеннолетних и защиты их прав проведено </w:t>
      </w:r>
      <w:r w:rsidR="00D43FB5" w:rsidRPr="00400FC7">
        <w:rPr>
          <w:rFonts w:ascii="Times New Roman" w:eastAsia="Times New Roman" w:hAnsi="Times New Roman" w:cs="Times New Roman"/>
          <w:sz w:val="28"/>
          <w:szCs w:val="28"/>
          <w:lang w:eastAsia="x-none"/>
        </w:rPr>
        <w:t>1 21</w:t>
      </w:r>
      <w:r w:rsidR="0083570B" w:rsidRPr="00400FC7">
        <w:rPr>
          <w:rFonts w:ascii="Times New Roman" w:eastAsia="Times New Roman" w:hAnsi="Times New Roman" w:cs="Times New Roman"/>
          <w:sz w:val="28"/>
          <w:szCs w:val="28"/>
          <w:lang w:eastAsia="x-none"/>
        </w:rPr>
        <w:t>4</w:t>
      </w:r>
      <w:r w:rsidRPr="00400FC7">
        <w:rPr>
          <w:rFonts w:ascii="Times New Roman" w:eastAsia="Times New Roman" w:hAnsi="Times New Roman" w:cs="Times New Roman"/>
          <w:sz w:val="28"/>
          <w:szCs w:val="28"/>
          <w:lang w:eastAsia="x-none"/>
        </w:rPr>
        <w:t xml:space="preserve"> рейд</w:t>
      </w:r>
      <w:r w:rsidR="00EE276E" w:rsidRPr="00400FC7">
        <w:rPr>
          <w:rFonts w:ascii="Times New Roman" w:eastAsia="Times New Roman" w:hAnsi="Times New Roman" w:cs="Times New Roman"/>
          <w:sz w:val="28"/>
          <w:szCs w:val="28"/>
          <w:lang w:eastAsia="x-none"/>
        </w:rPr>
        <w:t>ов</w:t>
      </w:r>
      <w:r w:rsidRPr="00400FC7">
        <w:rPr>
          <w:rFonts w:ascii="Times New Roman" w:eastAsia="Times New Roman" w:hAnsi="Times New Roman" w:cs="Times New Roman"/>
          <w:sz w:val="28"/>
          <w:szCs w:val="28"/>
          <w:lang w:eastAsia="x-none"/>
        </w:rPr>
        <w:t xml:space="preserve"> в неблагополучные семьи (</w:t>
      </w:r>
      <w:r w:rsidR="00EC1363" w:rsidRPr="00400FC7">
        <w:rPr>
          <w:rFonts w:ascii="Times New Roman" w:eastAsia="Times New Roman" w:hAnsi="Times New Roman" w:cs="Times New Roman"/>
          <w:sz w:val="28"/>
          <w:szCs w:val="28"/>
          <w:lang w:eastAsia="x-none"/>
        </w:rPr>
        <w:t>201</w:t>
      </w:r>
      <w:r w:rsidR="0083570B" w:rsidRPr="00400FC7">
        <w:rPr>
          <w:rFonts w:ascii="Times New Roman" w:eastAsia="Times New Roman" w:hAnsi="Times New Roman" w:cs="Times New Roman"/>
          <w:sz w:val="28"/>
          <w:szCs w:val="28"/>
          <w:lang w:eastAsia="x-none"/>
        </w:rPr>
        <w:t>7</w:t>
      </w:r>
      <w:r w:rsidR="00EC1363"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год – </w:t>
      </w:r>
      <w:r w:rsidR="00D43FB5" w:rsidRPr="00400FC7">
        <w:rPr>
          <w:rFonts w:ascii="Times New Roman" w:eastAsia="Times New Roman" w:hAnsi="Times New Roman" w:cs="Times New Roman"/>
          <w:sz w:val="28"/>
          <w:szCs w:val="28"/>
          <w:lang w:eastAsia="x-none"/>
        </w:rPr>
        <w:t xml:space="preserve">1 </w:t>
      </w:r>
      <w:r w:rsidR="0083570B" w:rsidRPr="00400FC7">
        <w:rPr>
          <w:rFonts w:ascii="Times New Roman" w:eastAsia="Times New Roman" w:hAnsi="Times New Roman" w:cs="Times New Roman"/>
          <w:sz w:val="28"/>
          <w:szCs w:val="28"/>
          <w:lang w:eastAsia="x-none"/>
        </w:rPr>
        <w:t>213</w:t>
      </w:r>
      <w:r w:rsidR="00510134" w:rsidRPr="00400FC7">
        <w:rPr>
          <w:rFonts w:ascii="Times New Roman" w:eastAsia="Times New Roman" w:hAnsi="Times New Roman" w:cs="Times New Roman"/>
          <w:sz w:val="28"/>
          <w:szCs w:val="28"/>
          <w:lang w:eastAsia="x-none"/>
        </w:rPr>
        <w:t xml:space="preserve"> рейд</w:t>
      </w:r>
      <w:r w:rsidR="0097179D" w:rsidRPr="00400FC7">
        <w:rPr>
          <w:rFonts w:ascii="Times New Roman" w:eastAsia="Times New Roman" w:hAnsi="Times New Roman" w:cs="Times New Roman"/>
          <w:sz w:val="28"/>
          <w:szCs w:val="28"/>
          <w:lang w:eastAsia="x-none"/>
        </w:rPr>
        <w:t>ов</w:t>
      </w:r>
      <w:r w:rsidRPr="00400FC7">
        <w:rPr>
          <w:rFonts w:ascii="Times New Roman" w:eastAsia="Times New Roman" w:hAnsi="Times New Roman" w:cs="Times New Roman"/>
          <w:sz w:val="28"/>
          <w:szCs w:val="28"/>
          <w:lang w:eastAsia="x-none"/>
        </w:rPr>
        <w:t xml:space="preserve">), </w:t>
      </w:r>
      <w:r w:rsidR="00806CC6" w:rsidRPr="00400FC7">
        <w:rPr>
          <w:rFonts w:ascii="Times New Roman" w:eastAsia="Times New Roman" w:hAnsi="Times New Roman" w:cs="Times New Roman"/>
          <w:sz w:val="28"/>
          <w:szCs w:val="28"/>
          <w:lang w:eastAsia="x-none"/>
        </w:rPr>
        <w:t xml:space="preserve">1 </w:t>
      </w:r>
      <w:r w:rsidR="00D43FB5" w:rsidRPr="00400FC7">
        <w:rPr>
          <w:rFonts w:ascii="Times New Roman" w:eastAsia="Times New Roman" w:hAnsi="Times New Roman" w:cs="Times New Roman"/>
          <w:sz w:val="28"/>
          <w:szCs w:val="28"/>
          <w:lang w:eastAsia="x-none"/>
        </w:rPr>
        <w:t>31</w:t>
      </w:r>
      <w:r w:rsidR="0083570B" w:rsidRPr="00400FC7">
        <w:rPr>
          <w:rFonts w:ascii="Times New Roman" w:eastAsia="Times New Roman" w:hAnsi="Times New Roman" w:cs="Times New Roman"/>
          <w:sz w:val="28"/>
          <w:szCs w:val="28"/>
          <w:lang w:eastAsia="x-none"/>
        </w:rPr>
        <w:t>3</w:t>
      </w:r>
      <w:r w:rsidR="00A76032" w:rsidRPr="00400FC7">
        <w:rPr>
          <w:rFonts w:ascii="Times New Roman" w:eastAsia="Times New Roman" w:hAnsi="Times New Roman" w:cs="Times New Roman"/>
          <w:sz w:val="28"/>
          <w:szCs w:val="28"/>
          <w:lang w:eastAsia="x-none"/>
        </w:rPr>
        <w:t xml:space="preserve"> </w:t>
      </w:r>
      <w:r w:rsidR="00510134" w:rsidRPr="00400FC7">
        <w:rPr>
          <w:rFonts w:ascii="Times New Roman" w:eastAsia="Times New Roman" w:hAnsi="Times New Roman" w:cs="Times New Roman"/>
          <w:sz w:val="28"/>
          <w:szCs w:val="28"/>
          <w:lang w:eastAsia="x-none"/>
        </w:rPr>
        <w:t>рейд</w:t>
      </w:r>
      <w:r w:rsidR="00EC1363" w:rsidRPr="00400FC7">
        <w:rPr>
          <w:rFonts w:ascii="Times New Roman" w:eastAsia="Times New Roman" w:hAnsi="Times New Roman" w:cs="Times New Roman"/>
          <w:sz w:val="28"/>
          <w:szCs w:val="28"/>
          <w:lang w:eastAsia="x-none"/>
        </w:rPr>
        <w:t>ов</w:t>
      </w:r>
      <w:r w:rsidRPr="00400FC7">
        <w:rPr>
          <w:rFonts w:ascii="Times New Roman" w:eastAsia="Times New Roman" w:hAnsi="Times New Roman" w:cs="Times New Roman"/>
          <w:sz w:val="28"/>
          <w:szCs w:val="28"/>
          <w:lang w:eastAsia="x-none"/>
        </w:rPr>
        <w:t xml:space="preserve"> –</w:t>
      </w:r>
      <w:r w:rsidR="00D43FB5"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к неблагополучным подросткам, находящимся в группе риска (</w:t>
      </w:r>
      <w:r w:rsidR="00EC1363" w:rsidRPr="00400FC7">
        <w:rPr>
          <w:rFonts w:ascii="Times New Roman" w:eastAsia="Times New Roman" w:hAnsi="Times New Roman" w:cs="Times New Roman"/>
          <w:sz w:val="28"/>
          <w:szCs w:val="28"/>
          <w:lang w:eastAsia="x-none"/>
        </w:rPr>
        <w:t>201</w:t>
      </w:r>
      <w:r w:rsidR="0083570B" w:rsidRPr="00400FC7">
        <w:rPr>
          <w:rFonts w:ascii="Times New Roman" w:eastAsia="Times New Roman" w:hAnsi="Times New Roman" w:cs="Times New Roman"/>
          <w:sz w:val="28"/>
          <w:szCs w:val="28"/>
          <w:lang w:eastAsia="x-none"/>
        </w:rPr>
        <w:t>7</w:t>
      </w:r>
      <w:r w:rsidR="00EC1363"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год</w:t>
      </w:r>
      <w:r w:rsidR="00EC1363"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 </w:t>
      </w:r>
      <w:r w:rsidR="00806CC6" w:rsidRPr="00400FC7">
        <w:rPr>
          <w:rFonts w:ascii="Times New Roman" w:eastAsia="Times New Roman" w:hAnsi="Times New Roman" w:cs="Times New Roman"/>
          <w:sz w:val="28"/>
          <w:szCs w:val="28"/>
          <w:lang w:eastAsia="x-none"/>
        </w:rPr>
        <w:t xml:space="preserve">1 </w:t>
      </w:r>
      <w:r w:rsidR="00D43FB5" w:rsidRPr="00400FC7">
        <w:rPr>
          <w:rFonts w:ascii="Times New Roman" w:eastAsia="Times New Roman" w:hAnsi="Times New Roman" w:cs="Times New Roman"/>
          <w:sz w:val="28"/>
          <w:szCs w:val="28"/>
          <w:lang w:eastAsia="x-none"/>
        </w:rPr>
        <w:t>3</w:t>
      </w:r>
      <w:r w:rsidR="0083570B" w:rsidRPr="00400FC7">
        <w:rPr>
          <w:rFonts w:ascii="Times New Roman" w:eastAsia="Times New Roman" w:hAnsi="Times New Roman" w:cs="Times New Roman"/>
          <w:sz w:val="28"/>
          <w:szCs w:val="28"/>
          <w:lang w:eastAsia="x-none"/>
        </w:rPr>
        <w:t>12</w:t>
      </w:r>
      <w:r w:rsidR="00D43FB5" w:rsidRPr="00400FC7">
        <w:rPr>
          <w:rFonts w:ascii="Times New Roman" w:eastAsia="Times New Roman" w:hAnsi="Times New Roman" w:cs="Times New Roman"/>
          <w:sz w:val="28"/>
          <w:szCs w:val="28"/>
          <w:lang w:eastAsia="x-none"/>
        </w:rPr>
        <w:t xml:space="preserve"> рейд</w:t>
      </w:r>
      <w:r w:rsidR="00DD3215">
        <w:rPr>
          <w:rFonts w:ascii="Times New Roman" w:eastAsia="Times New Roman" w:hAnsi="Times New Roman" w:cs="Times New Roman"/>
          <w:sz w:val="28"/>
          <w:szCs w:val="28"/>
          <w:lang w:eastAsia="x-none"/>
        </w:rPr>
        <w:t>ов</w:t>
      </w:r>
      <w:r w:rsidR="00416BB4" w:rsidRPr="00400FC7">
        <w:rPr>
          <w:rFonts w:ascii="Times New Roman" w:eastAsia="Times New Roman" w:hAnsi="Times New Roman" w:cs="Times New Roman"/>
          <w:sz w:val="28"/>
          <w:szCs w:val="28"/>
          <w:lang w:eastAsia="x-none"/>
        </w:rPr>
        <w:t xml:space="preserve">). </w:t>
      </w:r>
      <w:r w:rsidR="00E56A55" w:rsidRPr="00400FC7">
        <w:rPr>
          <w:rFonts w:ascii="Times New Roman" w:eastAsia="Times New Roman" w:hAnsi="Times New Roman" w:cs="Times New Roman"/>
          <w:sz w:val="28"/>
          <w:szCs w:val="28"/>
          <w:lang w:eastAsia="x-none"/>
        </w:rPr>
        <w:t>По результатам работы в правоохранительные и контролирующие органы н</w:t>
      </w:r>
      <w:r w:rsidR="00806CC6" w:rsidRPr="00400FC7">
        <w:rPr>
          <w:rFonts w:ascii="Times New Roman" w:eastAsia="Times New Roman" w:hAnsi="Times New Roman" w:cs="Times New Roman"/>
          <w:sz w:val="28"/>
          <w:szCs w:val="28"/>
          <w:lang w:eastAsia="x-none"/>
        </w:rPr>
        <w:t xml:space="preserve">аправлено </w:t>
      </w:r>
      <w:r w:rsidR="00D43FB5" w:rsidRPr="00400FC7">
        <w:rPr>
          <w:rFonts w:ascii="Times New Roman" w:eastAsia="Times New Roman" w:hAnsi="Times New Roman" w:cs="Times New Roman"/>
          <w:sz w:val="28"/>
          <w:szCs w:val="28"/>
          <w:lang w:eastAsia="x-none"/>
        </w:rPr>
        <w:t>41</w:t>
      </w:r>
      <w:r w:rsidR="0083570B" w:rsidRPr="00400FC7">
        <w:rPr>
          <w:rFonts w:ascii="Times New Roman" w:eastAsia="Times New Roman" w:hAnsi="Times New Roman" w:cs="Times New Roman"/>
          <w:sz w:val="28"/>
          <w:szCs w:val="28"/>
          <w:lang w:eastAsia="x-none"/>
        </w:rPr>
        <w:t>6</w:t>
      </w:r>
      <w:r w:rsidR="00416BB4" w:rsidRPr="00400FC7">
        <w:rPr>
          <w:rFonts w:ascii="Times New Roman" w:eastAsia="Times New Roman" w:hAnsi="Times New Roman" w:cs="Times New Roman"/>
          <w:sz w:val="28"/>
          <w:szCs w:val="28"/>
          <w:lang w:eastAsia="x-none"/>
        </w:rPr>
        <w:t xml:space="preserve"> </w:t>
      </w:r>
      <w:r w:rsidR="00D43FB5" w:rsidRPr="00400FC7">
        <w:rPr>
          <w:rFonts w:ascii="Times New Roman" w:eastAsia="Times New Roman" w:hAnsi="Times New Roman" w:cs="Times New Roman"/>
          <w:sz w:val="28"/>
          <w:szCs w:val="28"/>
          <w:lang w:eastAsia="x-none"/>
        </w:rPr>
        <w:t>информационных материал</w:t>
      </w:r>
      <w:r w:rsidR="00DD3215">
        <w:rPr>
          <w:rFonts w:ascii="Times New Roman" w:eastAsia="Times New Roman" w:hAnsi="Times New Roman" w:cs="Times New Roman"/>
          <w:sz w:val="28"/>
          <w:szCs w:val="28"/>
          <w:lang w:eastAsia="x-none"/>
        </w:rPr>
        <w:t>ов</w:t>
      </w:r>
      <w:r w:rsidR="00D43FB5" w:rsidRPr="00400FC7">
        <w:rPr>
          <w:rFonts w:ascii="Times New Roman" w:eastAsia="Times New Roman" w:hAnsi="Times New Roman" w:cs="Times New Roman"/>
          <w:sz w:val="28"/>
          <w:szCs w:val="28"/>
          <w:lang w:eastAsia="x-none"/>
        </w:rPr>
        <w:t xml:space="preserve"> </w:t>
      </w:r>
      <w:r w:rsidR="00416BB4" w:rsidRPr="00400FC7">
        <w:rPr>
          <w:rFonts w:ascii="Times New Roman" w:eastAsia="Times New Roman" w:hAnsi="Times New Roman" w:cs="Times New Roman"/>
          <w:sz w:val="28"/>
          <w:szCs w:val="28"/>
          <w:lang w:eastAsia="x-none"/>
        </w:rPr>
        <w:t>(201</w:t>
      </w:r>
      <w:r w:rsidR="0083570B" w:rsidRPr="00400FC7">
        <w:rPr>
          <w:rFonts w:ascii="Times New Roman" w:eastAsia="Times New Roman" w:hAnsi="Times New Roman" w:cs="Times New Roman"/>
          <w:sz w:val="28"/>
          <w:szCs w:val="28"/>
          <w:lang w:eastAsia="x-none"/>
        </w:rPr>
        <w:t>7</w:t>
      </w:r>
      <w:r w:rsidR="00416BB4" w:rsidRPr="00400FC7">
        <w:rPr>
          <w:rFonts w:ascii="Times New Roman" w:eastAsia="Times New Roman" w:hAnsi="Times New Roman" w:cs="Times New Roman"/>
          <w:sz w:val="28"/>
          <w:szCs w:val="28"/>
          <w:lang w:eastAsia="x-none"/>
        </w:rPr>
        <w:t xml:space="preserve"> года </w:t>
      </w:r>
      <w:r w:rsidR="00E56A55" w:rsidRPr="00400FC7">
        <w:rPr>
          <w:rFonts w:ascii="Times New Roman" w:eastAsia="Times New Roman" w:hAnsi="Times New Roman" w:cs="Times New Roman"/>
          <w:sz w:val="28"/>
          <w:szCs w:val="28"/>
          <w:lang w:eastAsia="x-none"/>
        </w:rPr>
        <w:t xml:space="preserve">– </w:t>
      </w:r>
      <w:r w:rsidR="00D43FB5" w:rsidRPr="00400FC7">
        <w:rPr>
          <w:rFonts w:ascii="Times New Roman" w:eastAsia="Times New Roman" w:hAnsi="Times New Roman" w:cs="Times New Roman"/>
          <w:sz w:val="28"/>
          <w:szCs w:val="28"/>
          <w:lang w:eastAsia="x-none"/>
        </w:rPr>
        <w:t>41</w:t>
      </w:r>
      <w:r w:rsidR="0083570B" w:rsidRPr="00400FC7">
        <w:rPr>
          <w:rFonts w:ascii="Times New Roman" w:eastAsia="Times New Roman" w:hAnsi="Times New Roman" w:cs="Times New Roman"/>
          <w:sz w:val="28"/>
          <w:szCs w:val="28"/>
          <w:lang w:eastAsia="x-none"/>
        </w:rPr>
        <w:t>5</w:t>
      </w:r>
      <w:r w:rsidR="00E56A55" w:rsidRPr="00400FC7">
        <w:rPr>
          <w:rFonts w:ascii="Times New Roman" w:eastAsia="Times New Roman" w:hAnsi="Times New Roman" w:cs="Times New Roman"/>
          <w:sz w:val="28"/>
          <w:szCs w:val="28"/>
          <w:lang w:eastAsia="x-none"/>
        </w:rPr>
        <w:t xml:space="preserve"> материалов</w:t>
      </w:r>
      <w:r w:rsidR="00416BB4"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С участием неблагополучных семей и</w:t>
      </w:r>
      <w:r w:rsidR="00BA455E" w:rsidRPr="00400FC7">
        <w:rPr>
          <w:rFonts w:ascii="Times New Roman" w:eastAsia="Times New Roman" w:hAnsi="Times New Roman" w:cs="Times New Roman"/>
          <w:sz w:val="28"/>
          <w:szCs w:val="28"/>
          <w:lang w:eastAsia="x-none"/>
        </w:rPr>
        <w:t xml:space="preserve"> </w:t>
      </w:r>
      <w:r w:rsidR="00561C48" w:rsidRPr="00400FC7">
        <w:rPr>
          <w:rFonts w:ascii="Times New Roman" w:eastAsia="Times New Roman" w:hAnsi="Times New Roman" w:cs="Times New Roman"/>
          <w:sz w:val="28"/>
          <w:szCs w:val="28"/>
          <w:lang w:eastAsia="x-none"/>
        </w:rPr>
        <w:t>несовершеннолетних</w:t>
      </w:r>
      <w:r w:rsidR="00E56A55"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 xml:space="preserve">детей и подростков «группы риска» проведено </w:t>
      </w:r>
      <w:r w:rsidR="00D43FB5" w:rsidRPr="00400FC7">
        <w:rPr>
          <w:rFonts w:ascii="Times New Roman" w:eastAsia="Times New Roman" w:hAnsi="Times New Roman" w:cs="Times New Roman"/>
          <w:sz w:val="28"/>
          <w:szCs w:val="28"/>
          <w:lang w:eastAsia="x-none"/>
        </w:rPr>
        <w:t>1 23</w:t>
      </w:r>
      <w:r w:rsidR="0083570B" w:rsidRPr="00400FC7">
        <w:rPr>
          <w:rFonts w:ascii="Times New Roman" w:eastAsia="Times New Roman" w:hAnsi="Times New Roman" w:cs="Times New Roman"/>
          <w:sz w:val="28"/>
          <w:szCs w:val="28"/>
          <w:lang w:eastAsia="x-none"/>
        </w:rPr>
        <w:t>6</w:t>
      </w:r>
      <w:r w:rsidR="00D43FB5"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мероприят</w:t>
      </w:r>
      <w:r w:rsidR="0097179D" w:rsidRPr="00400FC7">
        <w:rPr>
          <w:rFonts w:ascii="Times New Roman" w:eastAsia="Times New Roman" w:hAnsi="Times New Roman" w:cs="Times New Roman"/>
          <w:sz w:val="28"/>
          <w:szCs w:val="28"/>
          <w:lang w:eastAsia="x-none"/>
        </w:rPr>
        <w:t>и</w:t>
      </w:r>
      <w:r w:rsidR="00DD3215">
        <w:rPr>
          <w:rFonts w:ascii="Times New Roman" w:eastAsia="Times New Roman" w:hAnsi="Times New Roman" w:cs="Times New Roman"/>
          <w:sz w:val="28"/>
          <w:szCs w:val="28"/>
          <w:lang w:eastAsia="x-none"/>
        </w:rPr>
        <w:t>й</w:t>
      </w:r>
      <w:r w:rsidRPr="00400FC7">
        <w:rPr>
          <w:rFonts w:ascii="Times New Roman" w:eastAsia="Times New Roman" w:hAnsi="Times New Roman" w:cs="Times New Roman"/>
          <w:sz w:val="28"/>
          <w:szCs w:val="28"/>
          <w:lang w:eastAsia="x-none"/>
        </w:rPr>
        <w:t xml:space="preserve"> (</w:t>
      </w:r>
      <w:r w:rsidR="00BA455E" w:rsidRPr="00400FC7">
        <w:rPr>
          <w:rFonts w:ascii="Times New Roman" w:eastAsia="Times New Roman" w:hAnsi="Times New Roman" w:cs="Times New Roman"/>
          <w:sz w:val="28"/>
          <w:szCs w:val="28"/>
          <w:lang w:eastAsia="x-none"/>
        </w:rPr>
        <w:t>201</w:t>
      </w:r>
      <w:r w:rsidR="0083570B" w:rsidRPr="00400FC7">
        <w:rPr>
          <w:rFonts w:ascii="Times New Roman" w:eastAsia="Times New Roman" w:hAnsi="Times New Roman" w:cs="Times New Roman"/>
          <w:sz w:val="28"/>
          <w:szCs w:val="28"/>
          <w:lang w:eastAsia="x-none"/>
        </w:rPr>
        <w:t>7</w:t>
      </w:r>
      <w:r w:rsidR="00BA455E" w:rsidRPr="00400FC7">
        <w:rPr>
          <w:rFonts w:ascii="Times New Roman" w:eastAsia="Times New Roman" w:hAnsi="Times New Roman" w:cs="Times New Roman"/>
          <w:sz w:val="28"/>
          <w:szCs w:val="28"/>
          <w:lang w:eastAsia="x-none"/>
        </w:rPr>
        <w:t xml:space="preserve"> год</w:t>
      </w:r>
      <w:r w:rsidRPr="00400FC7">
        <w:rPr>
          <w:rFonts w:ascii="Times New Roman" w:eastAsia="Times New Roman" w:hAnsi="Times New Roman" w:cs="Times New Roman"/>
          <w:sz w:val="28"/>
          <w:szCs w:val="28"/>
          <w:lang w:eastAsia="x-none"/>
        </w:rPr>
        <w:t xml:space="preserve"> – </w:t>
      </w:r>
      <w:r w:rsidR="00D43FB5" w:rsidRPr="00400FC7">
        <w:rPr>
          <w:rFonts w:ascii="Times New Roman" w:eastAsia="Times New Roman" w:hAnsi="Times New Roman" w:cs="Times New Roman"/>
          <w:sz w:val="28"/>
          <w:szCs w:val="28"/>
          <w:lang w:eastAsia="x-none"/>
        </w:rPr>
        <w:t xml:space="preserve">1 </w:t>
      </w:r>
      <w:r w:rsidR="0083570B" w:rsidRPr="00400FC7">
        <w:rPr>
          <w:rFonts w:ascii="Times New Roman" w:eastAsia="Times New Roman" w:hAnsi="Times New Roman" w:cs="Times New Roman"/>
          <w:sz w:val="28"/>
          <w:szCs w:val="28"/>
          <w:lang w:eastAsia="x-none"/>
        </w:rPr>
        <w:t>233</w:t>
      </w:r>
      <w:r w:rsidR="00510134" w:rsidRPr="00400FC7">
        <w:rPr>
          <w:rFonts w:ascii="Times New Roman" w:eastAsia="Times New Roman" w:hAnsi="Times New Roman" w:cs="Times New Roman"/>
          <w:sz w:val="28"/>
          <w:szCs w:val="28"/>
          <w:lang w:eastAsia="x-none"/>
        </w:rPr>
        <w:t xml:space="preserve"> мероприяти</w:t>
      </w:r>
      <w:r w:rsidR="00DD3215">
        <w:rPr>
          <w:rFonts w:ascii="Times New Roman" w:eastAsia="Times New Roman" w:hAnsi="Times New Roman" w:cs="Times New Roman"/>
          <w:sz w:val="28"/>
          <w:szCs w:val="28"/>
          <w:lang w:eastAsia="x-none"/>
        </w:rPr>
        <w:t>я</w:t>
      </w:r>
      <w:r w:rsidRPr="00400FC7">
        <w:rPr>
          <w:rFonts w:ascii="Times New Roman" w:eastAsia="Times New Roman" w:hAnsi="Times New Roman" w:cs="Times New Roman"/>
          <w:sz w:val="28"/>
          <w:szCs w:val="28"/>
          <w:lang w:eastAsia="x-none"/>
        </w:rPr>
        <w:t>)</w:t>
      </w:r>
      <w:r w:rsidR="00BA455E" w:rsidRPr="00400FC7">
        <w:rPr>
          <w:rFonts w:ascii="Times New Roman" w:eastAsia="Times New Roman" w:hAnsi="Times New Roman" w:cs="Times New Roman"/>
          <w:sz w:val="28"/>
          <w:szCs w:val="28"/>
          <w:lang w:eastAsia="x-none"/>
        </w:rPr>
        <w:t>.</w:t>
      </w:r>
    </w:p>
    <w:p w:rsidR="003F7DCB" w:rsidRPr="00400FC7" w:rsidRDefault="003F7DCB" w:rsidP="003F7DCB">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Для организации ежедневной занятости детей, подростков и взрослого населения работают </w:t>
      </w:r>
      <w:r w:rsidR="009F5278" w:rsidRPr="00400FC7">
        <w:rPr>
          <w:rFonts w:ascii="Times New Roman" w:eastAsia="Times New Roman" w:hAnsi="Times New Roman" w:cs="Times New Roman"/>
          <w:sz w:val="28"/>
          <w:szCs w:val="28"/>
          <w:lang w:eastAsia="x-none"/>
        </w:rPr>
        <w:t xml:space="preserve">137 </w:t>
      </w:r>
      <w:r w:rsidRPr="00400FC7">
        <w:rPr>
          <w:rFonts w:ascii="Times New Roman" w:eastAsia="Times New Roman" w:hAnsi="Times New Roman" w:cs="Times New Roman"/>
          <w:sz w:val="28"/>
          <w:szCs w:val="28"/>
          <w:lang w:eastAsia="x-none"/>
        </w:rPr>
        <w:t>кружк</w:t>
      </w:r>
      <w:r w:rsidR="00DD3215">
        <w:rPr>
          <w:rFonts w:ascii="Times New Roman" w:eastAsia="Times New Roman" w:hAnsi="Times New Roman" w:cs="Times New Roman"/>
          <w:sz w:val="28"/>
          <w:szCs w:val="28"/>
          <w:lang w:eastAsia="x-none"/>
        </w:rPr>
        <w:t>а</w:t>
      </w:r>
      <w:r w:rsidRPr="00400FC7">
        <w:rPr>
          <w:rFonts w:ascii="Times New Roman" w:eastAsia="Times New Roman" w:hAnsi="Times New Roman" w:cs="Times New Roman"/>
          <w:sz w:val="28"/>
          <w:szCs w:val="28"/>
          <w:lang w:eastAsia="x-none"/>
        </w:rPr>
        <w:t xml:space="preserve"> и клуб</w:t>
      </w:r>
      <w:r w:rsidR="00DD3215">
        <w:rPr>
          <w:rFonts w:ascii="Times New Roman" w:eastAsia="Times New Roman" w:hAnsi="Times New Roman" w:cs="Times New Roman"/>
          <w:sz w:val="28"/>
          <w:szCs w:val="28"/>
          <w:lang w:eastAsia="x-none"/>
        </w:rPr>
        <w:t>а</w:t>
      </w:r>
      <w:r w:rsidRPr="00400FC7">
        <w:rPr>
          <w:rFonts w:ascii="Times New Roman" w:eastAsia="Times New Roman" w:hAnsi="Times New Roman" w:cs="Times New Roman"/>
          <w:sz w:val="28"/>
          <w:szCs w:val="28"/>
          <w:lang w:eastAsia="x-none"/>
        </w:rPr>
        <w:t xml:space="preserve"> по интересам, в которых занимаются </w:t>
      </w:r>
      <w:r w:rsidR="009F5278" w:rsidRPr="00400FC7">
        <w:rPr>
          <w:rFonts w:ascii="Times New Roman" w:eastAsia="Times New Roman" w:hAnsi="Times New Roman" w:cs="Times New Roman"/>
          <w:sz w:val="28"/>
          <w:szCs w:val="28"/>
          <w:lang w:eastAsia="x-none"/>
        </w:rPr>
        <w:t>2</w:t>
      </w:r>
      <w:r w:rsidR="00A25622" w:rsidRPr="00400FC7">
        <w:rPr>
          <w:rFonts w:ascii="Times New Roman" w:eastAsia="Times New Roman" w:hAnsi="Times New Roman" w:cs="Times New Roman"/>
          <w:sz w:val="28"/>
          <w:szCs w:val="28"/>
          <w:lang w:eastAsia="x-none"/>
        </w:rPr>
        <w:t xml:space="preserve"> </w:t>
      </w:r>
      <w:r w:rsidR="006C27DF" w:rsidRPr="00400FC7">
        <w:rPr>
          <w:rFonts w:ascii="Times New Roman" w:eastAsia="Times New Roman" w:hAnsi="Times New Roman" w:cs="Times New Roman"/>
          <w:sz w:val="28"/>
          <w:szCs w:val="28"/>
          <w:lang w:eastAsia="x-none"/>
        </w:rPr>
        <w:t>3</w:t>
      </w:r>
      <w:r w:rsidR="009F5278" w:rsidRPr="00400FC7">
        <w:rPr>
          <w:rFonts w:ascii="Times New Roman" w:eastAsia="Times New Roman" w:hAnsi="Times New Roman" w:cs="Times New Roman"/>
          <w:sz w:val="28"/>
          <w:szCs w:val="28"/>
          <w:lang w:eastAsia="x-none"/>
        </w:rPr>
        <w:t>3</w:t>
      </w:r>
      <w:r w:rsidR="00D43FB5" w:rsidRPr="00400FC7">
        <w:rPr>
          <w:rFonts w:ascii="Times New Roman" w:eastAsia="Times New Roman" w:hAnsi="Times New Roman" w:cs="Times New Roman"/>
          <w:sz w:val="28"/>
          <w:szCs w:val="28"/>
          <w:lang w:eastAsia="x-none"/>
        </w:rPr>
        <w:t>9</w:t>
      </w:r>
      <w:r w:rsidRPr="00400FC7">
        <w:rPr>
          <w:rFonts w:ascii="Times New Roman" w:eastAsia="Times New Roman" w:hAnsi="Times New Roman" w:cs="Times New Roman"/>
          <w:sz w:val="28"/>
          <w:szCs w:val="28"/>
          <w:lang w:eastAsia="x-none"/>
        </w:rPr>
        <w:t xml:space="preserve"> человек (</w:t>
      </w:r>
      <w:r w:rsidR="00D43FB5" w:rsidRPr="00400FC7">
        <w:rPr>
          <w:rFonts w:ascii="Times New Roman" w:eastAsia="Times New Roman" w:hAnsi="Times New Roman" w:cs="Times New Roman"/>
          <w:sz w:val="28"/>
          <w:szCs w:val="28"/>
          <w:lang w:eastAsia="x-none"/>
        </w:rPr>
        <w:t>201</w:t>
      </w:r>
      <w:r w:rsidR="0083570B" w:rsidRPr="00400FC7">
        <w:rPr>
          <w:rFonts w:ascii="Times New Roman" w:eastAsia="Times New Roman" w:hAnsi="Times New Roman" w:cs="Times New Roman"/>
          <w:sz w:val="28"/>
          <w:szCs w:val="28"/>
          <w:lang w:eastAsia="x-none"/>
        </w:rPr>
        <w:t>7</w:t>
      </w:r>
      <w:r w:rsidR="00D43FB5" w:rsidRPr="00400FC7">
        <w:rPr>
          <w:rFonts w:ascii="Times New Roman" w:eastAsia="Times New Roman" w:hAnsi="Times New Roman" w:cs="Times New Roman"/>
          <w:sz w:val="28"/>
          <w:szCs w:val="28"/>
          <w:lang w:eastAsia="x-none"/>
        </w:rPr>
        <w:t xml:space="preserve"> год</w:t>
      </w:r>
      <w:r w:rsidRPr="00400FC7">
        <w:rPr>
          <w:rFonts w:ascii="Times New Roman" w:eastAsia="Times New Roman" w:hAnsi="Times New Roman" w:cs="Times New Roman"/>
          <w:sz w:val="28"/>
          <w:szCs w:val="28"/>
          <w:lang w:eastAsia="x-none"/>
        </w:rPr>
        <w:t xml:space="preserve"> – </w:t>
      </w:r>
      <w:r w:rsidR="00EF3E46" w:rsidRPr="00400FC7">
        <w:rPr>
          <w:rFonts w:ascii="Times New Roman" w:eastAsia="Times New Roman" w:hAnsi="Times New Roman" w:cs="Times New Roman"/>
          <w:sz w:val="28"/>
          <w:szCs w:val="28"/>
          <w:lang w:eastAsia="x-none"/>
        </w:rPr>
        <w:t xml:space="preserve">2 </w:t>
      </w:r>
      <w:r w:rsidR="0083570B" w:rsidRPr="00400FC7">
        <w:rPr>
          <w:rFonts w:ascii="Times New Roman" w:eastAsia="Times New Roman" w:hAnsi="Times New Roman" w:cs="Times New Roman"/>
          <w:sz w:val="28"/>
          <w:szCs w:val="28"/>
          <w:lang w:eastAsia="x-none"/>
        </w:rPr>
        <w:t>239</w:t>
      </w:r>
      <w:r w:rsidRPr="00400FC7">
        <w:rPr>
          <w:rFonts w:ascii="Times New Roman" w:eastAsia="Times New Roman" w:hAnsi="Times New Roman" w:cs="Times New Roman"/>
          <w:sz w:val="28"/>
          <w:szCs w:val="28"/>
          <w:lang w:eastAsia="x-none"/>
        </w:rPr>
        <w:t xml:space="preserve"> человек). </w:t>
      </w:r>
    </w:p>
    <w:p w:rsidR="003F7DCB" w:rsidRPr="00400FC7" w:rsidRDefault="003F7DCB" w:rsidP="003F7DCB">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По месту жительства сотрудниками ЦРН проведено </w:t>
      </w:r>
      <w:r w:rsidR="00D43FB5" w:rsidRPr="00400FC7">
        <w:rPr>
          <w:rFonts w:ascii="Times New Roman" w:eastAsia="Times New Roman" w:hAnsi="Times New Roman" w:cs="Times New Roman"/>
          <w:sz w:val="28"/>
          <w:szCs w:val="28"/>
          <w:lang w:eastAsia="x-none"/>
        </w:rPr>
        <w:t>4 21</w:t>
      </w:r>
      <w:r w:rsidR="0083570B" w:rsidRPr="00400FC7">
        <w:rPr>
          <w:rFonts w:ascii="Times New Roman" w:eastAsia="Times New Roman" w:hAnsi="Times New Roman" w:cs="Times New Roman"/>
          <w:sz w:val="28"/>
          <w:szCs w:val="28"/>
          <w:lang w:eastAsia="x-none"/>
        </w:rPr>
        <w:t>7</w:t>
      </w:r>
      <w:r w:rsidRPr="00400FC7">
        <w:rPr>
          <w:rFonts w:ascii="Times New Roman" w:eastAsia="Times New Roman" w:hAnsi="Times New Roman" w:cs="Times New Roman"/>
          <w:sz w:val="28"/>
          <w:szCs w:val="28"/>
          <w:lang w:eastAsia="x-none"/>
        </w:rPr>
        <w:t xml:space="preserve"> тематических, праздничных и спортивных мероприяти</w:t>
      </w:r>
      <w:r w:rsidR="00A25622" w:rsidRPr="00400FC7">
        <w:rPr>
          <w:rFonts w:ascii="Times New Roman" w:eastAsia="Times New Roman" w:hAnsi="Times New Roman" w:cs="Times New Roman"/>
          <w:sz w:val="28"/>
          <w:szCs w:val="28"/>
          <w:lang w:eastAsia="x-none"/>
        </w:rPr>
        <w:t>й</w:t>
      </w:r>
      <w:r w:rsidRPr="00400FC7">
        <w:rPr>
          <w:rFonts w:ascii="Times New Roman" w:eastAsia="Times New Roman" w:hAnsi="Times New Roman" w:cs="Times New Roman"/>
          <w:sz w:val="28"/>
          <w:szCs w:val="28"/>
          <w:lang w:eastAsia="x-none"/>
        </w:rPr>
        <w:t xml:space="preserve"> (</w:t>
      </w:r>
      <w:r w:rsidR="00685230" w:rsidRPr="00400FC7">
        <w:rPr>
          <w:rFonts w:ascii="Times New Roman" w:eastAsia="Times New Roman" w:hAnsi="Times New Roman" w:cs="Times New Roman"/>
          <w:sz w:val="28"/>
          <w:szCs w:val="28"/>
          <w:lang w:eastAsia="x-none"/>
        </w:rPr>
        <w:t>201</w:t>
      </w:r>
      <w:r w:rsidR="0083570B" w:rsidRPr="00400FC7">
        <w:rPr>
          <w:rFonts w:ascii="Times New Roman" w:eastAsia="Times New Roman" w:hAnsi="Times New Roman" w:cs="Times New Roman"/>
          <w:sz w:val="28"/>
          <w:szCs w:val="28"/>
          <w:lang w:eastAsia="x-none"/>
        </w:rPr>
        <w:t>7</w:t>
      </w:r>
      <w:r w:rsidR="00685230" w:rsidRPr="00400FC7">
        <w:rPr>
          <w:rFonts w:ascii="Times New Roman" w:eastAsia="Times New Roman" w:hAnsi="Times New Roman" w:cs="Times New Roman"/>
          <w:sz w:val="28"/>
          <w:szCs w:val="28"/>
          <w:lang w:eastAsia="x-none"/>
        </w:rPr>
        <w:t xml:space="preserve"> год </w:t>
      </w:r>
      <w:r w:rsidRPr="00400FC7">
        <w:rPr>
          <w:rFonts w:ascii="Times New Roman" w:eastAsia="Times New Roman" w:hAnsi="Times New Roman" w:cs="Times New Roman"/>
          <w:sz w:val="28"/>
          <w:szCs w:val="28"/>
          <w:lang w:eastAsia="x-none"/>
        </w:rPr>
        <w:t xml:space="preserve">– </w:t>
      </w:r>
      <w:r w:rsidR="0083570B" w:rsidRPr="00400FC7">
        <w:rPr>
          <w:rFonts w:ascii="Times New Roman" w:eastAsia="Times New Roman" w:hAnsi="Times New Roman" w:cs="Times New Roman"/>
          <w:sz w:val="28"/>
          <w:szCs w:val="28"/>
          <w:lang w:eastAsia="x-none"/>
        </w:rPr>
        <w:t>4 210</w:t>
      </w:r>
      <w:r w:rsidR="00CD7F89" w:rsidRPr="00400FC7">
        <w:rPr>
          <w:rFonts w:ascii="Times New Roman" w:eastAsia="Times New Roman" w:hAnsi="Times New Roman" w:cs="Times New Roman"/>
          <w:sz w:val="28"/>
          <w:szCs w:val="28"/>
          <w:lang w:eastAsia="x-none"/>
        </w:rPr>
        <w:t xml:space="preserve"> мероприятий</w:t>
      </w:r>
      <w:r w:rsidRPr="00400FC7">
        <w:rPr>
          <w:rFonts w:ascii="Times New Roman" w:eastAsia="Times New Roman" w:hAnsi="Times New Roman" w:cs="Times New Roman"/>
          <w:sz w:val="28"/>
          <w:szCs w:val="28"/>
          <w:lang w:eastAsia="x-none"/>
        </w:rPr>
        <w:t xml:space="preserve">), в которых приняли участие </w:t>
      </w:r>
      <w:r w:rsidR="00D43FB5" w:rsidRPr="00400FC7">
        <w:rPr>
          <w:rFonts w:ascii="Times New Roman" w:eastAsia="Times New Roman" w:hAnsi="Times New Roman" w:cs="Times New Roman"/>
          <w:sz w:val="28"/>
          <w:szCs w:val="28"/>
          <w:lang w:eastAsia="x-none"/>
        </w:rPr>
        <w:t>5</w:t>
      </w:r>
      <w:r w:rsidR="0083570B" w:rsidRPr="00400FC7">
        <w:rPr>
          <w:rFonts w:ascii="Times New Roman" w:eastAsia="Times New Roman" w:hAnsi="Times New Roman" w:cs="Times New Roman"/>
          <w:sz w:val="28"/>
          <w:szCs w:val="28"/>
          <w:lang w:eastAsia="x-none"/>
        </w:rPr>
        <w:t>5</w:t>
      </w:r>
      <w:r w:rsidR="00D43FB5" w:rsidRPr="00400FC7">
        <w:rPr>
          <w:rFonts w:ascii="Times New Roman" w:eastAsia="Times New Roman" w:hAnsi="Times New Roman" w:cs="Times New Roman"/>
          <w:sz w:val="28"/>
          <w:szCs w:val="28"/>
          <w:lang w:eastAsia="x-none"/>
        </w:rPr>
        <w:t>,1</w:t>
      </w:r>
      <w:r w:rsidR="00CD7F89" w:rsidRPr="00400FC7">
        <w:rPr>
          <w:rFonts w:ascii="Times New Roman" w:eastAsia="Times New Roman" w:hAnsi="Times New Roman" w:cs="Times New Roman"/>
          <w:sz w:val="28"/>
          <w:szCs w:val="28"/>
          <w:lang w:eastAsia="x-none"/>
        </w:rPr>
        <w:t xml:space="preserve"> тыс.</w:t>
      </w:r>
      <w:r w:rsidRPr="00400FC7">
        <w:rPr>
          <w:rFonts w:ascii="Times New Roman" w:eastAsia="Times New Roman" w:hAnsi="Times New Roman" w:cs="Times New Roman"/>
          <w:sz w:val="28"/>
          <w:szCs w:val="28"/>
          <w:lang w:eastAsia="x-none"/>
        </w:rPr>
        <w:t xml:space="preserve"> человек.</w:t>
      </w:r>
    </w:p>
    <w:p w:rsidR="005B4E0B" w:rsidRDefault="003F7DCB" w:rsidP="00B55423">
      <w:pPr>
        <w:widowControl w:val="0"/>
        <w:spacing w:after="0" w:line="240" w:lineRule="auto"/>
        <w:ind w:firstLine="709"/>
        <w:jc w:val="both"/>
        <w:rPr>
          <w:rFonts w:ascii="Times New Roman" w:eastAsia="Times New Roman" w:hAnsi="Times New Roman" w:cs="Times New Roman"/>
          <w:sz w:val="28"/>
          <w:szCs w:val="28"/>
          <w:lang w:eastAsia="x-none"/>
        </w:rPr>
      </w:pPr>
      <w:r w:rsidRPr="00400FC7">
        <w:rPr>
          <w:rFonts w:ascii="Times New Roman" w:eastAsia="Times New Roman" w:hAnsi="Times New Roman" w:cs="Times New Roman"/>
          <w:sz w:val="28"/>
          <w:szCs w:val="28"/>
          <w:lang w:eastAsia="x-none"/>
        </w:rPr>
        <w:t xml:space="preserve">Ежегодно ЦРН принимают участие в городском смотре-конкурсе «Лучший центр по работе с населением». </w:t>
      </w:r>
      <w:r w:rsidR="003D609E" w:rsidRPr="00400FC7">
        <w:rPr>
          <w:rFonts w:ascii="Times New Roman" w:eastAsia="Times New Roman" w:hAnsi="Times New Roman" w:cs="Times New Roman"/>
          <w:sz w:val="28"/>
          <w:szCs w:val="28"/>
          <w:lang w:eastAsia="x-none"/>
        </w:rPr>
        <w:t>В 201</w:t>
      </w:r>
      <w:r w:rsidR="0083570B" w:rsidRPr="00400FC7">
        <w:rPr>
          <w:rFonts w:ascii="Times New Roman" w:eastAsia="Times New Roman" w:hAnsi="Times New Roman" w:cs="Times New Roman"/>
          <w:sz w:val="28"/>
          <w:szCs w:val="28"/>
          <w:lang w:eastAsia="x-none"/>
        </w:rPr>
        <w:t>8</w:t>
      </w:r>
      <w:r w:rsidR="003D609E" w:rsidRPr="00400FC7">
        <w:rPr>
          <w:rFonts w:ascii="Times New Roman" w:eastAsia="Times New Roman" w:hAnsi="Times New Roman" w:cs="Times New Roman"/>
          <w:sz w:val="28"/>
          <w:szCs w:val="28"/>
          <w:lang w:eastAsia="x-none"/>
        </w:rPr>
        <w:t xml:space="preserve"> год</w:t>
      </w:r>
      <w:r w:rsidR="00D43FB5" w:rsidRPr="00400FC7">
        <w:rPr>
          <w:rFonts w:ascii="Times New Roman" w:eastAsia="Times New Roman" w:hAnsi="Times New Roman" w:cs="Times New Roman"/>
          <w:sz w:val="28"/>
          <w:szCs w:val="28"/>
          <w:lang w:eastAsia="x-none"/>
        </w:rPr>
        <w:t>у</w:t>
      </w:r>
      <w:r w:rsidR="003D609E"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победителями стали</w:t>
      </w:r>
      <w:r w:rsidR="00E04534" w:rsidRPr="00400FC7">
        <w:rPr>
          <w:rFonts w:ascii="Times New Roman" w:eastAsia="Times New Roman" w:hAnsi="Times New Roman" w:cs="Times New Roman"/>
          <w:sz w:val="28"/>
          <w:szCs w:val="28"/>
          <w:lang w:eastAsia="x-none"/>
        </w:rPr>
        <w:t xml:space="preserve"> </w:t>
      </w:r>
      <w:r w:rsidR="00D43FB5" w:rsidRPr="00400FC7">
        <w:rPr>
          <w:rFonts w:ascii="Times New Roman" w:eastAsia="Times New Roman" w:hAnsi="Times New Roman" w:cs="Times New Roman"/>
          <w:sz w:val="28"/>
          <w:szCs w:val="28"/>
          <w:lang w:eastAsia="x-none"/>
        </w:rPr>
        <w:t>12</w:t>
      </w:r>
      <w:r w:rsidRPr="00400FC7">
        <w:rPr>
          <w:rFonts w:ascii="Times New Roman" w:eastAsia="Times New Roman" w:hAnsi="Times New Roman" w:cs="Times New Roman"/>
          <w:sz w:val="28"/>
          <w:szCs w:val="28"/>
          <w:lang w:eastAsia="x-none"/>
        </w:rPr>
        <w:t xml:space="preserve"> ЦРН («</w:t>
      </w:r>
      <w:r w:rsidR="0083570B" w:rsidRPr="00400FC7">
        <w:rPr>
          <w:rFonts w:ascii="Times New Roman" w:eastAsia="Times New Roman" w:hAnsi="Times New Roman" w:cs="Times New Roman"/>
          <w:sz w:val="28"/>
          <w:szCs w:val="28"/>
          <w:lang w:eastAsia="x-none"/>
        </w:rPr>
        <w:t>Меридиан</w:t>
      </w:r>
      <w:r w:rsidRPr="00400FC7">
        <w:rPr>
          <w:rFonts w:ascii="Times New Roman" w:eastAsia="Times New Roman" w:hAnsi="Times New Roman" w:cs="Times New Roman"/>
          <w:sz w:val="28"/>
          <w:szCs w:val="28"/>
          <w:lang w:eastAsia="x-none"/>
        </w:rPr>
        <w:t>», «</w:t>
      </w:r>
      <w:r w:rsidR="0083570B" w:rsidRPr="00400FC7">
        <w:rPr>
          <w:rFonts w:ascii="Times New Roman" w:eastAsia="Times New Roman" w:hAnsi="Times New Roman" w:cs="Times New Roman"/>
          <w:sz w:val="28"/>
          <w:szCs w:val="28"/>
          <w:lang w:eastAsia="x-none"/>
        </w:rPr>
        <w:t>Красновка</w:t>
      </w:r>
      <w:r w:rsidRPr="00400FC7">
        <w:rPr>
          <w:rFonts w:ascii="Times New Roman" w:eastAsia="Times New Roman" w:hAnsi="Times New Roman" w:cs="Times New Roman"/>
          <w:sz w:val="28"/>
          <w:szCs w:val="28"/>
          <w:lang w:eastAsia="x-none"/>
        </w:rPr>
        <w:t>», «</w:t>
      </w:r>
      <w:r w:rsidR="00F84551" w:rsidRPr="00400FC7">
        <w:rPr>
          <w:rFonts w:ascii="Times New Roman" w:eastAsia="Times New Roman" w:hAnsi="Times New Roman" w:cs="Times New Roman"/>
          <w:sz w:val="28"/>
          <w:szCs w:val="28"/>
          <w:lang w:eastAsia="x-none"/>
        </w:rPr>
        <w:t>Кемеровчанин</w:t>
      </w:r>
      <w:r w:rsidRPr="00400FC7">
        <w:rPr>
          <w:rFonts w:ascii="Times New Roman" w:eastAsia="Times New Roman" w:hAnsi="Times New Roman" w:cs="Times New Roman"/>
          <w:sz w:val="28"/>
          <w:szCs w:val="28"/>
          <w:lang w:eastAsia="x-none"/>
        </w:rPr>
        <w:t>»</w:t>
      </w:r>
      <w:r w:rsidR="00E813E9" w:rsidRPr="00400FC7">
        <w:rPr>
          <w:rFonts w:ascii="Times New Roman" w:eastAsia="Times New Roman" w:hAnsi="Times New Roman" w:cs="Times New Roman"/>
          <w:sz w:val="28"/>
          <w:szCs w:val="28"/>
          <w:lang w:eastAsia="x-none"/>
        </w:rPr>
        <w:t>, «</w:t>
      </w:r>
      <w:r w:rsidR="00F84551" w:rsidRPr="00400FC7">
        <w:rPr>
          <w:rFonts w:ascii="Times New Roman" w:eastAsia="Times New Roman" w:hAnsi="Times New Roman" w:cs="Times New Roman"/>
          <w:sz w:val="28"/>
          <w:szCs w:val="28"/>
          <w:lang w:eastAsia="x-none"/>
        </w:rPr>
        <w:t>Северный</w:t>
      </w:r>
      <w:r w:rsidR="00E813E9" w:rsidRPr="00400FC7">
        <w:rPr>
          <w:rFonts w:ascii="Times New Roman" w:eastAsia="Times New Roman" w:hAnsi="Times New Roman" w:cs="Times New Roman"/>
          <w:sz w:val="28"/>
          <w:szCs w:val="28"/>
          <w:lang w:eastAsia="x-none"/>
        </w:rPr>
        <w:t>», «</w:t>
      </w:r>
      <w:r w:rsidR="00F84551" w:rsidRPr="00400FC7">
        <w:rPr>
          <w:rFonts w:ascii="Times New Roman" w:eastAsia="Times New Roman" w:hAnsi="Times New Roman" w:cs="Times New Roman"/>
          <w:sz w:val="28"/>
          <w:szCs w:val="28"/>
          <w:lang w:eastAsia="x-none"/>
        </w:rPr>
        <w:t>Комсомолец</w:t>
      </w:r>
      <w:r w:rsidR="00E813E9" w:rsidRPr="00400FC7">
        <w:rPr>
          <w:rFonts w:ascii="Times New Roman" w:eastAsia="Times New Roman" w:hAnsi="Times New Roman" w:cs="Times New Roman"/>
          <w:sz w:val="28"/>
          <w:szCs w:val="28"/>
          <w:lang w:eastAsia="x-none"/>
        </w:rPr>
        <w:t>», «</w:t>
      </w:r>
      <w:r w:rsidR="00F84551" w:rsidRPr="00400FC7">
        <w:rPr>
          <w:rFonts w:ascii="Times New Roman" w:eastAsia="Times New Roman" w:hAnsi="Times New Roman" w:cs="Times New Roman"/>
          <w:sz w:val="28"/>
          <w:szCs w:val="28"/>
          <w:lang w:eastAsia="x-none"/>
        </w:rPr>
        <w:t>Содружество»</w:t>
      </w:r>
      <w:r w:rsidR="00E04534" w:rsidRPr="00400FC7">
        <w:rPr>
          <w:rFonts w:ascii="Times New Roman" w:eastAsia="Times New Roman" w:hAnsi="Times New Roman" w:cs="Times New Roman"/>
          <w:sz w:val="28"/>
          <w:szCs w:val="28"/>
          <w:lang w:eastAsia="x-none"/>
        </w:rPr>
        <w:t>, «</w:t>
      </w:r>
      <w:r w:rsidR="00F84551" w:rsidRPr="00400FC7">
        <w:rPr>
          <w:rFonts w:ascii="Times New Roman" w:eastAsia="Times New Roman" w:hAnsi="Times New Roman" w:cs="Times New Roman"/>
          <w:sz w:val="28"/>
          <w:szCs w:val="28"/>
          <w:lang w:eastAsia="x-none"/>
        </w:rPr>
        <w:t>Беспокойные сердца</w:t>
      </w:r>
      <w:r w:rsidR="00E04534" w:rsidRPr="00400FC7">
        <w:rPr>
          <w:rFonts w:ascii="Times New Roman" w:eastAsia="Times New Roman" w:hAnsi="Times New Roman" w:cs="Times New Roman"/>
          <w:sz w:val="28"/>
          <w:szCs w:val="28"/>
          <w:lang w:eastAsia="x-none"/>
        </w:rPr>
        <w:t>», «</w:t>
      </w:r>
      <w:r w:rsidR="00F84551" w:rsidRPr="00400FC7">
        <w:rPr>
          <w:rFonts w:ascii="Times New Roman" w:eastAsia="Times New Roman" w:hAnsi="Times New Roman" w:cs="Times New Roman"/>
          <w:sz w:val="28"/>
          <w:szCs w:val="28"/>
          <w:lang w:eastAsia="x-none"/>
        </w:rPr>
        <w:t>Надежда</w:t>
      </w:r>
      <w:r w:rsidR="00E04534" w:rsidRPr="00400FC7">
        <w:rPr>
          <w:rFonts w:ascii="Times New Roman" w:eastAsia="Times New Roman" w:hAnsi="Times New Roman" w:cs="Times New Roman"/>
          <w:sz w:val="28"/>
          <w:szCs w:val="28"/>
          <w:lang w:eastAsia="x-none"/>
        </w:rPr>
        <w:t>», «</w:t>
      </w:r>
      <w:r w:rsidR="00F84551" w:rsidRPr="00400FC7">
        <w:rPr>
          <w:rFonts w:ascii="Times New Roman" w:eastAsia="Times New Roman" w:hAnsi="Times New Roman" w:cs="Times New Roman"/>
          <w:sz w:val="28"/>
          <w:szCs w:val="28"/>
          <w:lang w:eastAsia="x-none"/>
        </w:rPr>
        <w:t>Союз</w:t>
      </w:r>
      <w:r w:rsidR="00E04534" w:rsidRPr="00400FC7">
        <w:rPr>
          <w:rFonts w:ascii="Times New Roman" w:eastAsia="Times New Roman" w:hAnsi="Times New Roman" w:cs="Times New Roman"/>
          <w:sz w:val="28"/>
          <w:szCs w:val="28"/>
          <w:lang w:eastAsia="x-none"/>
        </w:rPr>
        <w:t>»</w:t>
      </w:r>
      <w:r w:rsidR="00D43FB5" w:rsidRPr="00400FC7">
        <w:rPr>
          <w:rFonts w:ascii="Times New Roman" w:eastAsia="Times New Roman" w:hAnsi="Times New Roman" w:cs="Times New Roman"/>
          <w:sz w:val="28"/>
          <w:szCs w:val="28"/>
          <w:lang w:eastAsia="x-none"/>
        </w:rPr>
        <w:t>, «П</w:t>
      </w:r>
      <w:r w:rsidR="00F84551" w:rsidRPr="00400FC7">
        <w:rPr>
          <w:rFonts w:ascii="Times New Roman" w:eastAsia="Times New Roman" w:hAnsi="Times New Roman" w:cs="Times New Roman"/>
          <w:sz w:val="28"/>
          <w:szCs w:val="28"/>
          <w:lang w:eastAsia="x-none"/>
        </w:rPr>
        <w:t>оиск</w:t>
      </w:r>
      <w:r w:rsidR="00D43FB5" w:rsidRPr="00400FC7">
        <w:rPr>
          <w:rFonts w:ascii="Times New Roman" w:eastAsia="Times New Roman" w:hAnsi="Times New Roman" w:cs="Times New Roman"/>
          <w:sz w:val="28"/>
          <w:szCs w:val="28"/>
          <w:lang w:eastAsia="x-none"/>
        </w:rPr>
        <w:t>», «</w:t>
      </w:r>
      <w:r w:rsidR="00F84551" w:rsidRPr="00400FC7">
        <w:rPr>
          <w:rFonts w:ascii="Times New Roman" w:eastAsia="Times New Roman" w:hAnsi="Times New Roman" w:cs="Times New Roman"/>
          <w:sz w:val="28"/>
          <w:szCs w:val="28"/>
          <w:lang w:eastAsia="x-none"/>
        </w:rPr>
        <w:t>Лесная поляна</w:t>
      </w:r>
      <w:r w:rsidR="00D43FB5" w:rsidRPr="00400FC7">
        <w:rPr>
          <w:rFonts w:ascii="Times New Roman" w:eastAsia="Times New Roman" w:hAnsi="Times New Roman" w:cs="Times New Roman"/>
          <w:sz w:val="28"/>
          <w:szCs w:val="28"/>
          <w:lang w:eastAsia="x-none"/>
        </w:rPr>
        <w:t>», «</w:t>
      </w:r>
      <w:r w:rsidR="00F84551" w:rsidRPr="00400FC7">
        <w:rPr>
          <w:rFonts w:ascii="Times New Roman" w:eastAsia="Times New Roman" w:hAnsi="Times New Roman" w:cs="Times New Roman"/>
          <w:sz w:val="28"/>
          <w:szCs w:val="28"/>
          <w:lang w:eastAsia="x-none"/>
        </w:rPr>
        <w:t>Надежда</w:t>
      </w:r>
      <w:r w:rsidR="00D43FB5" w:rsidRPr="00400FC7">
        <w:rPr>
          <w:rFonts w:ascii="Times New Roman" w:eastAsia="Times New Roman" w:hAnsi="Times New Roman" w:cs="Times New Roman"/>
          <w:sz w:val="28"/>
          <w:szCs w:val="28"/>
          <w:lang w:eastAsia="x-none"/>
        </w:rPr>
        <w:t>»</w:t>
      </w:r>
      <w:r w:rsidR="003D609E" w:rsidRPr="00400FC7">
        <w:rPr>
          <w:rFonts w:ascii="Times New Roman" w:eastAsia="Times New Roman" w:hAnsi="Times New Roman" w:cs="Times New Roman"/>
          <w:sz w:val="28"/>
          <w:szCs w:val="28"/>
          <w:lang w:eastAsia="x-none"/>
        </w:rPr>
        <w:t>)</w:t>
      </w:r>
      <w:r w:rsidRPr="00400FC7">
        <w:rPr>
          <w:rFonts w:ascii="Times New Roman" w:eastAsia="Times New Roman" w:hAnsi="Times New Roman" w:cs="Times New Roman"/>
          <w:sz w:val="28"/>
          <w:szCs w:val="28"/>
          <w:lang w:eastAsia="x-none"/>
        </w:rPr>
        <w:t xml:space="preserve">, </w:t>
      </w:r>
      <w:r w:rsidR="003D609E" w:rsidRPr="00400FC7">
        <w:rPr>
          <w:rFonts w:ascii="Times New Roman" w:eastAsia="Times New Roman" w:hAnsi="Times New Roman" w:cs="Times New Roman"/>
          <w:sz w:val="28"/>
          <w:szCs w:val="28"/>
          <w:lang w:eastAsia="x-none"/>
        </w:rPr>
        <w:t>поощрение получили ЦРН «</w:t>
      </w:r>
      <w:r w:rsidR="00F84551" w:rsidRPr="00400FC7">
        <w:rPr>
          <w:rFonts w:ascii="Times New Roman" w:eastAsia="Times New Roman" w:hAnsi="Times New Roman" w:cs="Times New Roman"/>
          <w:sz w:val="28"/>
          <w:szCs w:val="28"/>
          <w:lang w:eastAsia="x-none"/>
        </w:rPr>
        <w:t>Данко</w:t>
      </w:r>
      <w:r w:rsidR="003D609E" w:rsidRPr="00400FC7">
        <w:rPr>
          <w:rFonts w:ascii="Times New Roman" w:eastAsia="Times New Roman" w:hAnsi="Times New Roman" w:cs="Times New Roman"/>
          <w:sz w:val="28"/>
          <w:szCs w:val="28"/>
          <w:lang w:eastAsia="x-none"/>
        </w:rPr>
        <w:t xml:space="preserve">», </w:t>
      </w:r>
      <w:r w:rsidRPr="00400FC7">
        <w:rPr>
          <w:rFonts w:ascii="Times New Roman" w:eastAsia="Times New Roman" w:hAnsi="Times New Roman" w:cs="Times New Roman"/>
          <w:sz w:val="28"/>
          <w:szCs w:val="28"/>
          <w:lang w:eastAsia="x-none"/>
        </w:rPr>
        <w:t>«</w:t>
      </w:r>
      <w:r w:rsidR="00F84551" w:rsidRPr="00400FC7">
        <w:rPr>
          <w:rFonts w:ascii="Times New Roman" w:eastAsia="Times New Roman" w:hAnsi="Times New Roman" w:cs="Times New Roman"/>
          <w:sz w:val="28"/>
          <w:szCs w:val="28"/>
          <w:lang w:eastAsia="x-none"/>
        </w:rPr>
        <w:t>Волгоградский</w:t>
      </w:r>
      <w:r w:rsidRPr="00400FC7">
        <w:rPr>
          <w:rFonts w:ascii="Times New Roman" w:eastAsia="Times New Roman" w:hAnsi="Times New Roman" w:cs="Times New Roman"/>
          <w:sz w:val="28"/>
          <w:szCs w:val="28"/>
          <w:lang w:eastAsia="x-none"/>
        </w:rPr>
        <w:t>», «</w:t>
      </w:r>
      <w:r w:rsidR="00F84551" w:rsidRPr="00400FC7">
        <w:rPr>
          <w:rFonts w:ascii="Times New Roman" w:eastAsia="Times New Roman" w:hAnsi="Times New Roman" w:cs="Times New Roman"/>
          <w:sz w:val="28"/>
          <w:szCs w:val="28"/>
          <w:lang w:eastAsia="x-none"/>
        </w:rPr>
        <w:t>Активист</w:t>
      </w:r>
      <w:r w:rsidRPr="00400FC7">
        <w:rPr>
          <w:rFonts w:ascii="Times New Roman" w:eastAsia="Times New Roman" w:hAnsi="Times New Roman" w:cs="Times New Roman"/>
          <w:sz w:val="28"/>
          <w:szCs w:val="28"/>
          <w:lang w:eastAsia="x-none"/>
        </w:rPr>
        <w:t>»</w:t>
      </w:r>
      <w:r w:rsidR="00E813E9" w:rsidRPr="00400FC7">
        <w:rPr>
          <w:rFonts w:ascii="Times New Roman" w:eastAsia="Times New Roman" w:hAnsi="Times New Roman" w:cs="Times New Roman"/>
          <w:sz w:val="28"/>
          <w:szCs w:val="28"/>
          <w:lang w:eastAsia="x-none"/>
        </w:rPr>
        <w:t>, «</w:t>
      </w:r>
      <w:r w:rsidR="00F84551" w:rsidRPr="00400FC7">
        <w:rPr>
          <w:rFonts w:ascii="Times New Roman" w:eastAsia="Times New Roman" w:hAnsi="Times New Roman" w:cs="Times New Roman"/>
          <w:sz w:val="28"/>
          <w:szCs w:val="28"/>
          <w:lang w:eastAsia="x-none"/>
        </w:rPr>
        <w:t>Октябрь</w:t>
      </w:r>
      <w:r w:rsidR="00E813E9" w:rsidRPr="00400FC7">
        <w:rPr>
          <w:rFonts w:ascii="Times New Roman" w:eastAsia="Times New Roman" w:hAnsi="Times New Roman" w:cs="Times New Roman"/>
          <w:sz w:val="28"/>
          <w:szCs w:val="28"/>
          <w:lang w:eastAsia="x-none"/>
        </w:rPr>
        <w:t>», «</w:t>
      </w:r>
      <w:r w:rsidR="00F84551" w:rsidRPr="00400FC7">
        <w:rPr>
          <w:rFonts w:ascii="Times New Roman" w:eastAsia="Times New Roman" w:hAnsi="Times New Roman" w:cs="Times New Roman"/>
          <w:sz w:val="28"/>
          <w:szCs w:val="28"/>
          <w:lang w:eastAsia="x-none"/>
        </w:rPr>
        <w:t>Оптимист</w:t>
      </w:r>
      <w:r w:rsidR="00E813E9" w:rsidRPr="00400FC7">
        <w:rPr>
          <w:rFonts w:ascii="Times New Roman" w:eastAsia="Times New Roman" w:hAnsi="Times New Roman" w:cs="Times New Roman"/>
          <w:sz w:val="28"/>
          <w:szCs w:val="28"/>
          <w:lang w:eastAsia="x-none"/>
        </w:rPr>
        <w:t>», «</w:t>
      </w:r>
      <w:r w:rsidR="00F84551" w:rsidRPr="00400FC7">
        <w:rPr>
          <w:rFonts w:ascii="Times New Roman" w:eastAsia="Times New Roman" w:hAnsi="Times New Roman" w:cs="Times New Roman"/>
          <w:sz w:val="28"/>
          <w:szCs w:val="28"/>
          <w:lang w:eastAsia="x-none"/>
        </w:rPr>
        <w:t>Искитимский</w:t>
      </w:r>
      <w:r w:rsidR="00E813E9" w:rsidRPr="00400FC7">
        <w:rPr>
          <w:rFonts w:ascii="Times New Roman" w:eastAsia="Times New Roman" w:hAnsi="Times New Roman" w:cs="Times New Roman"/>
          <w:sz w:val="28"/>
          <w:szCs w:val="28"/>
          <w:lang w:eastAsia="x-none"/>
        </w:rPr>
        <w:t>»</w:t>
      </w:r>
      <w:r w:rsidR="00E04534" w:rsidRPr="00400FC7">
        <w:rPr>
          <w:rFonts w:ascii="Times New Roman" w:eastAsia="Times New Roman" w:hAnsi="Times New Roman" w:cs="Times New Roman"/>
          <w:sz w:val="28"/>
          <w:szCs w:val="28"/>
          <w:lang w:eastAsia="x-none"/>
        </w:rPr>
        <w:t>,</w:t>
      </w:r>
      <w:r w:rsidR="00F730C4" w:rsidRPr="00400FC7">
        <w:rPr>
          <w:rFonts w:ascii="Times New Roman" w:eastAsia="Times New Roman" w:hAnsi="Times New Roman" w:cs="Times New Roman"/>
          <w:sz w:val="28"/>
          <w:szCs w:val="28"/>
          <w:lang w:eastAsia="x-none"/>
        </w:rPr>
        <w:t xml:space="preserve"> «</w:t>
      </w:r>
      <w:r w:rsidR="00F84551" w:rsidRPr="00400FC7">
        <w:rPr>
          <w:rFonts w:ascii="Times New Roman" w:eastAsia="Times New Roman" w:hAnsi="Times New Roman" w:cs="Times New Roman"/>
          <w:sz w:val="28"/>
          <w:szCs w:val="28"/>
          <w:lang w:eastAsia="x-none"/>
        </w:rPr>
        <w:t>Вдохновение</w:t>
      </w:r>
      <w:r w:rsidR="00F730C4" w:rsidRPr="00400FC7">
        <w:rPr>
          <w:rFonts w:ascii="Times New Roman" w:eastAsia="Times New Roman" w:hAnsi="Times New Roman" w:cs="Times New Roman"/>
          <w:sz w:val="28"/>
          <w:szCs w:val="28"/>
          <w:lang w:eastAsia="x-none"/>
        </w:rPr>
        <w:t>»,</w:t>
      </w:r>
      <w:r w:rsidR="00E04534" w:rsidRPr="00400FC7">
        <w:rPr>
          <w:rFonts w:ascii="Times New Roman" w:eastAsia="Times New Roman" w:hAnsi="Times New Roman" w:cs="Times New Roman"/>
          <w:sz w:val="28"/>
          <w:szCs w:val="28"/>
          <w:lang w:eastAsia="x-none"/>
        </w:rPr>
        <w:t xml:space="preserve"> «</w:t>
      </w:r>
      <w:r w:rsidR="00F84551" w:rsidRPr="00400FC7">
        <w:rPr>
          <w:rFonts w:ascii="Times New Roman" w:eastAsia="Times New Roman" w:hAnsi="Times New Roman" w:cs="Times New Roman"/>
          <w:sz w:val="28"/>
          <w:szCs w:val="28"/>
          <w:lang w:eastAsia="x-none"/>
        </w:rPr>
        <w:t>Авангард</w:t>
      </w:r>
      <w:r w:rsidR="00E04534" w:rsidRPr="00400FC7">
        <w:rPr>
          <w:rFonts w:ascii="Times New Roman" w:eastAsia="Times New Roman" w:hAnsi="Times New Roman" w:cs="Times New Roman"/>
          <w:sz w:val="28"/>
          <w:szCs w:val="28"/>
          <w:lang w:eastAsia="x-none"/>
        </w:rPr>
        <w:t>», «</w:t>
      </w:r>
      <w:r w:rsidR="00F84551" w:rsidRPr="00400FC7">
        <w:rPr>
          <w:rFonts w:ascii="Times New Roman" w:eastAsia="Times New Roman" w:hAnsi="Times New Roman" w:cs="Times New Roman"/>
          <w:sz w:val="28"/>
          <w:szCs w:val="28"/>
          <w:lang w:eastAsia="x-none"/>
        </w:rPr>
        <w:t>Стратег</w:t>
      </w:r>
      <w:r w:rsidR="00E04534" w:rsidRPr="00400FC7">
        <w:rPr>
          <w:rFonts w:ascii="Times New Roman" w:eastAsia="Times New Roman" w:hAnsi="Times New Roman" w:cs="Times New Roman"/>
          <w:sz w:val="28"/>
          <w:szCs w:val="28"/>
          <w:lang w:eastAsia="x-none"/>
        </w:rPr>
        <w:t>», «</w:t>
      </w:r>
      <w:r w:rsidR="00F84551" w:rsidRPr="00400FC7">
        <w:rPr>
          <w:rFonts w:ascii="Times New Roman" w:eastAsia="Times New Roman" w:hAnsi="Times New Roman" w:cs="Times New Roman"/>
          <w:sz w:val="28"/>
          <w:szCs w:val="28"/>
          <w:lang w:eastAsia="x-none"/>
        </w:rPr>
        <w:t>Рудник</w:t>
      </w:r>
      <w:r w:rsidR="00E04534" w:rsidRPr="00400FC7">
        <w:rPr>
          <w:rFonts w:ascii="Times New Roman" w:eastAsia="Times New Roman" w:hAnsi="Times New Roman" w:cs="Times New Roman"/>
          <w:sz w:val="28"/>
          <w:szCs w:val="28"/>
          <w:lang w:eastAsia="x-none"/>
        </w:rPr>
        <w:t>», «</w:t>
      </w:r>
      <w:r w:rsidR="00F84551" w:rsidRPr="00400FC7">
        <w:rPr>
          <w:rFonts w:ascii="Times New Roman" w:eastAsia="Times New Roman" w:hAnsi="Times New Roman" w:cs="Times New Roman"/>
          <w:sz w:val="28"/>
          <w:szCs w:val="28"/>
          <w:lang w:eastAsia="x-none"/>
        </w:rPr>
        <w:t>Фортуна</w:t>
      </w:r>
      <w:r w:rsidR="00E04534" w:rsidRPr="00400FC7">
        <w:rPr>
          <w:rFonts w:ascii="Times New Roman" w:eastAsia="Times New Roman" w:hAnsi="Times New Roman" w:cs="Times New Roman"/>
          <w:sz w:val="28"/>
          <w:szCs w:val="28"/>
          <w:lang w:eastAsia="x-none"/>
        </w:rPr>
        <w:t>», «</w:t>
      </w:r>
      <w:r w:rsidR="00F84551" w:rsidRPr="00400FC7">
        <w:rPr>
          <w:rFonts w:ascii="Times New Roman" w:eastAsia="Times New Roman" w:hAnsi="Times New Roman" w:cs="Times New Roman"/>
          <w:sz w:val="28"/>
          <w:szCs w:val="28"/>
          <w:lang w:eastAsia="x-none"/>
        </w:rPr>
        <w:t>РТС</w:t>
      </w:r>
      <w:r w:rsidR="00E04534" w:rsidRPr="00400FC7">
        <w:rPr>
          <w:rFonts w:ascii="Times New Roman" w:eastAsia="Times New Roman" w:hAnsi="Times New Roman" w:cs="Times New Roman"/>
          <w:sz w:val="28"/>
          <w:szCs w:val="28"/>
          <w:lang w:eastAsia="x-none"/>
        </w:rPr>
        <w:t>»</w:t>
      </w:r>
      <w:r w:rsidR="003D609E" w:rsidRPr="00400FC7">
        <w:rPr>
          <w:rFonts w:ascii="Times New Roman" w:eastAsia="Times New Roman" w:hAnsi="Times New Roman" w:cs="Times New Roman"/>
          <w:sz w:val="28"/>
          <w:szCs w:val="28"/>
          <w:lang w:eastAsia="x-none"/>
        </w:rPr>
        <w:t xml:space="preserve">. </w:t>
      </w:r>
      <w:bookmarkStart w:id="37" w:name="_Toc484613274"/>
    </w:p>
    <w:p w:rsidR="00B55423" w:rsidRDefault="00B55423" w:rsidP="00B55423">
      <w:pPr>
        <w:widowControl w:val="0"/>
        <w:spacing w:after="0" w:line="240" w:lineRule="auto"/>
        <w:ind w:firstLine="709"/>
        <w:jc w:val="both"/>
        <w:rPr>
          <w:rFonts w:ascii="Times New Roman" w:eastAsia="Times New Roman" w:hAnsi="Times New Roman" w:cs="Times New Roman"/>
          <w:color w:val="FF0000"/>
          <w:sz w:val="18"/>
          <w:szCs w:val="28"/>
          <w:lang w:eastAsia="x-none"/>
        </w:rPr>
      </w:pPr>
    </w:p>
    <w:p w:rsidR="00334342" w:rsidRPr="00B55423" w:rsidRDefault="00334342" w:rsidP="00B55423">
      <w:pPr>
        <w:widowControl w:val="0"/>
        <w:spacing w:after="0" w:line="240" w:lineRule="auto"/>
        <w:ind w:firstLine="709"/>
        <w:jc w:val="both"/>
        <w:rPr>
          <w:rFonts w:ascii="Times New Roman" w:eastAsia="Times New Roman" w:hAnsi="Times New Roman" w:cs="Times New Roman"/>
          <w:color w:val="FF0000"/>
          <w:sz w:val="18"/>
          <w:szCs w:val="28"/>
          <w:lang w:eastAsia="x-none"/>
        </w:rPr>
      </w:pPr>
    </w:p>
    <w:p w:rsidR="00DE1C5F" w:rsidRDefault="00DE1C5F" w:rsidP="004A75AD">
      <w:pPr>
        <w:pStyle w:val="1"/>
        <w:keepNext w:val="0"/>
        <w:keepLines w:val="0"/>
        <w:widowControl w:val="0"/>
        <w:jc w:val="center"/>
        <w:rPr>
          <w:rFonts w:ascii="Times New Roman" w:hAnsi="Times New Roman" w:cs="Times New Roman"/>
          <w:b/>
          <w:color w:val="auto"/>
        </w:rPr>
      </w:pPr>
      <w:r w:rsidRPr="00400FC7">
        <w:rPr>
          <w:rFonts w:ascii="Times New Roman" w:hAnsi="Times New Roman" w:cs="Times New Roman"/>
          <w:b/>
          <w:color w:val="auto"/>
        </w:rPr>
        <w:lastRenderedPageBreak/>
        <w:t>ОХРАНА ПРАВОПОРЯДКА</w:t>
      </w:r>
      <w:bookmarkEnd w:id="37"/>
    </w:p>
    <w:p w:rsidR="00B55423" w:rsidRPr="00B55423" w:rsidRDefault="00B55423" w:rsidP="00B55423">
      <w:pPr>
        <w:rPr>
          <w:sz w:val="10"/>
        </w:rPr>
      </w:pPr>
    </w:p>
    <w:p w:rsidR="003F7DCB" w:rsidRPr="00400FC7" w:rsidRDefault="003F7DCB" w:rsidP="003F7DCB">
      <w:pPr>
        <w:widowControl w:val="0"/>
        <w:spacing w:after="0" w:line="240" w:lineRule="auto"/>
        <w:ind w:firstLine="709"/>
        <w:jc w:val="both"/>
        <w:rPr>
          <w:rFonts w:ascii="Times New Roman" w:eastAsia="Times New Roman" w:hAnsi="Times New Roman" w:cs="Times New Roman"/>
          <w:color w:val="FF0000"/>
          <w:sz w:val="8"/>
          <w:szCs w:val="28"/>
          <w:lang w:eastAsia="x-none"/>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126"/>
        <w:gridCol w:w="1495"/>
        <w:gridCol w:w="1404"/>
      </w:tblGrid>
      <w:tr w:rsidR="0089030C" w:rsidRPr="00400FC7" w:rsidTr="00DE1C5F">
        <w:trPr>
          <w:trHeight w:val="355"/>
          <w:tblHeader/>
        </w:trPr>
        <w:tc>
          <w:tcPr>
            <w:tcW w:w="4531" w:type="dxa"/>
            <w:tcBorders>
              <w:top w:val="single" w:sz="4" w:space="0" w:color="auto"/>
              <w:left w:val="single" w:sz="4" w:space="0" w:color="auto"/>
              <w:bottom w:val="single" w:sz="4" w:space="0" w:color="auto"/>
              <w:right w:val="single" w:sz="4" w:space="0" w:color="auto"/>
            </w:tcBorders>
            <w:vAlign w:val="center"/>
          </w:tcPr>
          <w:p w:rsidR="003F7DCB" w:rsidRPr="00400FC7"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Показатели</w:t>
            </w:r>
          </w:p>
        </w:tc>
        <w:tc>
          <w:tcPr>
            <w:tcW w:w="2126" w:type="dxa"/>
            <w:tcBorders>
              <w:top w:val="single" w:sz="4" w:space="0" w:color="auto"/>
              <w:left w:val="single" w:sz="4" w:space="0" w:color="auto"/>
              <w:bottom w:val="single" w:sz="4" w:space="0" w:color="auto"/>
              <w:right w:val="single" w:sz="4" w:space="0" w:color="auto"/>
            </w:tcBorders>
            <w:vAlign w:val="center"/>
          </w:tcPr>
          <w:p w:rsidR="003F7DCB" w:rsidRPr="00400FC7"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 измерения</w:t>
            </w:r>
          </w:p>
        </w:tc>
        <w:tc>
          <w:tcPr>
            <w:tcW w:w="1495" w:type="dxa"/>
            <w:tcBorders>
              <w:top w:val="single" w:sz="4" w:space="0" w:color="auto"/>
              <w:left w:val="single" w:sz="4" w:space="0" w:color="auto"/>
              <w:bottom w:val="single" w:sz="4" w:space="0" w:color="auto"/>
              <w:right w:val="single" w:sz="4" w:space="0" w:color="auto"/>
            </w:tcBorders>
            <w:vAlign w:val="center"/>
          </w:tcPr>
          <w:p w:rsidR="003F7DCB" w:rsidRPr="00400FC7" w:rsidRDefault="003F7DCB" w:rsidP="0004112C">
            <w:pPr>
              <w:widowControl w:val="0"/>
              <w:spacing w:after="0" w:line="240" w:lineRule="auto"/>
              <w:ind w:left="-30"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201</w:t>
            </w:r>
            <w:r w:rsidR="0004112C" w:rsidRPr="00400FC7">
              <w:rPr>
                <w:rFonts w:ascii="Times New Roman" w:eastAsia="Times New Roman" w:hAnsi="Times New Roman" w:cs="Times New Roman"/>
                <w:sz w:val="24"/>
                <w:szCs w:val="24"/>
                <w:lang w:eastAsia="ru-RU"/>
              </w:rPr>
              <w:t>7</w:t>
            </w:r>
            <w:r w:rsidRPr="00400FC7">
              <w:rPr>
                <w:rFonts w:ascii="Times New Roman" w:eastAsia="Times New Roman" w:hAnsi="Times New Roman" w:cs="Times New Roman"/>
                <w:sz w:val="24"/>
                <w:szCs w:val="24"/>
                <w:lang w:eastAsia="ru-RU"/>
              </w:rPr>
              <w:t xml:space="preserve"> год</w:t>
            </w:r>
          </w:p>
        </w:tc>
        <w:tc>
          <w:tcPr>
            <w:tcW w:w="1404" w:type="dxa"/>
            <w:tcBorders>
              <w:top w:val="single" w:sz="4" w:space="0" w:color="auto"/>
              <w:left w:val="single" w:sz="4" w:space="0" w:color="auto"/>
              <w:bottom w:val="single" w:sz="4" w:space="0" w:color="auto"/>
              <w:right w:val="single" w:sz="4" w:space="0" w:color="auto"/>
            </w:tcBorders>
            <w:vAlign w:val="center"/>
          </w:tcPr>
          <w:p w:rsidR="003F7DCB" w:rsidRPr="00400FC7" w:rsidRDefault="003F7DCB" w:rsidP="0004112C">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201</w:t>
            </w:r>
            <w:r w:rsidR="0004112C" w:rsidRPr="00400FC7">
              <w:rPr>
                <w:rFonts w:ascii="Times New Roman" w:eastAsia="Times New Roman" w:hAnsi="Times New Roman" w:cs="Times New Roman"/>
                <w:sz w:val="24"/>
                <w:szCs w:val="24"/>
                <w:lang w:eastAsia="ru-RU"/>
              </w:rPr>
              <w:t>8</w:t>
            </w:r>
            <w:r w:rsidRPr="00400FC7">
              <w:rPr>
                <w:rFonts w:ascii="Times New Roman" w:eastAsia="Times New Roman" w:hAnsi="Times New Roman" w:cs="Times New Roman"/>
                <w:sz w:val="24"/>
                <w:szCs w:val="24"/>
                <w:lang w:eastAsia="ru-RU"/>
              </w:rPr>
              <w:t xml:space="preserve"> год</w:t>
            </w:r>
          </w:p>
        </w:tc>
      </w:tr>
      <w:tr w:rsidR="0089030C" w:rsidRPr="00400FC7" w:rsidTr="00DE1C5F">
        <w:trPr>
          <w:trHeight w:val="355"/>
        </w:trPr>
        <w:tc>
          <w:tcPr>
            <w:tcW w:w="4531" w:type="dxa"/>
            <w:tcBorders>
              <w:top w:val="single" w:sz="4" w:space="0" w:color="auto"/>
              <w:left w:val="single" w:sz="4" w:space="0" w:color="auto"/>
              <w:bottom w:val="single" w:sz="4" w:space="0" w:color="auto"/>
              <w:right w:val="single" w:sz="4" w:space="0" w:color="auto"/>
            </w:tcBorders>
            <w:vAlign w:val="center"/>
          </w:tcPr>
          <w:p w:rsidR="003F7DCB" w:rsidRPr="00400FC7" w:rsidRDefault="003F7DCB" w:rsidP="00101938">
            <w:pPr>
              <w:widowControl w:val="0"/>
              <w:spacing w:after="0" w:line="240" w:lineRule="auto"/>
              <w:ind w:right="-250"/>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Зарегистрировано преступлений</w:t>
            </w:r>
          </w:p>
        </w:tc>
        <w:tc>
          <w:tcPr>
            <w:tcW w:w="2126" w:type="dxa"/>
            <w:tcBorders>
              <w:top w:val="single" w:sz="4" w:space="0" w:color="auto"/>
              <w:left w:val="single" w:sz="4" w:space="0" w:color="auto"/>
              <w:bottom w:val="single" w:sz="4" w:space="0" w:color="auto"/>
              <w:right w:val="single" w:sz="4" w:space="0" w:color="auto"/>
            </w:tcBorders>
            <w:vAlign w:val="center"/>
          </w:tcPr>
          <w:p w:rsidR="003F7DCB" w:rsidRPr="00400FC7"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w:t>
            </w:r>
          </w:p>
        </w:tc>
        <w:tc>
          <w:tcPr>
            <w:tcW w:w="1495" w:type="dxa"/>
            <w:tcBorders>
              <w:top w:val="single" w:sz="4" w:space="0" w:color="auto"/>
              <w:left w:val="single" w:sz="4" w:space="0" w:color="auto"/>
              <w:bottom w:val="single" w:sz="4" w:space="0" w:color="auto"/>
              <w:right w:val="single" w:sz="4" w:space="0" w:color="auto"/>
            </w:tcBorders>
            <w:vAlign w:val="center"/>
          </w:tcPr>
          <w:p w:rsidR="003F7DCB" w:rsidRPr="00400FC7" w:rsidRDefault="0004112C"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13 538</w:t>
            </w:r>
          </w:p>
        </w:tc>
        <w:tc>
          <w:tcPr>
            <w:tcW w:w="1404" w:type="dxa"/>
            <w:tcBorders>
              <w:top w:val="single" w:sz="4" w:space="0" w:color="auto"/>
              <w:left w:val="single" w:sz="4" w:space="0" w:color="auto"/>
              <w:bottom w:val="single" w:sz="4" w:space="0" w:color="auto"/>
              <w:right w:val="single" w:sz="4" w:space="0" w:color="auto"/>
            </w:tcBorders>
            <w:vAlign w:val="center"/>
          </w:tcPr>
          <w:p w:rsidR="003F7DCB" w:rsidRPr="00400FC7" w:rsidRDefault="00EB3DBD"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12 751</w:t>
            </w:r>
          </w:p>
        </w:tc>
      </w:tr>
      <w:tr w:rsidR="0089030C" w:rsidRPr="00400FC7" w:rsidTr="00DE1C5F">
        <w:tc>
          <w:tcPr>
            <w:tcW w:w="4531" w:type="dxa"/>
            <w:vAlign w:val="center"/>
          </w:tcPr>
          <w:p w:rsidR="003F7DCB" w:rsidRPr="00400FC7" w:rsidRDefault="003F7DCB" w:rsidP="00101938">
            <w:pPr>
              <w:widowControl w:val="0"/>
              <w:spacing w:after="0" w:line="240" w:lineRule="auto"/>
              <w:ind w:right="-250"/>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Общий уровень преступности</w:t>
            </w:r>
          </w:p>
        </w:tc>
        <w:tc>
          <w:tcPr>
            <w:tcW w:w="2126" w:type="dxa"/>
            <w:vAlign w:val="center"/>
          </w:tcPr>
          <w:p w:rsidR="003F7DCB" w:rsidRPr="00400FC7"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 xml:space="preserve">преступлений на </w:t>
            </w:r>
          </w:p>
          <w:p w:rsidR="003F7DCB" w:rsidRPr="00400FC7"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10 тыс. населения</w:t>
            </w:r>
          </w:p>
        </w:tc>
        <w:tc>
          <w:tcPr>
            <w:tcW w:w="1495" w:type="dxa"/>
            <w:vAlign w:val="center"/>
          </w:tcPr>
          <w:p w:rsidR="003F7DCB" w:rsidRPr="00400FC7" w:rsidRDefault="00EB3DBD"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287,04</w:t>
            </w:r>
          </w:p>
        </w:tc>
        <w:tc>
          <w:tcPr>
            <w:tcW w:w="1404" w:type="dxa"/>
            <w:vAlign w:val="center"/>
          </w:tcPr>
          <w:p w:rsidR="003F7DCB" w:rsidRPr="00400FC7" w:rsidRDefault="00EB3DBD"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270,47</w:t>
            </w:r>
          </w:p>
        </w:tc>
      </w:tr>
      <w:tr w:rsidR="0089030C" w:rsidRPr="00400FC7" w:rsidTr="00DE1C5F">
        <w:trPr>
          <w:trHeight w:val="359"/>
        </w:trPr>
        <w:tc>
          <w:tcPr>
            <w:tcW w:w="4531" w:type="dxa"/>
            <w:vAlign w:val="center"/>
          </w:tcPr>
          <w:p w:rsidR="003F7DCB" w:rsidRPr="00400FC7" w:rsidRDefault="003F7DCB" w:rsidP="00101938">
            <w:pPr>
              <w:widowControl w:val="0"/>
              <w:spacing w:after="0" w:line="240" w:lineRule="auto"/>
              <w:ind w:right="-250"/>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 xml:space="preserve">Выявлено </w:t>
            </w:r>
            <w:r w:rsidR="00261860" w:rsidRPr="00400FC7">
              <w:rPr>
                <w:rFonts w:ascii="Times New Roman" w:eastAsia="Times New Roman" w:hAnsi="Times New Roman" w:cs="Times New Roman"/>
                <w:sz w:val="24"/>
                <w:szCs w:val="24"/>
                <w:lang w:eastAsia="ru-RU"/>
              </w:rPr>
              <w:t>нарушений административного законодательства (составлено административных протоколов)</w:t>
            </w:r>
            <w:r w:rsidRPr="00400FC7">
              <w:rPr>
                <w:rFonts w:ascii="Times New Roman" w:eastAsia="Times New Roman" w:hAnsi="Times New Roman" w:cs="Times New Roman"/>
                <w:sz w:val="24"/>
                <w:szCs w:val="24"/>
                <w:lang w:eastAsia="ru-RU"/>
              </w:rPr>
              <w:t xml:space="preserve"> правонарушений</w:t>
            </w:r>
          </w:p>
        </w:tc>
        <w:tc>
          <w:tcPr>
            <w:tcW w:w="2126" w:type="dxa"/>
            <w:vAlign w:val="center"/>
          </w:tcPr>
          <w:p w:rsidR="003F7DCB" w:rsidRPr="00400FC7"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w:t>
            </w:r>
          </w:p>
        </w:tc>
        <w:tc>
          <w:tcPr>
            <w:tcW w:w="1495" w:type="dxa"/>
            <w:vAlign w:val="center"/>
          </w:tcPr>
          <w:p w:rsidR="003F7DCB" w:rsidRPr="00400FC7" w:rsidRDefault="00EB3DBD"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34 588</w:t>
            </w:r>
          </w:p>
        </w:tc>
        <w:tc>
          <w:tcPr>
            <w:tcW w:w="1404" w:type="dxa"/>
            <w:vAlign w:val="center"/>
          </w:tcPr>
          <w:p w:rsidR="003F7DCB" w:rsidRPr="00400FC7" w:rsidRDefault="00EB3DBD"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22 550</w:t>
            </w:r>
          </w:p>
        </w:tc>
      </w:tr>
      <w:tr w:rsidR="0089030C" w:rsidRPr="00400FC7" w:rsidTr="00DE1C5F">
        <w:trPr>
          <w:trHeight w:val="355"/>
        </w:trPr>
        <w:tc>
          <w:tcPr>
            <w:tcW w:w="4531" w:type="dxa"/>
            <w:vAlign w:val="center"/>
          </w:tcPr>
          <w:p w:rsidR="003F7DCB" w:rsidRPr="00400FC7" w:rsidRDefault="003F7DCB" w:rsidP="00101938">
            <w:pPr>
              <w:widowControl w:val="0"/>
              <w:spacing w:after="0" w:line="240" w:lineRule="auto"/>
              <w:ind w:right="-250"/>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Количество ДТП</w:t>
            </w:r>
          </w:p>
        </w:tc>
        <w:tc>
          <w:tcPr>
            <w:tcW w:w="2126" w:type="dxa"/>
            <w:vAlign w:val="center"/>
          </w:tcPr>
          <w:p w:rsidR="003F7DCB" w:rsidRPr="00400FC7"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w:t>
            </w:r>
          </w:p>
        </w:tc>
        <w:tc>
          <w:tcPr>
            <w:tcW w:w="1495" w:type="dxa"/>
            <w:vAlign w:val="center"/>
          </w:tcPr>
          <w:p w:rsidR="003F7DCB" w:rsidRPr="00400FC7" w:rsidRDefault="0004112C"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641</w:t>
            </w:r>
          </w:p>
        </w:tc>
        <w:tc>
          <w:tcPr>
            <w:tcW w:w="1404" w:type="dxa"/>
            <w:vAlign w:val="center"/>
          </w:tcPr>
          <w:p w:rsidR="003F7DCB" w:rsidRPr="00400FC7" w:rsidRDefault="00EB3DBD"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624</w:t>
            </w:r>
          </w:p>
        </w:tc>
      </w:tr>
      <w:tr w:rsidR="007F15E7" w:rsidRPr="00400FC7" w:rsidTr="00DE1C5F">
        <w:trPr>
          <w:trHeight w:val="355"/>
        </w:trPr>
        <w:tc>
          <w:tcPr>
            <w:tcW w:w="4531" w:type="dxa"/>
            <w:vAlign w:val="center"/>
          </w:tcPr>
          <w:p w:rsidR="003F7DCB" w:rsidRPr="00400FC7" w:rsidRDefault="003F7DCB" w:rsidP="007F15E7">
            <w:pPr>
              <w:widowControl w:val="0"/>
              <w:spacing w:after="0" w:line="240" w:lineRule="auto"/>
              <w:ind w:right="-250"/>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Количество погибших в результате ДТП</w:t>
            </w:r>
          </w:p>
        </w:tc>
        <w:tc>
          <w:tcPr>
            <w:tcW w:w="2126" w:type="dxa"/>
            <w:vAlign w:val="center"/>
          </w:tcPr>
          <w:p w:rsidR="003F7DCB" w:rsidRPr="00400FC7"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человек</w:t>
            </w:r>
          </w:p>
        </w:tc>
        <w:tc>
          <w:tcPr>
            <w:tcW w:w="1495" w:type="dxa"/>
            <w:vAlign w:val="center"/>
          </w:tcPr>
          <w:p w:rsidR="003F7DCB" w:rsidRPr="00400FC7" w:rsidRDefault="0004112C" w:rsidP="0004112C">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29</w:t>
            </w:r>
          </w:p>
        </w:tc>
        <w:tc>
          <w:tcPr>
            <w:tcW w:w="1404" w:type="dxa"/>
            <w:vAlign w:val="center"/>
          </w:tcPr>
          <w:p w:rsidR="003F7DCB" w:rsidRPr="00400FC7" w:rsidRDefault="00EB3DBD" w:rsidP="00004782">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21</w:t>
            </w:r>
          </w:p>
        </w:tc>
      </w:tr>
      <w:tr w:rsidR="0089030C" w:rsidRPr="00400FC7" w:rsidTr="00DE1C5F">
        <w:trPr>
          <w:trHeight w:val="355"/>
        </w:trPr>
        <w:tc>
          <w:tcPr>
            <w:tcW w:w="4531" w:type="dxa"/>
            <w:vAlign w:val="center"/>
          </w:tcPr>
          <w:p w:rsidR="003F7DCB" w:rsidRPr="00400FC7" w:rsidRDefault="003F7DCB" w:rsidP="00101938">
            <w:pPr>
              <w:widowControl w:val="0"/>
              <w:spacing w:after="0" w:line="240" w:lineRule="auto"/>
              <w:ind w:right="-250"/>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Раскрыто преступлений из числа зарегистрированных в соответствующем периоде</w:t>
            </w:r>
          </w:p>
        </w:tc>
        <w:tc>
          <w:tcPr>
            <w:tcW w:w="2126" w:type="dxa"/>
            <w:vAlign w:val="center"/>
          </w:tcPr>
          <w:p w:rsidR="003F7DCB" w:rsidRPr="00400FC7"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w:t>
            </w:r>
          </w:p>
        </w:tc>
        <w:tc>
          <w:tcPr>
            <w:tcW w:w="1495" w:type="dxa"/>
            <w:vAlign w:val="center"/>
          </w:tcPr>
          <w:p w:rsidR="003F7DCB" w:rsidRPr="00400FC7" w:rsidRDefault="00EB3DBD"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6 021</w:t>
            </w:r>
          </w:p>
        </w:tc>
        <w:tc>
          <w:tcPr>
            <w:tcW w:w="1404" w:type="dxa"/>
            <w:vAlign w:val="center"/>
          </w:tcPr>
          <w:p w:rsidR="003F7DCB" w:rsidRPr="00400FC7" w:rsidRDefault="00EB3DBD"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5 733</w:t>
            </w:r>
          </w:p>
        </w:tc>
      </w:tr>
      <w:tr w:rsidR="008C19EE" w:rsidRPr="00400FC7" w:rsidTr="00DE1C5F">
        <w:trPr>
          <w:trHeight w:val="355"/>
        </w:trPr>
        <w:tc>
          <w:tcPr>
            <w:tcW w:w="4531" w:type="dxa"/>
            <w:vAlign w:val="center"/>
          </w:tcPr>
          <w:p w:rsidR="003F7DCB" w:rsidRPr="00400FC7" w:rsidRDefault="003F7DCB" w:rsidP="00101938">
            <w:pPr>
              <w:widowControl w:val="0"/>
              <w:spacing w:after="0" w:line="240" w:lineRule="auto"/>
              <w:ind w:right="-250"/>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Раскрываемость по расследованным уголовным делам</w:t>
            </w:r>
          </w:p>
        </w:tc>
        <w:tc>
          <w:tcPr>
            <w:tcW w:w="2126" w:type="dxa"/>
            <w:vAlign w:val="center"/>
          </w:tcPr>
          <w:p w:rsidR="003F7DCB" w:rsidRPr="00400FC7"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w:t>
            </w:r>
          </w:p>
        </w:tc>
        <w:tc>
          <w:tcPr>
            <w:tcW w:w="1495" w:type="dxa"/>
            <w:vAlign w:val="center"/>
          </w:tcPr>
          <w:p w:rsidR="003F7DCB" w:rsidRPr="00400FC7" w:rsidRDefault="0043209D" w:rsidP="0004112C">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4</w:t>
            </w:r>
            <w:r w:rsidR="0004112C" w:rsidRPr="00400FC7">
              <w:rPr>
                <w:rFonts w:ascii="Times New Roman" w:eastAsia="Times New Roman" w:hAnsi="Times New Roman" w:cs="Times New Roman"/>
                <w:sz w:val="24"/>
                <w:szCs w:val="24"/>
                <w:lang w:eastAsia="ru-RU"/>
              </w:rPr>
              <w:t>2,9</w:t>
            </w:r>
          </w:p>
        </w:tc>
        <w:tc>
          <w:tcPr>
            <w:tcW w:w="1404" w:type="dxa"/>
            <w:vAlign w:val="center"/>
          </w:tcPr>
          <w:p w:rsidR="003F7DCB" w:rsidRPr="00400FC7" w:rsidRDefault="00EB3DBD" w:rsidP="0043209D">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44,9</w:t>
            </w:r>
          </w:p>
        </w:tc>
      </w:tr>
    </w:tbl>
    <w:p w:rsidR="00EB3DBD" w:rsidRPr="00400FC7" w:rsidRDefault="00EB3DBD" w:rsidP="003F7DCB">
      <w:pPr>
        <w:widowControl w:val="0"/>
        <w:spacing w:after="0" w:line="240" w:lineRule="auto"/>
        <w:ind w:firstLine="709"/>
        <w:jc w:val="both"/>
        <w:rPr>
          <w:rFonts w:ascii="Times New Roman" w:eastAsia="Times New Roman" w:hAnsi="Times New Roman" w:cs="Times New Roman"/>
          <w:sz w:val="28"/>
          <w:szCs w:val="28"/>
          <w:lang w:eastAsia="ru-RU"/>
        </w:rPr>
      </w:pPr>
    </w:p>
    <w:p w:rsidR="003F7DCB" w:rsidRPr="00400FC7" w:rsidRDefault="008C5DE9" w:rsidP="003F7DCB">
      <w:pPr>
        <w:widowControl w:val="0"/>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За </w:t>
      </w:r>
      <w:r w:rsidR="003F7DCB" w:rsidRPr="00400FC7">
        <w:rPr>
          <w:rFonts w:ascii="Times New Roman" w:eastAsia="Times New Roman" w:hAnsi="Times New Roman" w:cs="Times New Roman"/>
          <w:sz w:val="28"/>
          <w:szCs w:val="28"/>
          <w:lang w:eastAsia="ru-RU"/>
        </w:rPr>
        <w:t>201</w:t>
      </w:r>
      <w:r w:rsidR="00EB3DBD" w:rsidRPr="00400FC7">
        <w:rPr>
          <w:rFonts w:ascii="Times New Roman" w:eastAsia="Times New Roman" w:hAnsi="Times New Roman" w:cs="Times New Roman"/>
          <w:sz w:val="28"/>
          <w:szCs w:val="28"/>
          <w:lang w:eastAsia="ru-RU"/>
        </w:rPr>
        <w:t>8</w:t>
      </w:r>
      <w:r w:rsidR="003F7DCB" w:rsidRPr="00400FC7">
        <w:rPr>
          <w:rFonts w:ascii="Times New Roman" w:eastAsia="Times New Roman" w:hAnsi="Times New Roman" w:cs="Times New Roman"/>
          <w:sz w:val="28"/>
          <w:szCs w:val="28"/>
          <w:lang w:eastAsia="ru-RU"/>
        </w:rPr>
        <w:t xml:space="preserve"> год в городе Кемерово зарегистрировано </w:t>
      </w:r>
      <w:r w:rsidR="007A113A" w:rsidRPr="00400FC7">
        <w:rPr>
          <w:rFonts w:ascii="Times New Roman" w:eastAsia="Times New Roman" w:hAnsi="Times New Roman" w:cs="Times New Roman"/>
          <w:sz w:val="28"/>
          <w:szCs w:val="28"/>
          <w:lang w:eastAsia="ru-RU"/>
        </w:rPr>
        <w:t>1</w:t>
      </w:r>
      <w:r w:rsidR="00EB3DBD" w:rsidRPr="00400FC7">
        <w:rPr>
          <w:rFonts w:ascii="Times New Roman" w:eastAsia="Times New Roman" w:hAnsi="Times New Roman" w:cs="Times New Roman"/>
          <w:sz w:val="28"/>
          <w:szCs w:val="28"/>
          <w:lang w:eastAsia="ru-RU"/>
        </w:rPr>
        <w:t>2 751</w:t>
      </w:r>
      <w:r w:rsidR="003F7DCB" w:rsidRPr="00400FC7">
        <w:rPr>
          <w:rFonts w:ascii="Times New Roman" w:eastAsia="Times New Roman" w:hAnsi="Times New Roman" w:cs="Times New Roman"/>
          <w:sz w:val="28"/>
          <w:szCs w:val="28"/>
          <w:lang w:eastAsia="ru-RU"/>
        </w:rPr>
        <w:t xml:space="preserve"> преступлени</w:t>
      </w:r>
      <w:r w:rsidR="00EB3DBD" w:rsidRPr="00400FC7">
        <w:rPr>
          <w:rFonts w:ascii="Times New Roman" w:eastAsia="Times New Roman" w:hAnsi="Times New Roman" w:cs="Times New Roman"/>
          <w:sz w:val="28"/>
          <w:szCs w:val="28"/>
          <w:lang w:eastAsia="ru-RU"/>
        </w:rPr>
        <w:t>е</w:t>
      </w:r>
      <w:r w:rsidR="003F7DCB" w:rsidRPr="00400FC7">
        <w:rPr>
          <w:rFonts w:ascii="Times New Roman" w:eastAsia="Times New Roman" w:hAnsi="Times New Roman" w:cs="Times New Roman"/>
          <w:sz w:val="28"/>
          <w:szCs w:val="28"/>
          <w:lang w:eastAsia="ru-RU"/>
        </w:rPr>
        <w:t xml:space="preserve">, что на </w:t>
      </w:r>
      <w:r w:rsidR="00EB3DBD" w:rsidRPr="00400FC7">
        <w:rPr>
          <w:rFonts w:ascii="Times New Roman" w:eastAsia="Times New Roman" w:hAnsi="Times New Roman" w:cs="Times New Roman"/>
          <w:sz w:val="28"/>
          <w:szCs w:val="28"/>
          <w:lang w:eastAsia="ru-RU"/>
        </w:rPr>
        <w:t>5,9</w:t>
      </w:r>
      <w:r w:rsidR="003F7DCB" w:rsidRPr="00400FC7">
        <w:rPr>
          <w:rFonts w:ascii="Times New Roman" w:eastAsia="Times New Roman" w:hAnsi="Times New Roman" w:cs="Times New Roman"/>
          <w:sz w:val="28"/>
          <w:szCs w:val="28"/>
          <w:lang w:eastAsia="ru-RU"/>
        </w:rPr>
        <w:t xml:space="preserve"> % </w:t>
      </w:r>
      <w:r w:rsidR="00483255" w:rsidRPr="00400FC7">
        <w:rPr>
          <w:rFonts w:ascii="Times New Roman" w:eastAsia="Times New Roman" w:hAnsi="Times New Roman" w:cs="Times New Roman"/>
          <w:sz w:val="28"/>
          <w:szCs w:val="28"/>
          <w:lang w:eastAsia="ru-RU"/>
        </w:rPr>
        <w:t>ниже</w:t>
      </w:r>
      <w:r w:rsidR="003F7DCB" w:rsidRPr="00400FC7">
        <w:rPr>
          <w:rFonts w:ascii="Times New Roman" w:eastAsia="Times New Roman" w:hAnsi="Times New Roman" w:cs="Times New Roman"/>
          <w:sz w:val="28"/>
          <w:szCs w:val="28"/>
          <w:lang w:eastAsia="ru-RU"/>
        </w:rPr>
        <w:t xml:space="preserve">, чем </w:t>
      </w:r>
      <w:r w:rsidR="005D4E22" w:rsidRPr="00400FC7">
        <w:rPr>
          <w:rFonts w:ascii="Times New Roman" w:eastAsia="Times New Roman" w:hAnsi="Times New Roman" w:cs="Times New Roman"/>
          <w:sz w:val="28"/>
          <w:szCs w:val="28"/>
          <w:lang w:eastAsia="ru-RU"/>
        </w:rPr>
        <w:t xml:space="preserve">за </w:t>
      </w:r>
      <w:r w:rsidR="003F7DCB" w:rsidRPr="00400FC7">
        <w:rPr>
          <w:rFonts w:ascii="Times New Roman" w:eastAsia="Times New Roman" w:hAnsi="Times New Roman" w:cs="Times New Roman"/>
          <w:sz w:val="28"/>
          <w:szCs w:val="28"/>
          <w:lang w:eastAsia="ru-RU"/>
        </w:rPr>
        <w:t>201</w:t>
      </w:r>
      <w:r w:rsidR="00EB3DBD" w:rsidRPr="00400FC7">
        <w:rPr>
          <w:rFonts w:ascii="Times New Roman" w:eastAsia="Times New Roman" w:hAnsi="Times New Roman" w:cs="Times New Roman"/>
          <w:sz w:val="28"/>
          <w:szCs w:val="28"/>
          <w:lang w:eastAsia="ru-RU"/>
        </w:rPr>
        <w:t>7</w:t>
      </w:r>
      <w:r w:rsidR="003F7DCB" w:rsidRPr="00400FC7">
        <w:rPr>
          <w:rFonts w:ascii="Times New Roman" w:eastAsia="Times New Roman" w:hAnsi="Times New Roman" w:cs="Times New Roman"/>
          <w:sz w:val="28"/>
          <w:szCs w:val="28"/>
          <w:lang w:eastAsia="ru-RU"/>
        </w:rPr>
        <w:t xml:space="preserve"> год.</w:t>
      </w:r>
    </w:p>
    <w:p w:rsidR="004E431E" w:rsidRPr="00497703" w:rsidRDefault="0082668C" w:rsidP="00210C42">
      <w:pPr>
        <w:widowControl w:val="0"/>
        <w:spacing w:after="0" w:line="240" w:lineRule="auto"/>
        <w:ind w:firstLine="709"/>
        <w:jc w:val="both"/>
        <w:rPr>
          <w:rFonts w:ascii="Times New Roman" w:eastAsia="Times New Roman" w:hAnsi="Times New Roman" w:cs="Times New Roman"/>
          <w:color w:val="FF0000"/>
          <w:sz w:val="28"/>
          <w:szCs w:val="28"/>
          <w:lang w:eastAsia="ru-RU"/>
        </w:rPr>
      </w:pPr>
      <w:r w:rsidRPr="00400FC7">
        <w:rPr>
          <w:rFonts w:ascii="Times New Roman" w:eastAsia="Times New Roman" w:hAnsi="Times New Roman" w:cs="Times New Roman"/>
          <w:sz w:val="28"/>
          <w:szCs w:val="28"/>
          <w:lang w:eastAsia="ru-RU"/>
        </w:rPr>
        <w:t>Оперативная обстановка</w:t>
      </w:r>
      <w:r w:rsidR="0045676F"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в городе остается стабильной. Уровень преступности в расчете на 10 тыс</w:t>
      </w:r>
      <w:r w:rsidR="00A25741"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 xml:space="preserve">человек населения </w:t>
      </w:r>
      <w:r w:rsidR="00483255" w:rsidRPr="00400FC7">
        <w:rPr>
          <w:rFonts w:ascii="Times New Roman" w:eastAsia="Times New Roman" w:hAnsi="Times New Roman" w:cs="Times New Roman"/>
          <w:sz w:val="28"/>
          <w:szCs w:val="28"/>
          <w:lang w:eastAsia="ru-RU"/>
        </w:rPr>
        <w:t xml:space="preserve">снизился на </w:t>
      </w:r>
      <w:r w:rsidR="00EB3DBD" w:rsidRPr="00400FC7">
        <w:rPr>
          <w:rFonts w:ascii="Times New Roman" w:eastAsia="Times New Roman" w:hAnsi="Times New Roman" w:cs="Times New Roman"/>
          <w:sz w:val="28"/>
          <w:szCs w:val="28"/>
          <w:lang w:eastAsia="ru-RU"/>
        </w:rPr>
        <w:t>5,8</w:t>
      </w:r>
      <w:r w:rsidR="008D693D" w:rsidRPr="00400FC7">
        <w:rPr>
          <w:rFonts w:ascii="Times New Roman" w:eastAsia="Times New Roman" w:hAnsi="Times New Roman" w:cs="Times New Roman"/>
          <w:sz w:val="28"/>
          <w:szCs w:val="28"/>
          <w:lang w:eastAsia="ru-RU"/>
        </w:rPr>
        <w:t xml:space="preserve"> </w:t>
      </w:r>
      <w:r w:rsidR="00483255" w:rsidRPr="00400FC7">
        <w:rPr>
          <w:rFonts w:ascii="Times New Roman" w:eastAsia="Times New Roman" w:hAnsi="Times New Roman" w:cs="Times New Roman"/>
          <w:sz w:val="28"/>
          <w:szCs w:val="28"/>
          <w:lang w:eastAsia="ru-RU"/>
        </w:rPr>
        <w:t xml:space="preserve">% по сравнению с </w:t>
      </w:r>
      <w:r w:rsidR="00A25741" w:rsidRPr="00400FC7">
        <w:rPr>
          <w:rFonts w:ascii="Times New Roman" w:eastAsia="Times New Roman" w:hAnsi="Times New Roman" w:cs="Times New Roman"/>
          <w:sz w:val="28"/>
          <w:szCs w:val="28"/>
          <w:lang w:eastAsia="ru-RU"/>
        </w:rPr>
        <w:t>уровне</w:t>
      </w:r>
      <w:r w:rsidR="00483255" w:rsidRPr="00400FC7">
        <w:rPr>
          <w:rFonts w:ascii="Times New Roman" w:eastAsia="Times New Roman" w:hAnsi="Times New Roman" w:cs="Times New Roman"/>
          <w:sz w:val="28"/>
          <w:szCs w:val="28"/>
          <w:lang w:eastAsia="ru-RU"/>
        </w:rPr>
        <w:t>м</w:t>
      </w:r>
      <w:r w:rsidR="00A25741" w:rsidRPr="00400FC7">
        <w:rPr>
          <w:rFonts w:ascii="Times New Roman" w:eastAsia="Times New Roman" w:hAnsi="Times New Roman" w:cs="Times New Roman"/>
          <w:sz w:val="28"/>
          <w:szCs w:val="28"/>
          <w:lang w:eastAsia="ru-RU"/>
        </w:rPr>
        <w:t xml:space="preserve"> </w:t>
      </w:r>
      <w:r w:rsidR="00463F3A" w:rsidRPr="00400FC7">
        <w:rPr>
          <w:rFonts w:ascii="Times New Roman" w:eastAsia="Times New Roman" w:hAnsi="Times New Roman" w:cs="Times New Roman"/>
          <w:sz w:val="28"/>
          <w:szCs w:val="28"/>
          <w:lang w:eastAsia="ru-RU"/>
        </w:rPr>
        <w:t>годичной давности</w:t>
      </w:r>
      <w:r w:rsidR="00A25741" w:rsidRPr="00400FC7">
        <w:rPr>
          <w:rFonts w:ascii="Times New Roman" w:eastAsia="Times New Roman" w:hAnsi="Times New Roman" w:cs="Times New Roman"/>
          <w:sz w:val="28"/>
          <w:szCs w:val="28"/>
          <w:lang w:eastAsia="ru-RU"/>
        </w:rPr>
        <w:t xml:space="preserve"> </w:t>
      </w:r>
      <w:r w:rsidR="006E76F7" w:rsidRPr="00400FC7">
        <w:rPr>
          <w:rFonts w:ascii="Times New Roman" w:eastAsia="Times New Roman" w:hAnsi="Times New Roman" w:cs="Times New Roman"/>
          <w:sz w:val="28"/>
          <w:szCs w:val="28"/>
          <w:lang w:eastAsia="ru-RU"/>
        </w:rPr>
        <w:t xml:space="preserve">и составил </w:t>
      </w:r>
      <w:r w:rsidR="007A113A" w:rsidRPr="00400FC7">
        <w:rPr>
          <w:rFonts w:ascii="Times New Roman" w:eastAsia="Times New Roman" w:hAnsi="Times New Roman" w:cs="Times New Roman"/>
          <w:sz w:val="28"/>
          <w:szCs w:val="28"/>
          <w:lang w:eastAsia="ru-RU"/>
        </w:rPr>
        <w:t>2</w:t>
      </w:r>
      <w:r w:rsidR="00EB3DBD" w:rsidRPr="00400FC7">
        <w:rPr>
          <w:rFonts w:ascii="Times New Roman" w:eastAsia="Times New Roman" w:hAnsi="Times New Roman" w:cs="Times New Roman"/>
          <w:sz w:val="28"/>
          <w:szCs w:val="28"/>
          <w:lang w:eastAsia="ru-RU"/>
        </w:rPr>
        <w:t>70,47</w:t>
      </w:r>
      <w:r w:rsidR="00A25741" w:rsidRPr="00400FC7">
        <w:rPr>
          <w:rFonts w:ascii="Times New Roman" w:eastAsia="Times New Roman" w:hAnsi="Times New Roman" w:cs="Times New Roman"/>
          <w:sz w:val="28"/>
          <w:szCs w:val="28"/>
          <w:lang w:eastAsia="ru-RU"/>
        </w:rPr>
        <w:t xml:space="preserve"> пр</w:t>
      </w:r>
      <w:r w:rsidRPr="00400FC7">
        <w:rPr>
          <w:rFonts w:ascii="Times New Roman" w:eastAsia="Times New Roman" w:hAnsi="Times New Roman" w:cs="Times New Roman"/>
          <w:sz w:val="28"/>
          <w:szCs w:val="28"/>
          <w:lang w:eastAsia="ru-RU"/>
        </w:rPr>
        <w:t>еступлений</w:t>
      </w:r>
      <w:r w:rsidR="00BF06DF" w:rsidRPr="00400FC7">
        <w:rPr>
          <w:rFonts w:ascii="Times New Roman" w:eastAsia="Times New Roman" w:hAnsi="Times New Roman" w:cs="Times New Roman"/>
          <w:sz w:val="28"/>
          <w:szCs w:val="28"/>
          <w:lang w:eastAsia="ru-RU"/>
        </w:rPr>
        <w:t>.</w:t>
      </w:r>
      <w:r w:rsidR="00BF06DF" w:rsidRPr="007A113A">
        <w:rPr>
          <w:rFonts w:ascii="Times New Roman" w:eastAsia="Times New Roman" w:hAnsi="Times New Roman" w:cs="Times New Roman"/>
          <w:sz w:val="28"/>
          <w:szCs w:val="28"/>
          <w:lang w:eastAsia="ru-RU"/>
        </w:rPr>
        <w:t xml:space="preserve"> </w:t>
      </w:r>
      <w:r w:rsidR="006D28AF" w:rsidRPr="00497703">
        <w:rPr>
          <w:rFonts w:ascii="Times New Roman" w:eastAsia="Times New Roman" w:hAnsi="Times New Roman" w:cs="Times New Roman"/>
          <w:sz w:val="28"/>
          <w:szCs w:val="28"/>
          <w:lang w:eastAsia="ru-RU"/>
        </w:rPr>
        <w:t xml:space="preserve">Количество совершенных тяжких преступлений сократилось на </w:t>
      </w:r>
      <w:r w:rsidR="007A113A" w:rsidRPr="00497703">
        <w:rPr>
          <w:rFonts w:ascii="Times New Roman" w:eastAsia="Times New Roman" w:hAnsi="Times New Roman" w:cs="Times New Roman"/>
          <w:sz w:val="28"/>
          <w:szCs w:val="28"/>
          <w:lang w:eastAsia="ru-RU"/>
        </w:rPr>
        <w:t>16,1</w:t>
      </w:r>
      <w:r w:rsidR="006D28AF" w:rsidRPr="00497703">
        <w:rPr>
          <w:rFonts w:ascii="Times New Roman" w:eastAsia="Times New Roman" w:hAnsi="Times New Roman" w:cs="Times New Roman"/>
          <w:sz w:val="28"/>
          <w:szCs w:val="28"/>
          <w:lang w:eastAsia="ru-RU"/>
        </w:rPr>
        <w:t xml:space="preserve"> % </w:t>
      </w:r>
      <w:r w:rsidR="008C2B22" w:rsidRPr="00497703">
        <w:rPr>
          <w:rFonts w:ascii="Times New Roman" w:eastAsia="Times New Roman" w:hAnsi="Times New Roman" w:cs="Times New Roman"/>
          <w:sz w:val="28"/>
          <w:szCs w:val="28"/>
          <w:lang w:eastAsia="ru-RU"/>
        </w:rPr>
        <w:t xml:space="preserve">                     </w:t>
      </w:r>
      <w:r w:rsidR="006D28AF" w:rsidRPr="00497703">
        <w:rPr>
          <w:rFonts w:ascii="Times New Roman" w:eastAsia="Times New Roman" w:hAnsi="Times New Roman" w:cs="Times New Roman"/>
          <w:sz w:val="28"/>
          <w:szCs w:val="28"/>
          <w:lang w:eastAsia="ru-RU"/>
        </w:rPr>
        <w:t>(</w:t>
      </w:r>
      <w:r w:rsidR="00497703" w:rsidRPr="00497703">
        <w:rPr>
          <w:rFonts w:ascii="Times New Roman" w:eastAsia="Times New Roman" w:hAnsi="Times New Roman" w:cs="Times New Roman"/>
          <w:sz w:val="28"/>
          <w:szCs w:val="28"/>
          <w:lang w:eastAsia="ru-RU"/>
        </w:rPr>
        <w:t xml:space="preserve">2018 год – 2 452 преступления, </w:t>
      </w:r>
      <w:r w:rsidR="006D28AF" w:rsidRPr="00497703">
        <w:rPr>
          <w:rFonts w:ascii="Times New Roman" w:eastAsia="Times New Roman" w:hAnsi="Times New Roman" w:cs="Times New Roman"/>
          <w:sz w:val="28"/>
          <w:szCs w:val="28"/>
          <w:lang w:eastAsia="ru-RU"/>
        </w:rPr>
        <w:t xml:space="preserve">2017 год – </w:t>
      </w:r>
      <w:r w:rsidR="007A113A" w:rsidRPr="00497703">
        <w:rPr>
          <w:rFonts w:ascii="Times New Roman" w:eastAsia="Times New Roman" w:hAnsi="Times New Roman" w:cs="Times New Roman"/>
          <w:sz w:val="28"/>
          <w:szCs w:val="28"/>
          <w:lang w:eastAsia="ru-RU"/>
        </w:rPr>
        <w:t>2 534</w:t>
      </w:r>
      <w:r w:rsidR="004F6893" w:rsidRPr="00497703">
        <w:rPr>
          <w:rFonts w:ascii="Times New Roman" w:eastAsia="Times New Roman" w:hAnsi="Times New Roman" w:cs="Times New Roman"/>
          <w:sz w:val="28"/>
          <w:szCs w:val="28"/>
          <w:lang w:eastAsia="ru-RU"/>
        </w:rPr>
        <w:t xml:space="preserve"> </w:t>
      </w:r>
      <w:r w:rsidR="00554D6A" w:rsidRPr="00497703">
        <w:rPr>
          <w:rFonts w:ascii="Times New Roman" w:eastAsia="Times New Roman" w:hAnsi="Times New Roman" w:cs="Times New Roman"/>
          <w:sz w:val="28"/>
          <w:szCs w:val="28"/>
          <w:lang w:eastAsia="ru-RU"/>
        </w:rPr>
        <w:t>преступлений</w:t>
      </w:r>
      <w:r w:rsidR="0075514F" w:rsidRPr="00497703">
        <w:rPr>
          <w:rFonts w:ascii="Times New Roman" w:eastAsia="Times New Roman" w:hAnsi="Times New Roman" w:cs="Times New Roman"/>
          <w:sz w:val="28"/>
          <w:szCs w:val="28"/>
          <w:lang w:eastAsia="ru-RU"/>
        </w:rPr>
        <w:t>),</w:t>
      </w:r>
      <w:r w:rsidR="006D28AF" w:rsidRPr="00497703">
        <w:rPr>
          <w:rFonts w:ascii="Times New Roman" w:eastAsia="Times New Roman" w:hAnsi="Times New Roman" w:cs="Times New Roman"/>
          <w:sz w:val="28"/>
          <w:szCs w:val="28"/>
          <w:lang w:eastAsia="ru-RU"/>
        </w:rPr>
        <w:t xml:space="preserve"> </w:t>
      </w:r>
      <w:r w:rsidR="00554D6A" w:rsidRPr="00497703">
        <w:rPr>
          <w:rFonts w:ascii="Times New Roman" w:eastAsia="Times New Roman" w:hAnsi="Times New Roman" w:cs="Times New Roman"/>
          <w:sz w:val="28"/>
          <w:szCs w:val="28"/>
          <w:lang w:eastAsia="ru-RU"/>
        </w:rPr>
        <w:t xml:space="preserve">преступлений, совершенных </w:t>
      </w:r>
      <w:r w:rsidR="006D28AF" w:rsidRPr="00497703">
        <w:rPr>
          <w:rFonts w:ascii="Times New Roman" w:eastAsia="Times New Roman" w:hAnsi="Times New Roman" w:cs="Times New Roman"/>
          <w:sz w:val="28"/>
          <w:szCs w:val="28"/>
          <w:lang w:eastAsia="ru-RU"/>
        </w:rPr>
        <w:t xml:space="preserve">против личности – </w:t>
      </w:r>
      <w:r w:rsidR="00554D6A" w:rsidRPr="00497703">
        <w:rPr>
          <w:rFonts w:ascii="Times New Roman" w:eastAsia="Times New Roman" w:hAnsi="Times New Roman" w:cs="Times New Roman"/>
          <w:sz w:val="28"/>
          <w:szCs w:val="28"/>
          <w:lang w:eastAsia="ru-RU"/>
        </w:rPr>
        <w:t>у</w:t>
      </w:r>
      <w:r w:rsidR="007A113A" w:rsidRPr="00497703">
        <w:rPr>
          <w:rFonts w:ascii="Times New Roman" w:eastAsia="Times New Roman" w:hAnsi="Times New Roman" w:cs="Times New Roman"/>
          <w:sz w:val="28"/>
          <w:szCs w:val="28"/>
          <w:lang w:eastAsia="ru-RU"/>
        </w:rPr>
        <w:t>меньшилось</w:t>
      </w:r>
      <w:r w:rsidR="00554D6A" w:rsidRPr="00497703">
        <w:rPr>
          <w:rFonts w:ascii="Times New Roman" w:eastAsia="Times New Roman" w:hAnsi="Times New Roman" w:cs="Times New Roman"/>
          <w:sz w:val="28"/>
          <w:szCs w:val="28"/>
          <w:lang w:eastAsia="ru-RU"/>
        </w:rPr>
        <w:t xml:space="preserve"> на </w:t>
      </w:r>
      <w:r w:rsidR="00D2268E" w:rsidRPr="00497703">
        <w:rPr>
          <w:rFonts w:ascii="Times New Roman" w:eastAsia="Times New Roman" w:hAnsi="Times New Roman" w:cs="Times New Roman"/>
          <w:sz w:val="28"/>
          <w:szCs w:val="28"/>
          <w:lang w:eastAsia="ru-RU"/>
        </w:rPr>
        <w:t>7,</w:t>
      </w:r>
      <w:r w:rsidR="00497703" w:rsidRPr="00497703">
        <w:rPr>
          <w:rFonts w:ascii="Times New Roman" w:eastAsia="Times New Roman" w:hAnsi="Times New Roman" w:cs="Times New Roman"/>
          <w:sz w:val="28"/>
          <w:szCs w:val="28"/>
          <w:lang w:eastAsia="ru-RU"/>
        </w:rPr>
        <w:t>7</w:t>
      </w:r>
      <w:r w:rsidR="006D28AF" w:rsidRPr="00497703">
        <w:rPr>
          <w:rFonts w:ascii="Times New Roman" w:eastAsia="Times New Roman" w:hAnsi="Times New Roman" w:cs="Times New Roman"/>
          <w:sz w:val="28"/>
          <w:szCs w:val="28"/>
          <w:lang w:eastAsia="ru-RU"/>
        </w:rPr>
        <w:t xml:space="preserve"> %, </w:t>
      </w:r>
      <w:r w:rsidR="00554D6A" w:rsidRPr="00497703">
        <w:rPr>
          <w:rFonts w:ascii="Times New Roman" w:eastAsia="Times New Roman" w:hAnsi="Times New Roman" w:cs="Times New Roman"/>
          <w:sz w:val="28"/>
          <w:szCs w:val="28"/>
          <w:lang w:eastAsia="ru-RU"/>
        </w:rPr>
        <w:t>имущественных преступлений у</w:t>
      </w:r>
      <w:r w:rsidR="00D2268E" w:rsidRPr="00497703">
        <w:rPr>
          <w:rFonts w:ascii="Times New Roman" w:eastAsia="Times New Roman" w:hAnsi="Times New Roman" w:cs="Times New Roman"/>
          <w:sz w:val="28"/>
          <w:szCs w:val="28"/>
          <w:lang w:eastAsia="ru-RU"/>
        </w:rPr>
        <w:t>меньшилось</w:t>
      </w:r>
      <w:r w:rsidR="006D28AF" w:rsidRPr="00497703">
        <w:rPr>
          <w:rFonts w:ascii="Times New Roman" w:eastAsia="Times New Roman" w:hAnsi="Times New Roman" w:cs="Times New Roman"/>
          <w:sz w:val="28"/>
          <w:szCs w:val="28"/>
          <w:lang w:eastAsia="ru-RU"/>
        </w:rPr>
        <w:t xml:space="preserve"> – на </w:t>
      </w:r>
      <w:r w:rsidR="00497703" w:rsidRPr="00497703">
        <w:rPr>
          <w:rFonts w:ascii="Times New Roman" w:eastAsia="Times New Roman" w:hAnsi="Times New Roman" w:cs="Times New Roman"/>
          <w:sz w:val="28"/>
          <w:szCs w:val="28"/>
          <w:lang w:eastAsia="ru-RU"/>
        </w:rPr>
        <w:t>6,5</w:t>
      </w:r>
      <w:r w:rsidR="00210C42" w:rsidRPr="00497703">
        <w:rPr>
          <w:rFonts w:ascii="Times New Roman" w:eastAsia="Times New Roman" w:hAnsi="Times New Roman" w:cs="Times New Roman"/>
          <w:sz w:val="28"/>
          <w:szCs w:val="28"/>
          <w:lang w:eastAsia="ru-RU"/>
        </w:rPr>
        <w:t xml:space="preserve"> %, н</w:t>
      </w:r>
      <w:r w:rsidR="004A26D8" w:rsidRPr="00497703">
        <w:rPr>
          <w:rFonts w:ascii="Times New Roman" w:eastAsia="Times New Roman" w:hAnsi="Times New Roman" w:cs="Times New Roman"/>
          <w:sz w:val="28"/>
          <w:szCs w:val="28"/>
          <w:lang w:eastAsia="ru-RU"/>
        </w:rPr>
        <w:t xml:space="preserve">а </w:t>
      </w:r>
      <w:r w:rsidR="00497703" w:rsidRPr="00497703">
        <w:rPr>
          <w:rFonts w:ascii="Times New Roman" w:eastAsia="Times New Roman" w:hAnsi="Times New Roman" w:cs="Times New Roman"/>
          <w:sz w:val="28"/>
          <w:szCs w:val="28"/>
          <w:lang w:eastAsia="ru-RU"/>
        </w:rPr>
        <w:t>10</w:t>
      </w:r>
      <w:r w:rsidR="006A3183" w:rsidRPr="00497703">
        <w:rPr>
          <w:rFonts w:ascii="Times New Roman" w:eastAsia="Times New Roman" w:hAnsi="Times New Roman" w:cs="Times New Roman"/>
          <w:sz w:val="28"/>
          <w:szCs w:val="28"/>
          <w:lang w:eastAsia="ru-RU"/>
        </w:rPr>
        <w:t>,2</w:t>
      </w:r>
      <w:r w:rsidR="00E3072A" w:rsidRPr="00497703">
        <w:rPr>
          <w:rFonts w:ascii="Times New Roman" w:eastAsia="Times New Roman" w:hAnsi="Times New Roman" w:cs="Times New Roman"/>
          <w:sz w:val="28"/>
          <w:szCs w:val="28"/>
          <w:lang w:eastAsia="ru-RU"/>
        </w:rPr>
        <w:t xml:space="preserve"> % снижено </w:t>
      </w:r>
      <w:r w:rsidR="004A26D8" w:rsidRPr="00497703">
        <w:rPr>
          <w:rFonts w:ascii="Times New Roman" w:eastAsia="Times New Roman" w:hAnsi="Times New Roman" w:cs="Times New Roman"/>
          <w:sz w:val="28"/>
          <w:szCs w:val="28"/>
          <w:lang w:eastAsia="ru-RU"/>
        </w:rPr>
        <w:t>преступлений, совершенных несовершеннолетними</w:t>
      </w:r>
      <w:r w:rsidR="00210C42" w:rsidRPr="00497703">
        <w:rPr>
          <w:rFonts w:ascii="Times New Roman" w:eastAsia="Times New Roman" w:hAnsi="Times New Roman" w:cs="Times New Roman"/>
          <w:sz w:val="28"/>
          <w:szCs w:val="28"/>
          <w:lang w:eastAsia="ru-RU"/>
        </w:rPr>
        <w:t>.</w:t>
      </w:r>
    </w:p>
    <w:p w:rsidR="00347D14" w:rsidRPr="00400FC7" w:rsidRDefault="00347D14" w:rsidP="00347D14">
      <w:pPr>
        <w:widowControl w:val="0"/>
        <w:spacing w:after="0" w:line="240" w:lineRule="auto"/>
        <w:ind w:firstLine="709"/>
        <w:jc w:val="both"/>
        <w:rPr>
          <w:rFonts w:ascii="Times New Roman" w:eastAsia="Times New Roman" w:hAnsi="Times New Roman" w:cs="Times New Roman"/>
          <w:sz w:val="28"/>
          <w:szCs w:val="28"/>
          <w:lang w:eastAsia="ru-RU"/>
        </w:rPr>
      </w:pPr>
      <w:r w:rsidRPr="00497703">
        <w:rPr>
          <w:rFonts w:ascii="Times New Roman" w:eastAsia="Times New Roman" w:hAnsi="Times New Roman" w:cs="Times New Roman"/>
          <w:sz w:val="28"/>
          <w:szCs w:val="28"/>
          <w:lang w:eastAsia="ru-RU"/>
        </w:rPr>
        <w:t>По линии работы миграционной службы, в части:</w:t>
      </w:r>
    </w:p>
    <w:p w:rsidR="00347D14" w:rsidRPr="00400FC7" w:rsidRDefault="00347D14" w:rsidP="00347D14">
      <w:pPr>
        <w:widowControl w:val="0"/>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 регистрационного учета граждан РФ по месту пребывания и по месту жительства в пределах РФ – обратилось </w:t>
      </w:r>
      <w:r w:rsidR="00295B6B" w:rsidRPr="00400FC7">
        <w:rPr>
          <w:rFonts w:ascii="Times New Roman" w:eastAsia="Times New Roman" w:hAnsi="Times New Roman" w:cs="Times New Roman"/>
          <w:sz w:val="28"/>
          <w:szCs w:val="28"/>
          <w:lang w:eastAsia="ru-RU"/>
        </w:rPr>
        <w:t>24</w:t>
      </w:r>
      <w:r w:rsidRPr="00400FC7">
        <w:rPr>
          <w:rFonts w:ascii="Times New Roman" w:eastAsia="Times New Roman" w:hAnsi="Times New Roman" w:cs="Times New Roman"/>
          <w:sz w:val="28"/>
          <w:szCs w:val="28"/>
          <w:lang w:eastAsia="ru-RU"/>
        </w:rPr>
        <w:t xml:space="preserve"> </w:t>
      </w:r>
      <w:r w:rsidR="00295B6B" w:rsidRPr="00400FC7">
        <w:rPr>
          <w:rFonts w:ascii="Times New Roman" w:eastAsia="Times New Roman" w:hAnsi="Times New Roman" w:cs="Times New Roman"/>
          <w:sz w:val="28"/>
          <w:szCs w:val="28"/>
          <w:lang w:eastAsia="ru-RU"/>
        </w:rPr>
        <w:t>939</w:t>
      </w:r>
      <w:r w:rsidRPr="00400FC7">
        <w:rPr>
          <w:rFonts w:ascii="Times New Roman" w:eastAsia="Times New Roman" w:hAnsi="Times New Roman" w:cs="Times New Roman"/>
          <w:sz w:val="28"/>
          <w:szCs w:val="28"/>
          <w:lang w:eastAsia="ru-RU"/>
        </w:rPr>
        <w:t xml:space="preserve"> человек, услуга оказана – </w:t>
      </w:r>
      <w:r w:rsidR="00DD3215">
        <w:rPr>
          <w:rFonts w:ascii="Times New Roman" w:eastAsia="Times New Roman" w:hAnsi="Times New Roman" w:cs="Times New Roman"/>
          <w:sz w:val="28"/>
          <w:szCs w:val="28"/>
          <w:lang w:eastAsia="ru-RU"/>
        </w:rPr>
        <w:t xml:space="preserve">            </w:t>
      </w:r>
      <w:r w:rsidR="00295B6B" w:rsidRPr="00400FC7">
        <w:rPr>
          <w:rFonts w:ascii="Times New Roman" w:eastAsia="Times New Roman" w:hAnsi="Times New Roman" w:cs="Times New Roman"/>
          <w:sz w:val="28"/>
          <w:szCs w:val="28"/>
          <w:lang w:eastAsia="ru-RU"/>
        </w:rPr>
        <w:t>22</w:t>
      </w:r>
      <w:r w:rsidRPr="00400FC7">
        <w:rPr>
          <w:rFonts w:ascii="Times New Roman" w:eastAsia="Times New Roman" w:hAnsi="Times New Roman" w:cs="Times New Roman"/>
          <w:sz w:val="28"/>
          <w:szCs w:val="28"/>
          <w:lang w:eastAsia="ru-RU"/>
        </w:rPr>
        <w:t xml:space="preserve"> 3</w:t>
      </w:r>
      <w:r w:rsidR="00295B6B" w:rsidRPr="00400FC7">
        <w:rPr>
          <w:rFonts w:ascii="Times New Roman" w:eastAsia="Times New Roman" w:hAnsi="Times New Roman" w:cs="Times New Roman"/>
          <w:sz w:val="28"/>
          <w:szCs w:val="28"/>
          <w:lang w:eastAsia="ru-RU"/>
        </w:rPr>
        <w:t>80</w:t>
      </w:r>
      <w:r w:rsidRPr="00400FC7">
        <w:rPr>
          <w:rFonts w:ascii="Times New Roman" w:eastAsia="Times New Roman" w:hAnsi="Times New Roman" w:cs="Times New Roman"/>
          <w:sz w:val="28"/>
          <w:szCs w:val="28"/>
          <w:lang w:eastAsia="ru-RU"/>
        </w:rPr>
        <w:t xml:space="preserve"> граждан</w:t>
      </w:r>
      <w:r w:rsidR="00295B6B" w:rsidRPr="00400FC7">
        <w:rPr>
          <w:rFonts w:ascii="Times New Roman" w:eastAsia="Times New Roman" w:hAnsi="Times New Roman" w:cs="Times New Roman"/>
          <w:sz w:val="28"/>
          <w:szCs w:val="28"/>
          <w:lang w:eastAsia="ru-RU"/>
        </w:rPr>
        <w:t>ам</w:t>
      </w:r>
      <w:r w:rsidRPr="00400FC7">
        <w:rPr>
          <w:rFonts w:ascii="Times New Roman" w:eastAsia="Times New Roman" w:hAnsi="Times New Roman" w:cs="Times New Roman"/>
          <w:sz w:val="28"/>
          <w:szCs w:val="28"/>
          <w:lang w:eastAsia="ru-RU"/>
        </w:rPr>
        <w:t>;</w:t>
      </w:r>
    </w:p>
    <w:p w:rsidR="00347D14" w:rsidRPr="00400FC7" w:rsidRDefault="00347D14" w:rsidP="00347D14">
      <w:pPr>
        <w:widowControl w:val="0"/>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 осуществления миграционного учета иностранных граждан и лиц без гражданства в РФ (в части приема уведомления о прибытии иностранного гражданина или лица без гражданства в место пребывания и проставления отметки о приеме уведомления) – </w:t>
      </w:r>
      <w:r w:rsidR="00295B6B" w:rsidRPr="00400FC7">
        <w:rPr>
          <w:rFonts w:ascii="Times New Roman" w:eastAsia="Times New Roman" w:hAnsi="Times New Roman" w:cs="Times New Roman"/>
          <w:sz w:val="28"/>
          <w:szCs w:val="28"/>
          <w:lang w:eastAsia="ru-RU"/>
        </w:rPr>
        <w:t>3 727</w:t>
      </w:r>
      <w:r w:rsidRPr="00400FC7">
        <w:rPr>
          <w:rFonts w:ascii="Times New Roman" w:eastAsia="Times New Roman" w:hAnsi="Times New Roman" w:cs="Times New Roman"/>
          <w:sz w:val="28"/>
          <w:szCs w:val="28"/>
          <w:lang w:eastAsia="ru-RU"/>
        </w:rPr>
        <w:t xml:space="preserve"> обращений;</w:t>
      </w:r>
    </w:p>
    <w:p w:rsidR="00347D14" w:rsidRPr="00400FC7" w:rsidRDefault="00347D14" w:rsidP="00347D14">
      <w:pPr>
        <w:widowControl w:val="0"/>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 выдачи, замены паспортов гражданина РФ, удостоверяющих личность гражданина РФ на территории РФ – обратились </w:t>
      </w:r>
      <w:r w:rsidR="00295B6B" w:rsidRPr="00400FC7">
        <w:rPr>
          <w:rFonts w:ascii="Times New Roman" w:eastAsia="Times New Roman" w:hAnsi="Times New Roman" w:cs="Times New Roman"/>
          <w:sz w:val="28"/>
          <w:szCs w:val="28"/>
          <w:lang w:eastAsia="ru-RU"/>
        </w:rPr>
        <w:t>16 624</w:t>
      </w:r>
      <w:r w:rsidRPr="00400FC7">
        <w:rPr>
          <w:rFonts w:ascii="Times New Roman" w:eastAsia="Times New Roman" w:hAnsi="Times New Roman" w:cs="Times New Roman"/>
          <w:sz w:val="28"/>
          <w:szCs w:val="28"/>
          <w:lang w:eastAsia="ru-RU"/>
        </w:rPr>
        <w:t xml:space="preserve"> человека, услуга оказана – </w:t>
      </w:r>
      <w:r w:rsidR="00295B6B" w:rsidRPr="00400FC7">
        <w:rPr>
          <w:rFonts w:ascii="Times New Roman" w:eastAsia="Times New Roman" w:hAnsi="Times New Roman" w:cs="Times New Roman"/>
          <w:sz w:val="28"/>
          <w:szCs w:val="28"/>
          <w:lang w:eastAsia="ru-RU"/>
        </w:rPr>
        <w:t>14 661</w:t>
      </w:r>
      <w:r w:rsidRPr="00400FC7">
        <w:rPr>
          <w:rFonts w:ascii="Times New Roman" w:eastAsia="Times New Roman" w:hAnsi="Times New Roman" w:cs="Times New Roman"/>
          <w:sz w:val="28"/>
          <w:szCs w:val="28"/>
          <w:lang w:eastAsia="ru-RU"/>
        </w:rPr>
        <w:t xml:space="preserve"> граждан</w:t>
      </w:r>
      <w:r w:rsidR="00295B6B" w:rsidRPr="00400FC7">
        <w:rPr>
          <w:rFonts w:ascii="Times New Roman" w:eastAsia="Times New Roman" w:hAnsi="Times New Roman" w:cs="Times New Roman"/>
          <w:sz w:val="28"/>
          <w:szCs w:val="28"/>
          <w:lang w:eastAsia="ru-RU"/>
        </w:rPr>
        <w:t>ину</w:t>
      </w:r>
      <w:r w:rsidRPr="00400FC7">
        <w:rPr>
          <w:rFonts w:ascii="Times New Roman" w:eastAsia="Times New Roman" w:hAnsi="Times New Roman" w:cs="Times New Roman"/>
          <w:sz w:val="28"/>
          <w:szCs w:val="28"/>
          <w:lang w:eastAsia="ru-RU"/>
        </w:rPr>
        <w:t>;</w:t>
      </w:r>
    </w:p>
    <w:p w:rsidR="00347D14" w:rsidRPr="00347D14" w:rsidRDefault="00347D14" w:rsidP="00347D14">
      <w:pPr>
        <w:widowControl w:val="0"/>
        <w:spacing w:after="0" w:line="240" w:lineRule="auto"/>
        <w:ind w:firstLine="709"/>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 xml:space="preserve">- оформления и выдачи паспортов гражданина РФ, удостоверяющих личность гражданина РФ за пределами территории РФ – оформлено </w:t>
      </w:r>
      <w:r w:rsidR="00295B6B" w:rsidRPr="00400FC7">
        <w:rPr>
          <w:rFonts w:ascii="Times New Roman" w:eastAsia="Times New Roman" w:hAnsi="Times New Roman" w:cs="Times New Roman"/>
          <w:sz w:val="28"/>
          <w:szCs w:val="28"/>
          <w:lang w:eastAsia="ru-RU"/>
        </w:rPr>
        <w:t>1 298</w:t>
      </w:r>
      <w:r w:rsidRPr="00400FC7">
        <w:rPr>
          <w:rFonts w:ascii="Times New Roman" w:eastAsia="Times New Roman" w:hAnsi="Times New Roman" w:cs="Times New Roman"/>
          <w:sz w:val="28"/>
          <w:szCs w:val="28"/>
          <w:lang w:eastAsia="ru-RU"/>
        </w:rPr>
        <w:t xml:space="preserve"> паспортов;</w:t>
      </w:r>
      <w:r w:rsidRPr="00347D14">
        <w:rPr>
          <w:rFonts w:ascii="Times New Roman" w:eastAsia="Times New Roman" w:hAnsi="Times New Roman" w:cs="Times New Roman"/>
          <w:sz w:val="28"/>
          <w:szCs w:val="28"/>
          <w:lang w:eastAsia="ru-RU"/>
        </w:rPr>
        <w:t xml:space="preserve"> </w:t>
      </w:r>
    </w:p>
    <w:p w:rsidR="00347D14" w:rsidRPr="00400FC7" w:rsidRDefault="00347D14" w:rsidP="00347D14">
      <w:pPr>
        <w:widowControl w:val="0"/>
        <w:spacing w:after="0" w:line="240" w:lineRule="auto"/>
        <w:ind w:firstLine="567"/>
        <w:jc w:val="both"/>
        <w:rPr>
          <w:rFonts w:ascii="Times New Roman" w:eastAsia="Times New Roman" w:hAnsi="Times New Roman" w:cs="Times New Roman"/>
          <w:sz w:val="28"/>
          <w:szCs w:val="28"/>
          <w:lang w:eastAsia="ru-RU"/>
        </w:rPr>
      </w:pPr>
      <w:bookmarkStart w:id="38" w:name="_Toc484613275"/>
      <w:r w:rsidRPr="00400FC7">
        <w:rPr>
          <w:rFonts w:ascii="Times New Roman" w:eastAsia="Times New Roman" w:hAnsi="Times New Roman" w:cs="Times New Roman"/>
          <w:sz w:val="28"/>
          <w:szCs w:val="28"/>
          <w:lang w:eastAsia="ru-RU"/>
        </w:rPr>
        <w:t>За 12 месяцев 201</w:t>
      </w:r>
      <w:r w:rsidR="00455E42" w:rsidRPr="00400FC7">
        <w:rPr>
          <w:rFonts w:ascii="Times New Roman" w:eastAsia="Times New Roman" w:hAnsi="Times New Roman" w:cs="Times New Roman"/>
          <w:sz w:val="28"/>
          <w:szCs w:val="28"/>
          <w:lang w:eastAsia="ru-RU"/>
        </w:rPr>
        <w:t>8</w:t>
      </w:r>
      <w:r w:rsidRPr="00400FC7">
        <w:rPr>
          <w:rFonts w:ascii="Times New Roman" w:eastAsia="Times New Roman" w:hAnsi="Times New Roman" w:cs="Times New Roman"/>
          <w:sz w:val="28"/>
          <w:szCs w:val="28"/>
          <w:lang w:eastAsia="ru-RU"/>
        </w:rPr>
        <w:t xml:space="preserve"> года на территории г.</w:t>
      </w:r>
      <w:r w:rsidR="00455E42" w:rsidRPr="00400FC7">
        <w:rPr>
          <w:rFonts w:ascii="Times New Roman" w:eastAsia="Times New Roman" w:hAnsi="Times New Roman" w:cs="Times New Roman"/>
          <w:sz w:val="28"/>
          <w:szCs w:val="28"/>
          <w:lang w:eastAsia="ru-RU"/>
        </w:rPr>
        <w:t xml:space="preserve"> </w:t>
      </w:r>
      <w:r w:rsidRPr="00400FC7">
        <w:rPr>
          <w:rFonts w:ascii="Times New Roman" w:eastAsia="Times New Roman" w:hAnsi="Times New Roman" w:cs="Times New Roman"/>
          <w:sz w:val="28"/>
          <w:szCs w:val="28"/>
          <w:lang w:eastAsia="ru-RU"/>
        </w:rPr>
        <w:t xml:space="preserve">Кемерово проведено </w:t>
      </w:r>
      <w:r w:rsidR="00455E42" w:rsidRPr="00400FC7">
        <w:rPr>
          <w:rFonts w:ascii="Times New Roman" w:eastAsia="Times New Roman" w:hAnsi="Times New Roman" w:cs="Times New Roman"/>
          <w:sz w:val="28"/>
          <w:szCs w:val="28"/>
          <w:lang w:eastAsia="ru-RU"/>
        </w:rPr>
        <w:t>586</w:t>
      </w:r>
      <w:r w:rsidRPr="00400FC7">
        <w:rPr>
          <w:rFonts w:ascii="Times New Roman" w:eastAsia="Times New Roman" w:hAnsi="Times New Roman" w:cs="Times New Roman"/>
          <w:sz w:val="28"/>
          <w:szCs w:val="28"/>
          <w:lang w:eastAsia="ru-RU"/>
        </w:rPr>
        <w:t xml:space="preserve"> массовых мероприятий, для участия в которых было задействовано </w:t>
      </w:r>
      <w:r w:rsidR="00455E42" w:rsidRPr="00400FC7">
        <w:rPr>
          <w:rFonts w:ascii="Times New Roman" w:eastAsia="Times New Roman" w:hAnsi="Times New Roman" w:cs="Times New Roman"/>
          <w:sz w:val="28"/>
          <w:szCs w:val="28"/>
          <w:lang w:eastAsia="ru-RU"/>
        </w:rPr>
        <w:t xml:space="preserve">9 102 </w:t>
      </w:r>
      <w:r w:rsidRPr="00400FC7">
        <w:rPr>
          <w:rFonts w:ascii="Times New Roman" w:eastAsia="Times New Roman" w:hAnsi="Times New Roman" w:cs="Times New Roman"/>
          <w:sz w:val="28"/>
          <w:szCs w:val="28"/>
          <w:lang w:eastAsia="ru-RU"/>
        </w:rPr>
        <w:t>сотрудник</w:t>
      </w:r>
      <w:r w:rsidR="00455E42" w:rsidRPr="00400FC7">
        <w:rPr>
          <w:rFonts w:ascii="Times New Roman" w:eastAsia="Times New Roman" w:hAnsi="Times New Roman" w:cs="Times New Roman"/>
          <w:sz w:val="28"/>
          <w:szCs w:val="28"/>
          <w:lang w:eastAsia="ru-RU"/>
        </w:rPr>
        <w:t>а</w:t>
      </w:r>
      <w:r w:rsidRPr="00400FC7">
        <w:rPr>
          <w:rFonts w:ascii="Times New Roman" w:eastAsia="Times New Roman" w:hAnsi="Times New Roman" w:cs="Times New Roman"/>
          <w:sz w:val="28"/>
          <w:szCs w:val="28"/>
          <w:lang w:eastAsia="ru-RU"/>
        </w:rPr>
        <w:t xml:space="preserve"> органов внутренних дел. Проверено </w:t>
      </w:r>
      <w:r w:rsidR="00455E42" w:rsidRPr="00400FC7">
        <w:rPr>
          <w:rFonts w:ascii="Times New Roman" w:eastAsia="Times New Roman" w:hAnsi="Times New Roman" w:cs="Times New Roman"/>
          <w:sz w:val="28"/>
          <w:szCs w:val="28"/>
          <w:lang w:eastAsia="ru-RU"/>
        </w:rPr>
        <w:t>52</w:t>
      </w:r>
      <w:r w:rsidRPr="00400FC7">
        <w:rPr>
          <w:rFonts w:ascii="Times New Roman" w:eastAsia="Times New Roman" w:hAnsi="Times New Roman" w:cs="Times New Roman"/>
          <w:sz w:val="28"/>
          <w:szCs w:val="28"/>
          <w:lang w:eastAsia="ru-RU"/>
        </w:rPr>
        <w:t xml:space="preserve"> публичн</w:t>
      </w:r>
      <w:r w:rsidR="00455E42" w:rsidRPr="00400FC7">
        <w:rPr>
          <w:rFonts w:ascii="Times New Roman" w:eastAsia="Times New Roman" w:hAnsi="Times New Roman" w:cs="Times New Roman"/>
          <w:sz w:val="28"/>
          <w:szCs w:val="28"/>
          <w:lang w:eastAsia="ru-RU"/>
        </w:rPr>
        <w:t>ых</w:t>
      </w:r>
      <w:r w:rsidRPr="00400FC7">
        <w:rPr>
          <w:rFonts w:ascii="Times New Roman" w:eastAsia="Times New Roman" w:hAnsi="Times New Roman" w:cs="Times New Roman"/>
          <w:sz w:val="28"/>
          <w:szCs w:val="28"/>
          <w:lang w:eastAsia="ru-RU"/>
        </w:rPr>
        <w:t xml:space="preserve"> мероприяти</w:t>
      </w:r>
      <w:r w:rsidR="00455E42" w:rsidRPr="00400FC7">
        <w:rPr>
          <w:rFonts w:ascii="Times New Roman" w:eastAsia="Times New Roman" w:hAnsi="Times New Roman" w:cs="Times New Roman"/>
          <w:sz w:val="28"/>
          <w:szCs w:val="28"/>
          <w:lang w:eastAsia="ru-RU"/>
        </w:rPr>
        <w:t>я</w:t>
      </w:r>
      <w:r w:rsidRPr="00400FC7">
        <w:rPr>
          <w:rFonts w:ascii="Times New Roman" w:eastAsia="Times New Roman" w:hAnsi="Times New Roman" w:cs="Times New Roman"/>
          <w:sz w:val="28"/>
          <w:szCs w:val="28"/>
          <w:lang w:eastAsia="ru-RU"/>
        </w:rPr>
        <w:t xml:space="preserve">, </w:t>
      </w:r>
      <w:r w:rsidR="00455E42" w:rsidRPr="00400FC7">
        <w:rPr>
          <w:rFonts w:ascii="Times New Roman" w:eastAsia="Times New Roman" w:hAnsi="Times New Roman" w:cs="Times New Roman"/>
          <w:sz w:val="28"/>
          <w:szCs w:val="28"/>
          <w:lang w:eastAsia="ru-RU"/>
        </w:rPr>
        <w:lastRenderedPageBreak/>
        <w:t>проведен 151 одиночный пикет</w:t>
      </w:r>
      <w:r w:rsidRPr="00400FC7">
        <w:rPr>
          <w:rFonts w:ascii="Times New Roman" w:eastAsia="Times New Roman" w:hAnsi="Times New Roman" w:cs="Times New Roman"/>
          <w:sz w:val="28"/>
          <w:szCs w:val="28"/>
          <w:lang w:eastAsia="ru-RU"/>
        </w:rPr>
        <w:t>.</w:t>
      </w:r>
    </w:p>
    <w:p w:rsidR="001D02EE" w:rsidRPr="00347D14" w:rsidRDefault="00347D14" w:rsidP="00347D14">
      <w:pPr>
        <w:widowControl w:val="0"/>
        <w:tabs>
          <w:tab w:val="left" w:pos="567"/>
          <w:tab w:val="left" w:pos="709"/>
        </w:tabs>
        <w:spacing w:after="0" w:line="240" w:lineRule="auto"/>
        <w:jc w:val="both"/>
        <w:rPr>
          <w:rFonts w:ascii="Times New Roman" w:eastAsia="Times New Roman" w:hAnsi="Times New Roman" w:cs="Times New Roman"/>
          <w:sz w:val="28"/>
          <w:szCs w:val="28"/>
          <w:lang w:eastAsia="ru-RU"/>
        </w:rPr>
      </w:pPr>
      <w:r w:rsidRPr="00400FC7">
        <w:rPr>
          <w:rFonts w:ascii="Times New Roman" w:eastAsia="Times New Roman" w:hAnsi="Times New Roman" w:cs="Times New Roman"/>
          <w:sz w:val="28"/>
          <w:szCs w:val="28"/>
          <w:lang w:eastAsia="ru-RU"/>
        </w:rPr>
        <w:tab/>
        <w:t>Нарушений общественного порядка и общественной безопасности при проведении массовых мероприятий не допущено.</w:t>
      </w:r>
    </w:p>
    <w:p w:rsidR="003F7DCB" w:rsidRPr="00F960C4" w:rsidRDefault="00CA0BAD" w:rsidP="002178B8">
      <w:pPr>
        <w:pStyle w:val="1"/>
        <w:keepNext w:val="0"/>
        <w:keepLines w:val="0"/>
        <w:widowControl w:val="0"/>
        <w:spacing w:after="240"/>
        <w:jc w:val="center"/>
        <w:rPr>
          <w:rFonts w:ascii="Times New Roman" w:hAnsi="Times New Roman" w:cs="Times New Roman"/>
          <w:b/>
          <w:color w:val="auto"/>
        </w:rPr>
      </w:pPr>
      <w:r w:rsidRPr="00F960C4">
        <w:rPr>
          <w:rFonts w:ascii="Times New Roman" w:hAnsi="Times New Roman" w:cs="Times New Roman"/>
          <w:b/>
          <w:color w:val="auto"/>
        </w:rPr>
        <w:t>С</w:t>
      </w:r>
      <w:r w:rsidR="003F7DCB" w:rsidRPr="00F960C4">
        <w:rPr>
          <w:rFonts w:ascii="Times New Roman" w:hAnsi="Times New Roman" w:cs="Times New Roman"/>
          <w:b/>
          <w:color w:val="auto"/>
        </w:rPr>
        <w:t>РЕДСТВА МАССОВОЙ ИНФОРМАЦИИ</w:t>
      </w:r>
      <w:bookmarkEnd w:id="38"/>
    </w:p>
    <w:p w:rsidR="003F7DCB" w:rsidRPr="00F960C4" w:rsidRDefault="007336BE" w:rsidP="002A4084">
      <w:pPr>
        <w:widowControl w:val="0"/>
        <w:spacing w:after="0" w:line="240" w:lineRule="auto"/>
        <w:ind w:firstLine="708"/>
        <w:jc w:val="both"/>
        <w:rPr>
          <w:rFonts w:ascii="Times New Roman" w:eastAsia="Times New Roman" w:hAnsi="Times New Roman" w:cs="Times New Roman"/>
          <w:b/>
          <w:sz w:val="28"/>
          <w:szCs w:val="28"/>
          <w:lang w:eastAsia="ru-RU"/>
        </w:rPr>
      </w:pPr>
      <w:r w:rsidRPr="00F960C4">
        <w:rPr>
          <w:rFonts w:ascii="Times New Roman" w:eastAsia="Times New Roman" w:hAnsi="Times New Roman" w:cs="Times New Roman"/>
          <w:sz w:val="28"/>
          <w:szCs w:val="28"/>
          <w:lang w:eastAsia="ru-RU"/>
        </w:rPr>
        <w:t>В</w:t>
      </w:r>
      <w:r w:rsidR="00CA0BAD" w:rsidRPr="00F960C4">
        <w:rPr>
          <w:rFonts w:ascii="Times New Roman" w:eastAsia="Times New Roman" w:hAnsi="Times New Roman" w:cs="Times New Roman"/>
          <w:sz w:val="28"/>
          <w:szCs w:val="28"/>
          <w:lang w:eastAsia="ru-RU"/>
        </w:rPr>
        <w:t xml:space="preserve"> </w:t>
      </w:r>
      <w:r w:rsidR="003F7DCB" w:rsidRPr="00F960C4">
        <w:rPr>
          <w:rFonts w:ascii="Times New Roman" w:eastAsia="Times New Roman" w:hAnsi="Times New Roman" w:cs="Times New Roman"/>
          <w:sz w:val="28"/>
          <w:szCs w:val="28"/>
          <w:lang w:eastAsia="ru-RU"/>
        </w:rPr>
        <w:t>201</w:t>
      </w:r>
      <w:r w:rsidR="007D0995" w:rsidRPr="00F960C4">
        <w:rPr>
          <w:rFonts w:ascii="Times New Roman" w:eastAsia="Times New Roman" w:hAnsi="Times New Roman" w:cs="Times New Roman"/>
          <w:sz w:val="28"/>
          <w:szCs w:val="28"/>
          <w:lang w:eastAsia="ru-RU"/>
        </w:rPr>
        <w:t>8</w:t>
      </w:r>
      <w:r w:rsidR="003F7DCB" w:rsidRPr="00F960C4">
        <w:rPr>
          <w:rFonts w:ascii="Times New Roman" w:eastAsia="Times New Roman" w:hAnsi="Times New Roman" w:cs="Times New Roman"/>
          <w:sz w:val="28"/>
          <w:szCs w:val="28"/>
          <w:lang w:eastAsia="ru-RU"/>
        </w:rPr>
        <w:t xml:space="preserve"> год</w:t>
      </w:r>
      <w:r w:rsidRPr="00F960C4">
        <w:rPr>
          <w:rFonts w:ascii="Times New Roman" w:eastAsia="Times New Roman" w:hAnsi="Times New Roman" w:cs="Times New Roman"/>
          <w:sz w:val="28"/>
          <w:szCs w:val="28"/>
          <w:lang w:eastAsia="ru-RU"/>
        </w:rPr>
        <w:t>у</w:t>
      </w:r>
      <w:r w:rsidR="003F7DCB" w:rsidRPr="00F960C4">
        <w:rPr>
          <w:rFonts w:ascii="Times New Roman" w:eastAsia="Times New Roman" w:hAnsi="Times New Roman" w:cs="Times New Roman"/>
          <w:sz w:val="28"/>
          <w:szCs w:val="28"/>
          <w:lang w:eastAsia="ru-RU"/>
        </w:rPr>
        <w:t xml:space="preserve"> комитетом по работе со средствами массовой информации администрации г</w:t>
      </w:r>
      <w:r w:rsidR="0086054A" w:rsidRPr="00F960C4">
        <w:rPr>
          <w:rFonts w:ascii="Times New Roman" w:eastAsia="Times New Roman" w:hAnsi="Times New Roman" w:cs="Times New Roman"/>
          <w:sz w:val="28"/>
          <w:szCs w:val="28"/>
          <w:lang w:eastAsia="ru-RU"/>
        </w:rPr>
        <w:t>орода</w:t>
      </w:r>
      <w:r w:rsidR="003F7DCB" w:rsidRPr="00F960C4">
        <w:rPr>
          <w:rFonts w:ascii="Times New Roman" w:eastAsia="Times New Roman" w:hAnsi="Times New Roman" w:cs="Times New Roman"/>
          <w:sz w:val="28"/>
          <w:szCs w:val="28"/>
          <w:lang w:eastAsia="ru-RU"/>
        </w:rPr>
        <w:t xml:space="preserve"> Кемерово продолжено сотрудничество с центральными, областными и местными средствами массовой информации,</w:t>
      </w:r>
      <w:r w:rsidR="003F7DCB" w:rsidRPr="00F960C4">
        <w:rPr>
          <w:rFonts w:ascii="Times New Roman" w:eastAsia="Times New Roman" w:hAnsi="Times New Roman" w:cs="Times New Roman"/>
          <w:b/>
          <w:sz w:val="28"/>
          <w:szCs w:val="28"/>
          <w:lang w:eastAsia="ru-RU"/>
        </w:rPr>
        <w:t xml:space="preserve"> </w:t>
      </w:r>
      <w:r w:rsidR="003F7DCB" w:rsidRPr="00F960C4">
        <w:rPr>
          <w:rFonts w:ascii="Times New Roman" w:eastAsia="Times New Roman" w:hAnsi="Times New Roman" w:cs="Times New Roman"/>
          <w:sz w:val="28"/>
          <w:szCs w:val="28"/>
          <w:lang w:eastAsia="ru-RU"/>
        </w:rPr>
        <w:t>информационными агентствами</w:t>
      </w:r>
      <w:r w:rsidR="007D0995" w:rsidRPr="00F960C4">
        <w:rPr>
          <w:rFonts w:ascii="Times New Roman" w:eastAsia="Times New Roman" w:hAnsi="Times New Roman" w:cs="Times New Roman"/>
          <w:sz w:val="28"/>
          <w:szCs w:val="28"/>
          <w:lang w:eastAsia="ru-RU"/>
        </w:rPr>
        <w:t>, комплексное информирование граждан обо всех сферах жизнедеятельности, о реализации федеральных проектов на территории города Кемерово</w:t>
      </w:r>
      <w:r w:rsidR="003F7DCB" w:rsidRPr="00F960C4">
        <w:rPr>
          <w:rFonts w:ascii="Times New Roman" w:eastAsia="Times New Roman" w:hAnsi="Times New Roman" w:cs="Times New Roman"/>
          <w:sz w:val="28"/>
          <w:szCs w:val="28"/>
          <w:lang w:eastAsia="ru-RU"/>
        </w:rPr>
        <w:t>.</w:t>
      </w:r>
    </w:p>
    <w:p w:rsidR="003F7DCB" w:rsidRPr="00F960C4" w:rsidRDefault="003F7DCB" w:rsidP="002A4084">
      <w:pPr>
        <w:widowControl w:val="0"/>
        <w:spacing w:after="0" w:line="240" w:lineRule="auto"/>
        <w:ind w:firstLine="708"/>
        <w:jc w:val="both"/>
        <w:rPr>
          <w:rFonts w:ascii="Times New Roman" w:eastAsia="Times New Roman" w:hAnsi="Times New Roman" w:cs="Times New Roman"/>
          <w:sz w:val="28"/>
          <w:szCs w:val="28"/>
          <w:lang w:eastAsia="ru-RU"/>
        </w:rPr>
      </w:pPr>
      <w:r w:rsidRPr="00F960C4">
        <w:rPr>
          <w:rFonts w:ascii="Times New Roman" w:eastAsia="Times New Roman" w:hAnsi="Times New Roman" w:cs="Times New Roman"/>
          <w:sz w:val="28"/>
          <w:szCs w:val="28"/>
          <w:lang w:eastAsia="ru-RU"/>
        </w:rPr>
        <w:t xml:space="preserve">В </w:t>
      </w:r>
      <w:r w:rsidR="0084128F" w:rsidRPr="00F960C4">
        <w:rPr>
          <w:rFonts w:ascii="Times New Roman" w:eastAsia="Times New Roman" w:hAnsi="Times New Roman" w:cs="Times New Roman"/>
          <w:sz w:val="28"/>
          <w:szCs w:val="28"/>
          <w:lang w:eastAsia="ru-RU"/>
        </w:rPr>
        <w:t>3</w:t>
      </w:r>
      <w:r w:rsidR="007D0995" w:rsidRPr="00F960C4">
        <w:rPr>
          <w:rFonts w:ascii="Times New Roman" w:eastAsia="Times New Roman" w:hAnsi="Times New Roman" w:cs="Times New Roman"/>
          <w:sz w:val="28"/>
          <w:szCs w:val="28"/>
          <w:lang w:eastAsia="ru-RU"/>
        </w:rPr>
        <w:t>27</w:t>
      </w:r>
      <w:r w:rsidRPr="00F960C4">
        <w:rPr>
          <w:rFonts w:ascii="Times New Roman" w:eastAsia="Times New Roman" w:hAnsi="Times New Roman" w:cs="Times New Roman"/>
          <w:sz w:val="28"/>
          <w:szCs w:val="28"/>
          <w:lang w:eastAsia="ru-RU"/>
        </w:rPr>
        <w:t xml:space="preserve"> выпусках пресс-релизов вышло </w:t>
      </w:r>
      <w:r w:rsidR="0084128F" w:rsidRPr="00F960C4">
        <w:rPr>
          <w:rFonts w:ascii="Times New Roman" w:eastAsia="Times New Roman" w:hAnsi="Times New Roman" w:cs="Times New Roman"/>
          <w:sz w:val="28"/>
          <w:szCs w:val="28"/>
          <w:lang w:eastAsia="ru-RU"/>
        </w:rPr>
        <w:t xml:space="preserve">3 </w:t>
      </w:r>
      <w:r w:rsidR="007D0995" w:rsidRPr="00F960C4">
        <w:rPr>
          <w:rFonts w:ascii="Times New Roman" w:eastAsia="Times New Roman" w:hAnsi="Times New Roman" w:cs="Times New Roman"/>
          <w:sz w:val="28"/>
          <w:szCs w:val="28"/>
          <w:lang w:eastAsia="ru-RU"/>
        </w:rPr>
        <w:t>229</w:t>
      </w:r>
      <w:r w:rsidRPr="00F960C4">
        <w:rPr>
          <w:rFonts w:ascii="Times New Roman" w:eastAsia="Times New Roman" w:hAnsi="Times New Roman" w:cs="Times New Roman"/>
          <w:sz w:val="28"/>
          <w:szCs w:val="28"/>
          <w:lang w:eastAsia="ru-RU"/>
        </w:rPr>
        <w:t xml:space="preserve"> сообщени</w:t>
      </w:r>
      <w:r w:rsidR="0084128F" w:rsidRPr="00F960C4">
        <w:rPr>
          <w:rFonts w:ascii="Times New Roman" w:eastAsia="Times New Roman" w:hAnsi="Times New Roman" w:cs="Times New Roman"/>
          <w:sz w:val="28"/>
          <w:szCs w:val="28"/>
          <w:lang w:eastAsia="ru-RU"/>
        </w:rPr>
        <w:t>й</w:t>
      </w:r>
      <w:r w:rsidRPr="00F960C4">
        <w:rPr>
          <w:rFonts w:ascii="Times New Roman" w:eastAsia="Times New Roman" w:hAnsi="Times New Roman" w:cs="Times New Roman"/>
          <w:sz w:val="28"/>
          <w:szCs w:val="28"/>
          <w:lang w:eastAsia="ru-RU"/>
        </w:rPr>
        <w:t xml:space="preserve"> и анонс</w:t>
      </w:r>
      <w:r w:rsidR="00DD3215">
        <w:rPr>
          <w:rFonts w:ascii="Times New Roman" w:eastAsia="Times New Roman" w:hAnsi="Times New Roman" w:cs="Times New Roman"/>
          <w:sz w:val="28"/>
          <w:szCs w:val="28"/>
          <w:lang w:eastAsia="ru-RU"/>
        </w:rPr>
        <w:t>ов</w:t>
      </w:r>
      <w:r w:rsidRPr="00F960C4">
        <w:rPr>
          <w:rFonts w:ascii="Times New Roman" w:eastAsia="Times New Roman" w:hAnsi="Times New Roman" w:cs="Times New Roman"/>
          <w:sz w:val="28"/>
          <w:szCs w:val="28"/>
          <w:lang w:eastAsia="ru-RU"/>
        </w:rPr>
        <w:t xml:space="preserve"> </w:t>
      </w:r>
      <w:r w:rsidR="00CA0BAD" w:rsidRPr="00F960C4">
        <w:rPr>
          <w:rFonts w:ascii="Times New Roman" w:eastAsia="Times New Roman" w:hAnsi="Times New Roman" w:cs="Times New Roman"/>
          <w:sz w:val="28"/>
          <w:szCs w:val="28"/>
          <w:lang w:eastAsia="ru-RU"/>
        </w:rPr>
        <w:t xml:space="preserve">                     </w:t>
      </w:r>
      <w:r w:rsidRPr="00F960C4">
        <w:rPr>
          <w:rFonts w:ascii="Times New Roman" w:eastAsia="Times New Roman" w:hAnsi="Times New Roman" w:cs="Times New Roman"/>
          <w:sz w:val="28"/>
          <w:szCs w:val="28"/>
          <w:lang w:eastAsia="ru-RU"/>
        </w:rPr>
        <w:t>(</w:t>
      </w:r>
      <w:r w:rsidR="007A4F80" w:rsidRPr="00F960C4">
        <w:rPr>
          <w:rFonts w:ascii="Times New Roman" w:eastAsia="Times New Roman" w:hAnsi="Times New Roman" w:cs="Times New Roman"/>
          <w:sz w:val="28"/>
          <w:szCs w:val="28"/>
          <w:lang w:eastAsia="ru-RU"/>
        </w:rPr>
        <w:t>в</w:t>
      </w:r>
      <w:r w:rsidR="0064197E" w:rsidRPr="00F960C4">
        <w:rPr>
          <w:rFonts w:ascii="Times New Roman" w:eastAsia="Times New Roman" w:hAnsi="Times New Roman" w:cs="Times New Roman"/>
          <w:sz w:val="28"/>
          <w:szCs w:val="28"/>
          <w:lang w:eastAsia="ru-RU"/>
        </w:rPr>
        <w:t xml:space="preserve"> </w:t>
      </w:r>
      <w:r w:rsidR="00CA0BAD" w:rsidRPr="00F960C4">
        <w:rPr>
          <w:rFonts w:ascii="Times New Roman" w:eastAsia="Times New Roman" w:hAnsi="Times New Roman" w:cs="Times New Roman"/>
          <w:sz w:val="28"/>
          <w:szCs w:val="28"/>
          <w:lang w:eastAsia="ru-RU"/>
        </w:rPr>
        <w:t>201</w:t>
      </w:r>
      <w:r w:rsidR="007D0995" w:rsidRPr="00F960C4">
        <w:rPr>
          <w:rFonts w:ascii="Times New Roman" w:eastAsia="Times New Roman" w:hAnsi="Times New Roman" w:cs="Times New Roman"/>
          <w:sz w:val="28"/>
          <w:szCs w:val="28"/>
          <w:lang w:eastAsia="ru-RU"/>
        </w:rPr>
        <w:t>7</w:t>
      </w:r>
      <w:r w:rsidR="00CA0BAD" w:rsidRPr="00F960C4">
        <w:rPr>
          <w:rFonts w:ascii="Times New Roman" w:eastAsia="Times New Roman" w:hAnsi="Times New Roman" w:cs="Times New Roman"/>
          <w:sz w:val="28"/>
          <w:szCs w:val="28"/>
          <w:lang w:eastAsia="ru-RU"/>
        </w:rPr>
        <w:t xml:space="preserve"> </w:t>
      </w:r>
      <w:r w:rsidRPr="00F960C4">
        <w:rPr>
          <w:rFonts w:ascii="Times New Roman" w:eastAsia="Times New Roman" w:hAnsi="Times New Roman" w:cs="Times New Roman"/>
          <w:sz w:val="28"/>
          <w:szCs w:val="28"/>
          <w:lang w:eastAsia="ru-RU"/>
        </w:rPr>
        <w:t>год</w:t>
      </w:r>
      <w:r w:rsidR="0084128F" w:rsidRPr="00F960C4">
        <w:rPr>
          <w:rFonts w:ascii="Times New Roman" w:eastAsia="Times New Roman" w:hAnsi="Times New Roman" w:cs="Times New Roman"/>
          <w:sz w:val="28"/>
          <w:szCs w:val="28"/>
          <w:lang w:eastAsia="ru-RU"/>
        </w:rPr>
        <w:t>у</w:t>
      </w:r>
      <w:r w:rsidRPr="00F960C4">
        <w:rPr>
          <w:rFonts w:ascii="Times New Roman" w:eastAsia="Times New Roman" w:hAnsi="Times New Roman" w:cs="Times New Roman"/>
          <w:sz w:val="28"/>
          <w:szCs w:val="28"/>
          <w:lang w:eastAsia="ru-RU"/>
        </w:rPr>
        <w:t xml:space="preserve"> – </w:t>
      </w:r>
      <w:r w:rsidR="007D0995" w:rsidRPr="00F960C4">
        <w:rPr>
          <w:rFonts w:ascii="Times New Roman" w:eastAsia="Times New Roman" w:hAnsi="Times New Roman" w:cs="Times New Roman"/>
          <w:sz w:val="28"/>
          <w:szCs w:val="28"/>
          <w:lang w:eastAsia="ru-RU"/>
        </w:rPr>
        <w:t>3 467</w:t>
      </w:r>
      <w:r w:rsidR="00DF3C82" w:rsidRPr="00F960C4">
        <w:rPr>
          <w:rFonts w:ascii="Times New Roman" w:eastAsia="Times New Roman" w:hAnsi="Times New Roman" w:cs="Times New Roman"/>
          <w:sz w:val="28"/>
          <w:szCs w:val="28"/>
          <w:lang w:eastAsia="ru-RU"/>
        </w:rPr>
        <w:t xml:space="preserve"> сообщени</w:t>
      </w:r>
      <w:r w:rsidR="00FC138A" w:rsidRPr="00F960C4">
        <w:rPr>
          <w:rFonts w:ascii="Times New Roman" w:eastAsia="Times New Roman" w:hAnsi="Times New Roman" w:cs="Times New Roman"/>
          <w:sz w:val="28"/>
          <w:szCs w:val="28"/>
          <w:lang w:eastAsia="ru-RU"/>
        </w:rPr>
        <w:t>й</w:t>
      </w:r>
      <w:r w:rsidRPr="00F960C4">
        <w:rPr>
          <w:rFonts w:ascii="Times New Roman" w:eastAsia="Times New Roman" w:hAnsi="Times New Roman" w:cs="Times New Roman"/>
          <w:sz w:val="28"/>
          <w:szCs w:val="28"/>
          <w:lang w:eastAsia="ru-RU"/>
        </w:rPr>
        <w:t>).</w:t>
      </w:r>
      <w:r w:rsidRPr="009C0653">
        <w:rPr>
          <w:rFonts w:ascii="Times New Roman" w:eastAsia="Times New Roman" w:hAnsi="Times New Roman" w:cs="Times New Roman"/>
          <w:sz w:val="28"/>
          <w:szCs w:val="28"/>
          <w:lang w:eastAsia="ru-RU"/>
        </w:rPr>
        <w:t xml:space="preserve"> </w:t>
      </w:r>
      <w:r w:rsidRPr="00F960C4">
        <w:rPr>
          <w:rFonts w:ascii="Times New Roman" w:eastAsia="Times New Roman" w:hAnsi="Times New Roman" w:cs="Times New Roman"/>
          <w:sz w:val="28"/>
          <w:szCs w:val="28"/>
          <w:lang w:eastAsia="ru-RU"/>
        </w:rPr>
        <w:t xml:space="preserve">Состоялось </w:t>
      </w:r>
      <w:r w:rsidR="007D0995" w:rsidRPr="00F960C4">
        <w:rPr>
          <w:rFonts w:ascii="Times New Roman" w:eastAsia="Times New Roman" w:hAnsi="Times New Roman" w:cs="Times New Roman"/>
          <w:sz w:val="28"/>
          <w:szCs w:val="28"/>
          <w:lang w:eastAsia="ru-RU"/>
        </w:rPr>
        <w:t>84 п</w:t>
      </w:r>
      <w:r w:rsidRPr="00F960C4">
        <w:rPr>
          <w:rFonts w:ascii="Times New Roman" w:eastAsia="Times New Roman" w:hAnsi="Times New Roman" w:cs="Times New Roman"/>
          <w:sz w:val="28"/>
          <w:szCs w:val="28"/>
          <w:lang w:eastAsia="ru-RU"/>
        </w:rPr>
        <w:t>ресс-конференци</w:t>
      </w:r>
      <w:r w:rsidR="00DD3215">
        <w:rPr>
          <w:rFonts w:ascii="Times New Roman" w:eastAsia="Times New Roman" w:hAnsi="Times New Roman" w:cs="Times New Roman"/>
          <w:sz w:val="28"/>
          <w:szCs w:val="28"/>
          <w:lang w:eastAsia="ru-RU"/>
        </w:rPr>
        <w:t>и</w:t>
      </w:r>
      <w:r w:rsidRPr="00F960C4">
        <w:rPr>
          <w:rFonts w:ascii="Times New Roman" w:eastAsia="Times New Roman" w:hAnsi="Times New Roman" w:cs="Times New Roman"/>
          <w:sz w:val="28"/>
          <w:szCs w:val="28"/>
          <w:lang w:eastAsia="ru-RU"/>
        </w:rPr>
        <w:t xml:space="preserve"> и брифинг</w:t>
      </w:r>
      <w:r w:rsidR="00DD3215">
        <w:rPr>
          <w:rFonts w:ascii="Times New Roman" w:eastAsia="Times New Roman" w:hAnsi="Times New Roman" w:cs="Times New Roman"/>
          <w:sz w:val="28"/>
          <w:szCs w:val="28"/>
          <w:lang w:eastAsia="ru-RU"/>
        </w:rPr>
        <w:t xml:space="preserve">а. Вышло в эфир </w:t>
      </w:r>
      <w:r w:rsidR="0084128F" w:rsidRPr="00F960C4">
        <w:rPr>
          <w:rFonts w:ascii="Times New Roman" w:eastAsia="Times New Roman" w:hAnsi="Times New Roman" w:cs="Times New Roman"/>
          <w:sz w:val="28"/>
          <w:szCs w:val="28"/>
          <w:lang w:eastAsia="ru-RU"/>
        </w:rPr>
        <w:t xml:space="preserve">5 </w:t>
      </w:r>
      <w:r w:rsidR="007D0995" w:rsidRPr="00F960C4">
        <w:rPr>
          <w:rFonts w:ascii="Times New Roman" w:eastAsia="Times New Roman" w:hAnsi="Times New Roman" w:cs="Times New Roman"/>
          <w:sz w:val="28"/>
          <w:szCs w:val="28"/>
          <w:lang w:eastAsia="ru-RU"/>
        </w:rPr>
        <w:t>887</w:t>
      </w:r>
      <w:r w:rsidRPr="00F960C4">
        <w:rPr>
          <w:rFonts w:ascii="Times New Roman" w:eastAsia="Times New Roman" w:hAnsi="Times New Roman" w:cs="Times New Roman"/>
          <w:sz w:val="28"/>
          <w:szCs w:val="28"/>
          <w:lang w:eastAsia="ru-RU"/>
        </w:rPr>
        <w:t xml:space="preserve"> видеосюжет</w:t>
      </w:r>
      <w:r w:rsidR="00DD3215">
        <w:rPr>
          <w:rFonts w:ascii="Times New Roman" w:eastAsia="Times New Roman" w:hAnsi="Times New Roman" w:cs="Times New Roman"/>
          <w:sz w:val="28"/>
          <w:szCs w:val="28"/>
          <w:lang w:eastAsia="ru-RU"/>
        </w:rPr>
        <w:t>ов</w:t>
      </w:r>
      <w:r w:rsidRPr="00F960C4">
        <w:rPr>
          <w:rFonts w:ascii="Times New Roman" w:eastAsia="Times New Roman" w:hAnsi="Times New Roman" w:cs="Times New Roman"/>
          <w:sz w:val="28"/>
          <w:szCs w:val="28"/>
          <w:lang w:eastAsia="ru-RU"/>
        </w:rPr>
        <w:t xml:space="preserve"> в новостных выпусках телеканалов ГТРК «Кузбасс», «СТС-Кузбасс», «ТВ-Мост», «Мой город» (</w:t>
      </w:r>
      <w:r w:rsidR="0064197E" w:rsidRPr="00F960C4">
        <w:rPr>
          <w:rFonts w:ascii="Times New Roman" w:eastAsia="Times New Roman" w:hAnsi="Times New Roman" w:cs="Times New Roman"/>
          <w:sz w:val="28"/>
          <w:szCs w:val="28"/>
          <w:lang w:eastAsia="ru-RU"/>
        </w:rPr>
        <w:t xml:space="preserve">в </w:t>
      </w:r>
      <w:r w:rsidR="00963FC7" w:rsidRPr="00F960C4">
        <w:rPr>
          <w:rFonts w:ascii="Times New Roman" w:eastAsia="Times New Roman" w:hAnsi="Times New Roman" w:cs="Times New Roman"/>
          <w:sz w:val="28"/>
          <w:szCs w:val="28"/>
          <w:lang w:eastAsia="ru-RU"/>
        </w:rPr>
        <w:t>201</w:t>
      </w:r>
      <w:r w:rsidR="007D0995" w:rsidRPr="00F960C4">
        <w:rPr>
          <w:rFonts w:ascii="Times New Roman" w:eastAsia="Times New Roman" w:hAnsi="Times New Roman" w:cs="Times New Roman"/>
          <w:sz w:val="28"/>
          <w:szCs w:val="28"/>
          <w:lang w:eastAsia="ru-RU"/>
        </w:rPr>
        <w:t>7</w:t>
      </w:r>
      <w:r w:rsidR="00963FC7" w:rsidRPr="00F960C4">
        <w:rPr>
          <w:rFonts w:ascii="Times New Roman" w:eastAsia="Times New Roman" w:hAnsi="Times New Roman" w:cs="Times New Roman"/>
          <w:sz w:val="28"/>
          <w:szCs w:val="28"/>
          <w:lang w:eastAsia="ru-RU"/>
        </w:rPr>
        <w:t xml:space="preserve"> год</w:t>
      </w:r>
      <w:r w:rsidR="0084128F" w:rsidRPr="00F960C4">
        <w:rPr>
          <w:rFonts w:ascii="Times New Roman" w:eastAsia="Times New Roman" w:hAnsi="Times New Roman" w:cs="Times New Roman"/>
          <w:sz w:val="28"/>
          <w:szCs w:val="28"/>
          <w:lang w:eastAsia="ru-RU"/>
        </w:rPr>
        <w:t>у</w:t>
      </w:r>
      <w:r w:rsidRPr="00F960C4">
        <w:rPr>
          <w:rFonts w:ascii="Times New Roman" w:eastAsia="Times New Roman" w:hAnsi="Times New Roman" w:cs="Times New Roman"/>
          <w:sz w:val="28"/>
          <w:szCs w:val="28"/>
          <w:lang w:eastAsia="ru-RU"/>
        </w:rPr>
        <w:t xml:space="preserve"> – </w:t>
      </w:r>
      <w:r w:rsidR="009C0653" w:rsidRPr="00F960C4">
        <w:rPr>
          <w:rFonts w:ascii="Times New Roman" w:eastAsia="Times New Roman" w:hAnsi="Times New Roman" w:cs="Times New Roman"/>
          <w:sz w:val="28"/>
          <w:szCs w:val="28"/>
          <w:lang w:eastAsia="ru-RU"/>
        </w:rPr>
        <w:t>5 1</w:t>
      </w:r>
      <w:r w:rsidR="007D0995" w:rsidRPr="00F960C4">
        <w:rPr>
          <w:rFonts w:ascii="Times New Roman" w:eastAsia="Times New Roman" w:hAnsi="Times New Roman" w:cs="Times New Roman"/>
          <w:sz w:val="28"/>
          <w:szCs w:val="28"/>
          <w:lang w:eastAsia="ru-RU"/>
        </w:rPr>
        <w:t>61</w:t>
      </w:r>
      <w:r w:rsidR="00DF3C82" w:rsidRPr="00F960C4">
        <w:rPr>
          <w:rFonts w:ascii="Times New Roman" w:eastAsia="Times New Roman" w:hAnsi="Times New Roman" w:cs="Times New Roman"/>
          <w:sz w:val="28"/>
          <w:szCs w:val="28"/>
          <w:lang w:eastAsia="ru-RU"/>
        </w:rPr>
        <w:t xml:space="preserve"> видеосюжет</w:t>
      </w:r>
      <w:r w:rsidRPr="00F960C4">
        <w:rPr>
          <w:rFonts w:ascii="Times New Roman" w:eastAsia="Times New Roman" w:hAnsi="Times New Roman" w:cs="Times New Roman"/>
          <w:sz w:val="28"/>
          <w:szCs w:val="28"/>
          <w:lang w:eastAsia="ru-RU"/>
        </w:rPr>
        <w:t xml:space="preserve">). В местных и региональных периодических изданиях опубликован </w:t>
      </w:r>
      <w:r w:rsidR="007D0995" w:rsidRPr="00F960C4">
        <w:rPr>
          <w:rFonts w:ascii="Times New Roman" w:eastAsia="Times New Roman" w:hAnsi="Times New Roman" w:cs="Times New Roman"/>
          <w:sz w:val="28"/>
          <w:szCs w:val="28"/>
          <w:lang w:eastAsia="ru-RU"/>
        </w:rPr>
        <w:t>2 209</w:t>
      </w:r>
      <w:r w:rsidRPr="00F960C4">
        <w:rPr>
          <w:rFonts w:ascii="Times New Roman" w:eastAsia="Times New Roman" w:hAnsi="Times New Roman" w:cs="Times New Roman"/>
          <w:sz w:val="28"/>
          <w:szCs w:val="28"/>
          <w:lang w:eastAsia="ru-RU"/>
        </w:rPr>
        <w:t xml:space="preserve"> материал</w:t>
      </w:r>
      <w:r w:rsidR="0064197E" w:rsidRPr="00F960C4">
        <w:rPr>
          <w:rFonts w:ascii="Times New Roman" w:eastAsia="Times New Roman" w:hAnsi="Times New Roman" w:cs="Times New Roman"/>
          <w:sz w:val="28"/>
          <w:szCs w:val="28"/>
          <w:lang w:eastAsia="ru-RU"/>
        </w:rPr>
        <w:t>ов</w:t>
      </w:r>
      <w:r w:rsidRPr="00F960C4">
        <w:rPr>
          <w:rFonts w:ascii="Times New Roman" w:eastAsia="Times New Roman" w:hAnsi="Times New Roman" w:cs="Times New Roman"/>
          <w:sz w:val="28"/>
          <w:szCs w:val="28"/>
          <w:lang w:eastAsia="ru-RU"/>
        </w:rPr>
        <w:t xml:space="preserve"> (</w:t>
      </w:r>
      <w:r w:rsidR="0084128F" w:rsidRPr="00F960C4">
        <w:rPr>
          <w:rFonts w:ascii="Times New Roman" w:eastAsia="Times New Roman" w:hAnsi="Times New Roman" w:cs="Times New Roman"/>
          <w:sz w:val="28"/>
          <w:szCs w:val="28"/>
          <w:lang w:eastAsia="ru-RU"/>
        </w:rPr>
        <w:t>в 201</w:t>
      </w:r>
      <w:r w:rsidR="007D0995" w:rsidRPr="00F960C4">
        <w:rPr>
          <w:rFonts w:ascii="Times New Roman" w:eastAsia="Times New Roman" w:hAnsi="Times New Roman" w:cs="Times New Roman"/>
          <w:sz w:val="28"/>
          <w:szCs w:val="28"/>
          <w:lang w:eastAsia="ru-RU"/>
        </w:rPr>
        <w:t>7</w:t>
      </w:r>
      <w:r w:rsidR="0084128F" w:rsidRPr="00F960C4">
        <w:rPr>
          <w:rFonts w:ascii="Times New Roman" w:eastAsia="Times New Roman" w:hAnsi="Times New Roman" w:cs="Times New Roman"/>
          <w:sz w:val="28"/>
          <w:szCs w:val="28"/>
          <w:lang w:eastAsia="ru-RU"/>
        </w:rPr>
        <w:t xml:space="preserve"> году </w:t>
      </w:r>
      <w:r w:rsidR="007D0995" w:rsidRPr="00F960C4">
        <w:rPr>
          <w:rFonts w:ascii="Times New Roman" w:eastAsia="Times New Roman" w:hAnsi="Times New Roman" w:cs="Times New Roman"/>
          <w:sz w:val="28"/>
          <w:szCs w:val="28"/>
          <w:lang w:eastAsia="ru-RU"/>
        </w:rPr>
        <w:t xml:space="preserve">– </w:t>
      </w:r>
      <w:r w:rsidR="00B62028" w:rsidRPr="00F960C4">
        <w:rPr>
          <w:rFonts w:ascii="Times New Roman" w:eastAsia="Times New Roman" w:hAnsi="Times New Roman" w:cs="Times New Roman"/>
          <w:sz w:val="28"/>
          <w:szCs w:val="28"/>
          <w:lang w:eastAsia="ru-RU"/>
        </w:rPr>
        <w:t>1 946</w:t>
      </w:r>
      <w:r w:rsidR="00DF3C82" w:rsidRPr="00F960C4">
        <w:rPr>
          <w:rFonts w:ascii="Times New Roman" w:eastAsia="Times New Roman" w:hAnsi="Times New Roman" w:cs="Times New Roman"/>
          <w:sz w:val="28"/>
          <w:szCs w:val="28"/>
          <w:lang w:eastAsia="ru-RU"/>
        </w:rPr>
        <w:t xml:space="preserve"> материал</w:t>
      </w:r>
      <w:r w:rsidR="00FC138A" w:rsidRPr="00F960C4">
        <w:rPr>
          <w:rFonts w:ascii="Times New Roman" w:eastAsia="Times New Roman" w:hAnsi="Times New Roman" w:cs="Times New Roman"/>
          <w:sz w:val="28"/>
          <w:szCs w:val="28"/>
          <w:lang w:eastAsia="ru-RU"/>
        </w:rPr>
        <w:t>ов</w:t>
      </w:r>
      <w:r w:rsidRPr="00F960C4">
        <w:rPr>
          <w:rFonts w:ascii="Times New Roman" w:eastAsia="Times New Roman" w:hAnsi="Times New Roman" w:cs="Times New Roman"/>
          <w:sz w:val="28"/>
          <w:szCs w:val="28"/>
          <w:lang w:eastAsia="ru-RU"/>
        </w:rPr>
        <w:t xml:space="preserve">), посвященных различным сферам жизнедеятельности города, из них по информационным поводам </w:t>
      </w:r>
      <w:r w:rsidR="00DF3C82" w:rsidRPr="00F960C4">
        <w:rPr>
          <w:rFonts w:ascii="Times New Roman" w:eastAsia="Times New Roman" w:hAnsi="Times New Roman" w:cs="Times New Roman"/>
          <w:sz w:val="28"/>
          <w:szCs w:val="28"/>
          <w:lang w:eastAsia="ru-RU"/>
        </w:rPr>
        <w:t xml:space="preserve">комитета по работе со средствами массовой информации </w:t>
      </w:r>
      <w:r w:rsidRPr="00F960C4">
        <w:rPr>
          <w:rFonts w:ascii="Times New Roman" w:eastAsia="Times New Roman" w:hAnsi="Times New Roman" w:cs="Times New Roman"/>
          <w:sz w:val="28"/>
          <w:szCs w:val="28"/>
          <w:lang w:eastAsia="ru-RU"/>
        </w:rPr>
        <w:t xml:space="preserve">– </w:t>
      </w:r>
      <w:r w:rsidR="00B62028" w:rsidRPr="00F960C4">
        <w:rPr>
          <w:rFonts w:ascii="Times New Roman" w:eastAsia="Times New Roman" w:hAnsi="Times New Roman" w:cs="Times New Roman"/>
          <w:sz w:val="28"/>
          <w:szCs w:val="28"/>
          <w:lang w:eastAsia="ru-RU"/>
        </w:rPr>
        <w:t>837</w:t>
      </w:r>
      <w:r w:rsidR="009C1397" w:rsidRPr="00F960C4">
        <w:rPr>
          <w:rFonts w:ascii="Times New Roman" w:eastAsia="Times New Roman" w:hAnsi="Times New Roman" w:cs="Times New Roman"/>
          <w:sz w:val="28"/>
          <w:szCs w:val="28"/>
          <w:lang w:eastAsia="ru-RU"/>
        </w:rPr>
        <w:t xml:space="preserve"> </w:t>
      </w:r>
      <w:r w:rsidRPr="00F960C4">
        <w:rPr>
          <w:rFonts w:ascii="Times New Roman" w:eastAsia="Times New Roman" w:hAnsi="Times New Roman" w:cs="Times New Roman"/>
          <w:sz w:val="28"/>
          <w:szCs w:val="28"/>
          <w:lang w:eastAsia="ru-RU"/>
        </w:rPr>
        <w:t>публикаци</w:t>
      </w:r>
      <w:r w:rsidR="00B62028" w:rsidRPr="00F960C4">
        <w:rPr>
          <w:rFonts w:ascii="Times New Roman" w:eastAsia="Times New Roman" w:hAnsi="Times New Roman" w:cs="Times New Roman"/>
          <w:sz w:val="28"/>
          <w:szCs w:val="28"/>
          <w:lang w:eastAsia="ru-RU"/>
        </w:rPr>
        <w:t>й</w:t>
      </w:r>
      <w:r w:rsidRPr="00F960C4">
        <w:rPr>
          <w:rFonts w:ascii="Times New Roman" w:eastAsia="Times New Roman" w:hAnsi="Times New Roman" w:cs="Times New Roman"/>
          <w:sz w:val="28"/>
          <w:szCs w:val="28"/>
          <w:lang w:eastAsia="ru-RU"/>
        </w:rPr>
        <w:t xml:space="preserve"> (</w:t>
      </w:r>
      <w:r w:rsidR="0084128F" w:rsidRPr="00F960C4">
        <w:rPr>
          <w:rFonts w:ascii="Times New Roman" w:eastAsia="Times New Roman" w:hAnsi="Times New Roman" w:cs="Times New Roman"/>
          <w:sz w:val="28"/>
          <w:szCs w:val="28"/>
          <w:lang w:eastAsia="ru-RU"/>
        </w:rPr>
        <w:t>в 201</w:t>
      </w:r>
      <w:r w:rsidR="00B62028" w:rsidRPr="00F960C4">
        <w:rPr>
          <w:rFonts w:ascii="Times New Roman" w:eastAsia="Times New Roman" w:hAnsi="Times New Roman" w:cs="Times New Roman"/>
          <w:sz w:val="28"/>
          <w:szCs w:val="28"/>
          <w:lang w:eastAsia="ru-RU"/>
        </w:rPr>
        <w:t>7</w:t>
      </w:r>
      <w:r w:rsidR="0084128F" w:rsidRPr="00F960C4">
        <w:rPr>
          <w:rFonts w:ascii="Times New Roman" w:eastAsia="Times New Roman" w:hAnsi="Times New Roman" w:cs="Times New Roman"/>
          <w:sz w:val="28"/>
          <w:szCs w:val="28"/>
          <w:lang w:eastAsia="ru-RU"/>
        </w:rPr>
        <w:t xml:space="preserve"> году – </w:t>
      </w:r>
      <w:r w:rsidR="00B62028" w:rsidRPr="00F960C4">
        <w:rPr>
          <w:rFonts w:ascii="Times New Roman" w:eastAsia="Times New Roman" w:hAnsi="Times New Roman" w:cs="Times New Roman"/>
          <w:sz w:val="28"/>
          <w:szCs w:val="28"/>
          <w:lang w:eastAsia="ru-RU"/>
        </w:rPr>
        <w:t>591</w:t>
      </w:r>
      <w:r w:rsidR="00DF3C82" w:rsidRPr="00F960C4">
        <w:rPr>
          <w:rFonts w:ascii="Times New Roman" w:eastAsia="Times New Roman" w:hAnsi="Times New Roman" w:cs="Times New Roman"/>
          <w:sz w:val="28"/>
          <w:szCs w:val="28"/>
          <w:lang w:eastAsia="ru-RU"/>
        </w:rPr>
        <w:t xml:space="preserve"> публикаци</w:t>
      </w:r>
      <w:r w:rsidR="00B62028" w:rsidRPr="00F960C4">
        <w:rPr>
          <w:rFonts w:ascii="Times New Roman" w:eastAsia="Times New Roman" w:hAnsi="Times New Roman" w:cs="Times New Roman"/>
          <w:sz w:val="28"/>
          <w:szCs w:val="28"/>
          <w:lang w:eastAsia="ru-RU"/>
        </w:rPr>
        <w:t>я</w:t>
      </w:r>
      <w:r w:rsidRPr="00F960C4">
        <w:rPr>
          <w:rFonts w:ascii="Times New Roman" w:eastAsia="Times New Roman" w:hAnsi="Times New Roman" w:cs="Times New Roman"/>
          <w:sz w:val="28"/>
          <w:szCs w:val="28"/>
          <w:lang w:eastAsia="ru-RU"/>
        </w:rPr>
        <w:t>).</w:t>
      </w:r>
    </w:p>
    <w:p w:rsidR="003F7DCB" w:rsidRPr="00F960C4" w:rsidRDefault="003F7DCB" w:rsidP="002A4084">
      <w:pPr>
        <w:widowControl w:val="0"/>
        <w:spacing w:after="0" w:line="240" w:lineRule="auto"/>
        <w:ind w:firstLine="708"/>
        <w:jc w:val="both"/>
        <w:rPr>
          <w:rFonts w:ascii="Times New Roman" w:eastAsia="Times New Roman" w:hAnsi="Times New Roman" w:cs="Times New Roman"/>
          <w:sz w:val="28"/>
          <w:szCs w:val="28"/>
          <w:lang w:eastAsia="ru-RU"/>
        </w:rPr>
      </w:pPr>
      <w:r w:rsidRPr="00F960C4">
        <w:rPr>
          <w:rFonts w:ascii="Times New Roman" w:eastAsia="Times New Roman" w:hAnsi="Times New Roman" w:cs="Times New Roman"/>
          <w:sz w:val="28"/>
          <w:szCs w:val="28"/>
          <w:lang w:eastAsia="ru-RU"/>
        </w:rPr>
        <w:t>Приоритетным направлени</w:t>
      </w:r>
      <w:r w:rsidR="00694FEC" w:rsidRPr="00F960C4">
        <w:rPr>
          <w:rFonts w:ascii="Times New Roman" w:eastAsia="Times New Roman" w:hAnsi="Times New Roman" w:cs="Times New Roman"/>
          <w:sz w:val="28"/>
          <w:szCs w:val="28"/>
          <w:lang w:eastAsia="ru-RU"/>
        </w:rPr>
        <w:t>е</w:t>
      </w:r>
      <w:r w:rsidRPr="00F960C4">
        <w:rPr>
          <w:rFonts w:ascii="Times New Roman" w:eastAsia="Times New Roman" w:hAnsi="Times New Roman" w:cs="Times New Roman"/>
          <w:sz w:val="28"/>
          <w:szCs w:val="28"/>
          <w:lang w:eastAsia="ru-RU"/>
        </w:rPr>
        <w:t xml:space="preserve">м деятельности </w:t>
      </w:r>
      <w:r w:rsidR="00694FEC" w:rsidRPr="00F960C4">
        <w:rPr>
          <w:rFonts w:ascii="Times New Roman" w:eastAsia="Times New Roman" w:hAnsi="Times New Roman" w:cs="Times New Roman"/>
          <w:sz w:val="28"/>
          <w:szCs w:val="28"/>
          <w:lang w:eastAsia="ru-RU"/>
        </w:rPr>
        <w:t>стал</w:t>
      </w:r>
      <w:r w:rsidRPr="00F960C4">
        <w:rPr>
          <w:rFonts w:ascii="Times New Roman" w:eastAsia="Times New Roman" w:hAnsi="Times New Roman" w:cs="Times New Roman"/>
          <w:sz w:val="28"/>
          <w:szCs w:val="28"/>
          <w:lang w:eastAsia="ru-RU"/>
        </w:rPr>
        <w:t xml:space="preserve"> информац</w:t>
      </w:r>
      <w:r w:rsidR="00B62028" w:rsidRPr="00F960C4">
        <w:rPr>
          <w:rFonts w:ascii="Times New Roman" w:eastAsia="Times New Roman" w:hAnsi="Times New Roman" w:cs="Times New Roman"/>
          <w:sz w:val="28"/>
          <w:szCs w:val="28"/>
          <w:lang w:eastAsia="ru-RU"/>
        </w:rPr>
        <w:t>ионный мониторинг сети Интернет.</w:t>
      </w:r>
    </w:p>
    <w:p w:rsidR="00B62028" w:rsidRPr="00F960C4" w:rsidRDefault="00B62028" w:rsidP="00B62028">
      <w:pPr>
        <w:widowControl w:val="0"/>
        <w:spacing w:after="0" w:line="240" w:lineRule="auto"/>
        <w:ind w:firstLine="708"/>
        <w:jc w:val="both"/>
        <w:rPr>
          <w:rFonts w:ascii="Times New Roman" w:eastAsia="Times New Roman" w:hAnsi="Times New Roman" w:cs="Times New Roman"/>
          <w:sz w:val="28"/>
          <w:szCs w:val="28"/>
          <w:lang w:eastAsia="ru-RU"/>
        </w:rPr>
      </w:pPr>
      <w:r w:rsidRPr="00F960C4">
        <w:rPr>
          <w:rFonts w:ascii="Times New Roman" w:eastAsia="Times New Roman" w:hAnsi="Times New Roman" w:cs="Times New Roman"/>
          <w:sz w:val="28"/>
          <w:szCs w:val="28"/>
          <w:lang w:eastAsia="ru-RU"/>
        </w:rPr>
        <w:t xml:space="preserve">В 2018 году </w:t>
      </w:r>
      <w:r w:rsidR="000B2012" w:rsidRPr="00F960C4">
        <w:rPr>
          <w:rFonts w:ascii="Times New Roman" w:eastAsia="Times New Roman" w:hAnsi="Times New Roman" w:cs="Times New Roman"/>
          <w:sz w:val="28"/>
          <w:szCs w:val="28"/>
          <w:lang w:eastAsia="ru-RU"/>
        </w:rPr>
        <w:t>комитет по работе со СМИ</w:t>
      </w:r>
      <w:r w:rsidRPr="00F960C4">
        <w:rPr>
          <w:rFonts w:ascii="Times New Roman" w:eastAsia="Times New Roman" w:hAnsi="Times New Roman" w:cs="Times New Roman"/>
          <w:sz w:val="28"/>
          <w:szCs w:val="28"/>
          <w:lang w:eastAsia="ru-RU"/>
        </w:rPr>
        <w:t xml:space="preserve"> акт</w:t>
      </w:r>
      <w:r w:rsidR="00DD3215">
        <w:rPr>
          <w:rFonts w:ascii="Times New Roman" w:eastAsia="Times New Roman" w:hAnsi="Times New Roman" w:cs="Times New Roman"/>
          <w:sz w:val="28"/>
          <w:szCs w:val="28"/>
          <w:lang w:eastAsia="ru-RU"/>
        </w:rPr>
        <w:t>ивизировал</w:t>
      </w:r>
      <w:r w:rsidRPr="00F960C4">
        <w:rPr>
          <w:rFonts w:ascii="Times New Roman" w:eastAsia="Times New Roman" w:hAnsi="Times New Roman" w:cs="Times New Roman"/>
          <w:sz w:val="28"/>
          <w:szCs w:val="28"/>
          <w:lang w:eastAsia="ru-RU"/>
        </w:rPr>
        <w:t xml:space="preserve"> работу в социальных сетях. Для работы в системе «Инцидент менеджмент» созданы и развиваются официальные группы и аккаунты </w:t>
      </w:r>
      <w:r w:rsidR="00DD3215">
        <w:rPr>
          <w:rFonts w:ascii="Times New Roman" w:eastAsia="Times New Roman" w:hAnsi="Times New Roman" w:cs="Times New Roman"/>
          <w:sz w:val="28"/>
          <w:szCs w:val="28"/>
          <w:lang w:eastAsia="ru-RU"/>
        </w:rPr>
        <w:t>а</w:t>
      </w:r>
      <w:r w:rsidRPr="00F960C4">
        <w:rPr>
          <w:rFonts w:ascii="Times New Roman" w:eastAsia="Times New Roman" w:hAnsi="Times New Roman" w:cs="Times New Roman"/>
          <w:sz w:val="28"/>
          <w:szCs w:val="28"/>
          <w:lang w:eastAsia="ru-RU"/>
        </w:rPr>
        <w:t xml:space="preserve">дминистрации города Кемерово в наиболее посещаемых социальных сетях: «Instagram», «Вконтакте», «Одноклассники». </w:t>
      </w:r>
    </w:p>
    <w:p w:rsidR="00B62028" w:rsidRPr="00F960C4" w:rsidRDefault="00B62028" w:rsidP="00B62028">
      <w:pPr>
        <w:widowControl w:val="0"/>
        <w:spacing w:after="0" w:line="240" w:lineRule="auto"/>
        <w:ind w:firstLine="708"/>
        <w:jc w:val="both"/>
        <w:rPr>
          <w:rFonts w:ascii="Times New Roman" w:eastAsia="Times New Roman" w:hAnsi="Times New Roman" w:cs="Times New Roman"/>
          <w:sz w:val="28"/>
          <w:szCs w:val="28"/>
          <w:lang w:eastAsia="ru-RU"/>
        </w:rPr>
      </w:pPr>
      <w:r w:rsidRPr="00F960C4">
        <w:rPr>
          <w:rFonts w:ascii="Times New Roman" w:eastAsia="Times New Roman" w:hAnsi="Times New Roman" w:cs="Times New Roman"/>
          <w:sz w:val="28"/>
          <w:szCs w:val="28"/>
          <w:lang w:eastAsia="ru-RU"/>
        </w:rPr>
        <w:t>Разработан медиаплан и шаблоны публикаций в соответствии с «Методическими рекомендациями по работе в социальных сетях», внедрена единая концепция визуального оформления официальных аккаунтов.</w:t>
      </w:r>
    </w:p>
    <w:p w:rsidR="00B62028" w:rsidRPr="00F960C4" w:rsidRDefault="00B62028" w:rsidP="00B62028">
      <w:pPr>
        <w:widowControl w:val="0"/>
        <w:spacing w:after="0" w:line="240" w:lineRule="auto"/>
        <w:ind w:firstLine="708"/>
        <w:jc w:val="both"/>
        <w:rPr>
          <w:rFonts w:ascii="Times New Roman" w:eastAsia="Times New Roman" w:hAnsi="Times New Roman" w:cs="Times New Roman"/>
          <w:sz w:val="28"/>
          <w:szCs w:val="28"/>
          <w:lang w:eastAsia="ru-RU"/>
        </w:rPr>
      </w:pPr>
      <w:r w:rsidRPr="00F960C4">
        <w:rPr>
          <w:rFonts w:ascii="Times New Roman" w:eastAsia="Times New Roman" w:hAnsi="Times New Roman" w:cs="Times New Roman"/>
          <w:sz w:val="28"/>
          <w:szCs w:val="28"/>
          <w:lang w:eastAsia="ru-RU"/>
        </w:rPr>
        <w:t>Происходит наполнение информационными материалами и мониторинг пользовательской активности в социальных сетях по ключевым запросам, связанным с жизнью города Кемерово.</w:t>
      </w:r>
    </w:p>
    <w:p w:rsidR="00B62028" w:rsidRPr="00F960C4" w:rsidRDefault="000B2012" w:rsidP="00B62028">
      <w:pPr>
        <w:widowControl w:val="0"/>
        <w:spacing w:after="0" w:line="240" w:lineRule="auto"/>
        <w:ind w:firstLine="708"/>
        <w:jc w:val="both"/>
        <w:rPr>
          <w:rFonts w:ascii="Times New Roman" w:eastAsia="Times New Roman" w:hAnsi="Times New Roman" w:cs="Times New Roman"/>
          <w:sz w:val="28"/>
          <w:szCs w:val="28"/>
          <w:lang w:eastAsia="ru-RU"/>
        </w:rPr>
      </w:pPr>
      <w:r w:rsidRPr="00F960C4">
        <w:rPr>
          <w:rFonts w:ascii="Times New Roman" w:eastAsia="Times New Roman" w:hAnsi="Times New Roman" w:cs="Times New Roman"/>
          <w:sz w:val="28"/>
          <w:szCs w:val="28"/>
          <w:lang w:eastAsia="ru-RU"/>
        </w:rPr>
        <w:t xml:space="preserve">Таким образом, </w:t>
      </w:r>
      <w:r w:rsidR="00B62028" w:rsidRPr="00F960C4">
        <w:rPr>
          <w:rFonts w:ascii="Times New Roman" w:eastAsia="Times New Roman" w:hAnsi="Times New Roman" w:cs="Times New Roman"/>
          <w:sz w:val="28"/>
          <w:szCs w:val="28"/>
          <w:lang w:eastAsia="ru-RU"/>
        </w:rPr>
        <w:t>по мере роста активных пользователей, произошло увеличение обращений к представителям администрации</w:t>
      </w:r>
      <w:r w:rsidRPr="00F960C4">
        <w:rPr>
          <w:rFonts w:ascii="Times New Roman" w:eastAsia="Times New Roman" w:hAnsi="Times New Roman" w:cs="Times New Roman"/>
          <w:sz w:val="28"/>
          <w:szCs w:val="28"/>
          <w:lang w:eastAsia="ru-RU"/>
        </w:rPr>
        <w:t>, что</w:t>
      </w:r>
      <w:r w:rsidR="00B62028" w:rsidRPr="00F960C4">
        <w:rPr>
          <w:rFonts w:ascii="Times New Roman" w:eastAsia="Times New Roman" w:hAnsi="Times New Roman" w:cs="Times New Roman"/>
          <w:sz w:val="28"/>
          <w:szCs w:val="28"/>
          <w:lang w:eastAsia="ru-RU"/>
        </w:rPr>
        <w:t xml:space="preserve"> позволило оперативно отвечать и реагировать на обращения и жалобы </w:t>
      </w:r>
      <w:r w:rsidRPr="00F960C4">
        <w:rPr>
          <w:rFonts w:ascii="Times New Roman" w:eastAsia="Times New Roman" w:hAnsi="Times New Roman" w:cs="Times New Roman"/>
          <w:sz w:val="28"/>
          <w:szCs w:val="28"/>
          <w:lang w:eastAsia="ru-RU"/>
        </w:rPr>
        <w:t>граждан</w:t>
      </w:r>
      <w:r w:rsidR="00B62028" w:rsidRPr="00F960C4">
        <w:rPr>
          <w:rFonts w:ascii="Times New Roman" w:eastAsia="Times New Roman" w:hAnsi="Times New Roman" w:cs="Times New Roman"/>
          <w:sz w:val="28"/>
          <w:szCs w:val="28"/>
          <w:lang w:eastAsia="ru-RU"/>
        </w:rPr>
        <w:t>.</w:t>
      </w:r>
    </w:p>
    <w:p w:rsidR="00B14560" w:rsidRDefault="00B14560" w:rsidP="002178B8">
      <w:pPr>
        <w:widowControl w:val="0"/>
        <w:spacing w:after="0" w:line="240" w:lineRule="auto"/>
        <w:ind w:firstLine="708"/>
        <w:jc w:val="both"/>
        <w:rPr>
          <w:rFonts w:ascii="Times New Roman" w:eastAsia="Times New Roman" w:hAnsi="Times New Roman" w:cs="Times New Roman"/>
          <w:sz w:val="28"/>
          <w:szCs w:val="28"/>
          <w:lang w:eastAsia="ru-RU"/>
        </w:rPr>
      </w:pPr>
      <w:r w:rsidRPr="00F960C4">
        <w:rPr>
          <w:rFonts w:ascii="Times New Roman" w:eastAsia="Times New Roman" w:hAnsi="Times New Roman" w:cs="Times New Roman"/>
          <w:sz w:val="28"/>
          <w:szCs w:val="28"/>
          <w:lang w:eastAsia="ru-RU"/>
        </w:rPr>
        <w:t xml:space="preserve">На официальном сайте администрации города Кемерово </w:t>
      </w:r>
      <w:hyperlink r:id="rId31" w:history="1">
        <w:r w:rsidRPr="00F960C4">
          <w:rPr>
            <w:rFonts w:ascii="Times New Roman" w:eastAsia="Times New Roman" w:hAnsi="Times New Roman" w:cs="Times New Roman"/>
            <w:sz w:val="28"/>
            <w:szCs w:val="28"/>
            <w:lang w:eastAsia="ru-RU"/>
          </w:rPr>
          <w:t>www.kemerovo.ru</w:t>
        </w:r>
      </w:hyperlink>
      <w:r w:rsidRPr="00F960C4">
        <w:rPr>
          <w:rFonts w:ascii="Times New Roman" w:eastAsia="Times New Roman" w:hAnsi="Times New Roman" w:cs="Times New Roman"/>
          <w:sz w:val="28"/>
          <w:szCs w:val="28"/>
          <w:lang w:eastAsia="ru-RU"/>
        </w:rPr>
        <w:t xml:space="preserve"> </w:t>
      </w:r>
      <w:r w:rsidR="000B2012" w:rsidRPr="00F960C4">
        <w:rPr>
          <w:rFonts w:ascii="Times New Roman" w:eastAsia="Times New Roman" w:hAnsi="Times New Roman" w:cs="Times New Roman"/>
          <w:sz w:val="28"/>
          <w:szCs w:val="28"/>
          <w:lang w:eastAsia="ru-RU"/>
        </w:rPr>
        <w:t xml:space="preserve">на постоянной основе </w:t>
      </w:r>
      <w:r w:rsidRPr="00F960C4">
        <w:rPr>
          <w:rFonts w:ascii="Times New Roman" w:eastAsia="Times New Roman" w:hAnsi="Times New Roman" w:cs="Times New Roman"/>
          <w:sz w:val="28"/>
          <w:szCs w:val="28"/>
          <w:lang w:eastAsia="ru-RU"/>
        </w:rPr>
        <w:t>размещ</w:t>
      </w:r>
      <w:r w:rsidR="000B2012" w:rsidRPr="00F960C4">
        <w:rPr>
          <w:rFonts w:ascii="Times New Roman" w:eastAsia="Times New Roman" w:hAnsi="Times New Roman" w:cs="Times New Roman"/>
          <w:sz w:val="28"/>
          <w:szCs w:val="28"/>
          <w:lang w:eastAsia="ru-RU"/>
        </w:rPr>
        <w:t>ается актуальная</w:t>
      </w:r>
      <w:r w:rsidRPr="00F960C4">
        <w:rPr>
          <w:rFonts w:ascii="Times New Roman" w:eastAsia="Times New Roman" w:hAnsi="Times New Roman" w:cs="Times New Roman"/>
          <w:sz w:val="28"/>
          <w:szCs w:val="28"/>
          <w:lang w:eastAsia="ru-RU"/>
        </w:rPr>
        <w:t xml:space="preserve"> информация о политической, экономической и культурной жизни города, нормативные документы, аудио-, фото- и видеоматериалы.</w:t>
      </w:r>
      <w:r w:rsidRPr="0064197E">
        <w:rPr>
          <w:rFonts w:ascii="Times New Roman" w:eastAsia="Times New Roman" w:hAnsi="Times New Roman" w:cs="Times New Roman"/>
          <w:sz w:val="28"/>
          <w:szCs w:val="28"/>
          <w:lang w:eastAsia="ru-RU"/>
        </w:rPr>
        <w:t xml:space="preserve"> </w:t>
      </w:r>
    </w:p>
    <w:p w:rsidR="00F222BD" w:rsidRDefault="00F222BD" w:rsidP="002178B8">
      <w:pPr>
        <w:widowControl w:val="0"/>
        <w:spacing w:after="0" w:line="240" w:lineRule="auto"/>
        <w:ind w:firstLine="708"/>
        <w:jc w:val="both"/>
        <w:rPr>
          <w:rFonts w:ascii="Times New Roman" w:eastAsia="Times New Roman" w:hAnsi="Times New Roman" w:cs="Times New Roman"/>
          <w:sz w:val="28"/>
          <w:szCs w:val="28"/>
          <w:lang w:eastAsia="ru-RU"/>
        </w:rPr>
      </w:pPr>
    </w:p>
    <w:p w:rsidR="00F222BD" w:rsidRDefault="00F222BD" w:rsidP="002178B8">
      <w:pPr>
        <w:widowControl w:val="0"/>
        <w:spacing w:after="0" w:line="240" w:lineRule="auto"/>
        <w:ind w:firstLine="708"/>
        <w:jc w:val="both"/>
        <w:rPr>
          <w:rFonts w:ascii="Times New Roman" w:eastAsia="Times New Roman" w:hAnsi="Times New Roman" w:cs="Times New Roman"/>
          <w:sz w:val="28"/>
          <w:szCs w:val="28"/>
          <w:lang w:eastAsia="ru-RU"/>
        </w:rPr>
      </w:pPr>
      <w:bookmarkStart w:id="39" w:name="_GoBack"/>
      <w:bookmarkEnd w:id="39"/>
    </w:p>
    <w:sectPr w:rsidR="00F222BD" w:rsidSect="005B4E0B">
      <w:pgSz w:w="11906" w:h="16838"/>
      <w:pgMar w:top="1134" w:right="850" w:bottom="567"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6CF" w:rsidRDefault="00D146CF">
      <w:pPr>
        <w:spacing w:after="0" w:line="240" w:lineRule="auto"/>
      </w:pPr>
      <w:r>
        <w:separator/>
      </w:r>
    </w:p>
  </w:endnote>
  <w:endnote w:type="continuationSeparator" w:id="0">
    <w:p w:rsidR="00D146CF" w:rsidRDefault="00D1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026725"/>
      <w:docPartObj>
        <w:docPartGallery w:val="Page Numbers (Bottom of Page)"/>
        <w:docPartUnique/>
      </w:docPartObj>
    </w:sdtPr>
    <w:sdtEndPr/>
    <w:sdtContent>
      <w:p w:rsidR="00F54E02" w:rsidRDefault="00F54E02">
        <w:pPr>
          <w:pStyle w:val="a8"/>
          <w:jc w:val="right"/>
        </w:pPr>
        <w:r>
          <w:fldChar w:fldCharType="begin"/>
        </w:r>
        <w:r>
          <w:instrText>PAGE   \* MERGEFORMAT</w:instrText>
        </w:r>
        <w:r>
          <w:fldChar w:fldCharType="separate"/>
        </w:r>
        <w:r w:rsidR="00C17E62">
          <w:rPr>
            <w:noProof/>
          </w:rPr>
          <w:t>2</w:t>
        </w:r>
        <w:r>
          <w:fldChar w:fldCharType="end"/>
        </w:r>
      </w:p>
    </w:sdtContent>
  </w:sdt>
  <w:p w:rsidR="00F54E02" w:rsidRDefault="00F54E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6CF" w:rsidRDefault="00D146CF">
      <w:pPr>
        <w:spacing w:after="0" w:line="240" w:lineRule="auto"/>
      </w:pPr>
      <w:r>
        <w:separator/>
      </w:r>
    </w:p>
  </w:footnote>
  <w:footnote w:type="continuationSeparator" w:id="0">
    <w:p w:rsidR="00D146CF" w:rsidRDefault="00D14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8AB"/>
    <w:multiLevelType w:val="hybridMultilevel"/>
    <w:tmpl w:val="2E502362"/>
    <w:lvl w:ilvl="0" w:tplc="07A24D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8DF1705"/>
    <w:multiLevelType w:val="hybridMultilevel"/>
    <w:tmpl w:val="B10E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EB3041"/>
    <w:multiLevelType w:val="hybridMultilevel"/>
    <w:tmpl w:val="D206BCFC"/>
    <w:lvl w:ilvl="0" w:tplc="8E2804FE">
      <w:start w:val="1"/>
      <w:numFmt w:val="bullet"/>
      <w:lvlText w:val="•"/>
      <w:lvlJc w:val="left"/>
      <w:pPr>
        <w:tabs>
          <w:tab w:val="num" w:pos="720"/>
        </w:tabs>
        <w:ind w:left="720" w:hanging="360"/>
      </w:pPr>
      <w:rPr>
        <w:rFonts w:ascii="Arial" w:hAnsi="Arial" w:cs="Times New Roman" w:hint="default"/>
      </w:rPr>
    </w:lvl>
    <w:lvl w:ilvl="1" w:tplc="D4428EE4">
      <w:start w:val="1"/>
      <w:numFmt w:val="bullet"/>
      <w:lvlText w:val="•"/>
      <w:lvlJc w:val="left"/>
      <w:pPr>
        <w:tabs>
          <w:tab w:val="num" w:pos="1440"/>
        </w:tabs>
        <w:ind w:left="1440" w:hanging="360"/>
      </w:pPr>
      <w:rPr>
        <w:rFonts w:ascii="Arial" w:hAnsi="Arial" w:cs="Times New Roman" w:hint="default"/>
      </w:rPr>
    </w:lvl>
    <w:lvl w:ilvl="2" w:tplc="2528D8AE">
      <w:start w:val="1"/>
      <w:numFmt w:val="bullet"/>
      <w:lvlText w:val="•"/>
      <w:lvlJc w:val="left"/>
      <w:pPr>
        <w:tabs>
          <w:tab w:val="num" w:pos="2160"/>
        </w:tabs>
        <w:ind w:left="2160" w:hanging="360"/>
      </w:pPr>
      <w:rPr>
        <w:rFonts w:ascii="Arial" w:hAnsi="Arial" w:cs="Times New Roman" w:hint="default"/>
      </w:rPr>
    </w:lvl>
    <w:lvl w:ilvl="3" w:tplc="047441DE">
      <w:start w:val="1"/>
      <w:numFmt w:val="bullet"/>
      <w:lvlText w:val="•"/>
      <w:lvlJc w:val="left"/>
      <w:pPr>
        <w:tabs>
          <w:tab w:val="num" w:pos="2880"/>
        </w:tabs>
        <w:ind w:left="2880" w:hanging="360"/>
      </w:pPr>
      <w:rPr>
        <w:rFonts w:ascii="Arial" w:hAnsi="Arial" w:cs="Times New Roman" w:hint="default"/>
      </w:rPr>
    </w:lvl>
    <w:lvl w:ilvl="4" w:tplc="6A6E5C08">
      <w:start w:val="1"/>
      <w:numFmt w:val="bullet"/>
      <w:lvlText w:val="•"/>
      <w:lvlJc w:val="left"/>
      <w:pPr>
        <w:tabs>
          <w:tab w:val="num" w:pos="3600"/>
        </w:tabs>
        <w:ind w:left="3600" w:hanging="360"/>
      </w:pPr>
      <w:rPr>
        <w:rFonts w:ascii="Arial" w:hAnsi="Arial" w:cs="Times New Roman" w:hint="default"/>
      </w:rPr>
    </w:lvl>
    <w:lvl w:ilvl="5" w:tplc="329CF5B6">
      <w:start w:val="1"/>
      <w:numFmt w:val="bullet"/>
      <w:lvlText w:val="•"/>
      <w:lvlJc w:val="left"/>
      <w:pPr>
        <w:tabs>
          <w:tab w:val="num" w:pos="4320"/>
        </w:tabs>
        <w:ind w:left="4320" w:hanging="360"/>
      </w:pPr>
      <w:rPr>
        <w:rFonts w:ascii="Arial" w:hAnsi="Arial" w:cs="Times New Roman" w:hint="default"/>
      </w:rPr>
    </w:lvl>
    <w:lvl w:ilvl="6" w:tplc="052A6C16">
      <w:start w:val="1"/>
      <w:numFmt w:val="bullet"/>
      <w:lvlText w:val="•"/>
      <w:lvlJc w:val="left"/>
      <w:pPr>
        <w:tabs>
          <w:tab w:val="num" w:pos="5040"/>
        </w:tabs>
        <w:ind w:left="5040" w:hanging="360"/>
      </w:pPr>
      <w:rPr>
        <w:rFonts w:ascii="Arial" w:hAnsi="Arial" w:cs="Times New Roman" w:hint="default"/>
      </w:rPr>
    </w:lvl>
    <w:lvl w:ilvl="7" w:tplc="1D36FEA6">
      <w:start w:val="1"/>
      <w:numFmt w:val="bullet"/>
      <w:lvlText w:val="•"/>
      <w:lvlJc w:val="left"/>
      <w:pPr>
        <w:tabs>
          <w:tab w:val="num" w:pos="5760"/>
        </w:tabs>
        <w:ind w:left="5760" w:hanging="360"/>
      </w:pPr>
      <w:rPr>
        <w:rFonts w:ascii="Arial" w:hAnsi="Arial" w:cs="Times New Roman" w:hint="default"/>
      </w:rPr>
    </w:lvl>
    <w:lvl w:ilvl="8" w:tplc="B76C36E4">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0055432"/>
    <w:multiLevelType w:val="hybridMultilevel"/>
    <w:tmpl w:val="8E804C64"/>
    <w:lvl w:ilvl="0" w:tplc="C868F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136CBA"/>
    <w:multiLevelType w:val="hybridMultilevel"/>
    <w:tmpl w:val="D66CAE00"/>
    <w:lvl w:ilvl="0" w:tplc="B47445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207805"/>
    <w:multiLevelType w:val="hybridMultilevel"/>
    <w:tmpl w:val="6E94B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1C0820"/>
    <w:multiLevelType w:val="hybridMultilevel"/>
    <w:tmpl w:val="B1F46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4B6601"/>
    <w:multiLevelType w:val="hybridMultilevel"/>
    <w:tmpl w:val="36FE3F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1AF72197"/>
    <w:multiLevelType w:val="hybridMultilevel"/>
    <w:tmpl w:val="CE94B2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93783C"/>
    <w:multiLevelType w:val="hybridMultilevel"/>
    <w:tmpl w:val="EAD475B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15:restartNumberingAfterBreak="0">
    <w:nsid w:val="1F510C68"/>
    <w:multiLevelType w:val="hybridMultilevel"/>
    <w:tmpl w:val="3D903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8C06AD"/>
    <w:multiLevelType w:val="hybridMultilevel"/>
    <w:tmpl w:val="A48E7CE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9F3E7B"/>
    <w:multiLevelType w:val="hybridMultilevel"/>
    <w:tmpl w:val="C0A0637A"/>
    <w:lvl w:ilvl="0" w:tplc="9886C152">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9F71BB8"/>
    <w:multiLevelType w:val="hybridMultilevel"/>
    <w:tmpl w:val="1FA43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FD1734"/>
    <w:multiLevelType w:val="hybridMultilevel"/>
    <w:tmpl w:val="95601F5C"/>
    <w:lvl w:ilvl="0" w:tplc="7A0EC758">
      <w:start w:val="1"/>
      <w:numFmt w:val="bullet"/>
      <w:lvlText w:val="•"/>
      <w:lvlJc w:val="left"/>
      <w:pPr>
        <w:tabs>
          <w:tab w:val="num" w:pos="720"/>
        </w:tabs>
        <w:ind w:left="720" w:hanging="360"/>
      </w:pPr>
      <w:rPr>
        <w:rFonts w:ascii="Arial" w:hAnsi="Arial" w:cs="Times New Roman" w:hint="default"/>
      </w:rPr>
    </w:lvl>
    <w:lvl w:ilvl="1" w:tplc="F48E9194">
      <w:start w:val="1"/>
      <w:numFmt w:val="bullet"/>
      <w:lvlText w:val="•"/>
      <w:lvlJc w:val="left"/>
      <w:pPr>
        <w:tabs>
          <w:tab w:val="num" w:pos="1440"/>
        </w:tabs>
        <w:ind w:left="1440" w:hanging="360"/>
      </w:pPr>
      <w:rPr>
        <w:rFonts w:ascii="Arial" w:hAnsi="Arial" w:cs="Times New Roman" w:hint="default"/>
      </w:rPr>
    </w:lvl>
    <w:lvl w:ilvl="2" w:tplc="6CCAEE56">
      <w:start w:val="1"/>
      <w:numFmt w:val="bullet"/>
      <w:lvlText w:val="•"/>
      <w:lvlJc w:val="left"/>
      <w:pPr>
        <w:tabs>
          <w:tab w:val="num" w:pos="2160"/>
        </w:tabs>
        <w:ind w:left="2160" w:hanging="360"/>
      </w:pPr>
      <w:rPr>
        <w:rFonts w:ascii="Arial" w:hAnsi="Arial" w:cs="Times New Roman" w:hint="default"/>
      </w:rPr>
    </w:lvl>
    <w:lvl w:ilvl="3" w:tplc="F47275CA">
      <w:start w:val="1"/>
      <w:numFmt w:val="bullet"/>
      <w:lvlText w:val="•"/>
      <w:lvlJc w:val="left"/>
      <w:pPr>
        <w:tabs>
          <w:tab w:val="num" w:pos="2880"/>
        </w:tabs>
        <w:ind w:left="2880" w:hanging="360"/>
      </w:pPr>
      <w:rPr>
        <w:rFonts w:ascii="Arial" w:hAnsi="Arial" w:cs="Times New Roman" w:hint="default"/>
      </w:rPr>
    </w:lvl>
    <w:lvl w:ilvl="4" w:tplc="5B6491B8">
      <w:start w:val="1"/>
      <w:numFmt w:val="bullet"/>
      <w:lvlText w:val="•"/>
      <w:lvlJc w:val="left"/>
      <w:pPr>
        <w:tabs>
          <w:tab w:val="num" w:pos="3600"/>
        </w:tabs>
        <w:ind w:left="3600" w:hanging="360"/>
      </w:pPr>
      <w:rPr>
        <w:rFonts w:ascii="Arial" w:hAnsi="Arial" w:cs="Times New Roman" w:hint="default"/>
      </w:rPr>
    </w:lvl>
    <w:lvl w:ilvl="5" w:tplc="CF5C794C">
      <w:start w:val="1"/>
      <w:numFmt w:val="bullet"/>
      <w:lvlText w:val="•"/>
      <w:lvlJc w:val="left"/>
      <w:pPr>
        <w:tabs>
          <w:tab w:val="num" w:pos="4320"/>
        </w:tabs>
        <w:ind w:left="4320" w:hanging="360"/>
      </w:pPr>
      <w:rPr>
        <w:rFonts w:ascii="Arial" w:hAnsi="Arial" w:cs="Times New Roman" w:hint="default"/>
      </w:rPr>
    </w:lvl>
    <w:lvl w:ilvl="6" w:tplc="B56692B2">
      <w:start w:val="1"/>
      <w:numFmt w:val="bullet"/>
      <w:lvlText w:val="•"/>
      <w:lvlJc w:val="left"/>
      <w:pPr>
        <w:tabs>
          <w:tab w:val="num" w:pos="5040"/>
        </w:tabs>
        <w:ind w:left="5040" w:hanging="360"/>
      </w:pPr>
      <w:rPr>
        <w:rFonts w:ascii="Arial" w:hAnsi="Arial" w:cs="Times New Roman" w:hint="default"/>
      </w:rPr>
    </w:lvl>
    <w:lvl w:ilvl="7" w:tplc="30104BDA">
      <w:start w:val="1"/>
      <w:numFmt w:val="bullet"/>
      <w:lvlText w:val="•"/>
      <w:lvlJc w:val="left"/>
      <w:pPr>
        <w:tabs>
          <w:tab w:val="num" w:pos="5760"/>
        </w:tabs>
        <w:ind w:left="5760" w:hanging="360"/>
      </w:pPr>
      <w:rPr>
        <w:rFonts w:ascii="Arial" w:hAnsi="Arial" w:cs="Times New Roman" w:hint="default"/>
      </w:rPr>
    </w:lvl>
    <w:lvl w:ilvl="8" w:tplc="42E25454">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2BDF549B"/>
    <w:multiLevelType w:val="hybridMultilevel"/>
    <w:tmpl w:val="73DE8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AD21EC"/>
    <w:multiLevelType w:val="hybridMultilevel"/>
    <w:tmpl w:val="21BA68B4"/>
    <w:lvl w:ilvl="0" w:tplc="658C3FA0">
      <w:start w:val="1"/>
      <w:numFmt w:val="bullet"/>
      <w:lvlText w:val="-"/>
      <w:lvlJc w:val="left"/>
      <w:pPr>
        <w:ind w:left="1429" w:hanging="360"/>
      </w:pPr>
      <w:rPr>
        <w:rFonts w:ascii="Times New Roman" w:hAnsi="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E931D7"/>
    <w:multiLevelType w:val="hybridMultilevel"/>
    <w:tmpl w:val="0D2EFC64"/>
    <w:lvl w:ilvl="0" w:tplc="64D6CFF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1571740"/>
    <w:multiLevelType w:val="hybridMultilevel"/>
    <w:tmpl w:val="4566BA0C"/>
    <w:lvl w:ilvl="0" w:tplc="658C3FA0">
      <w:start w:val="1"/>
      <w:numFmt w:val="bullet"/>
      <w:lvlText w:val="-"/>
      <w:lvlJc w:val="left"/>
      <w:pPr>
        <w:ind w:left="1440" w:hanging="360"/>
      </w:pPr>
      <w:rPr>
        <w:rFonts w:ascii="Times New Roman" w:hAnsi="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4EF0446"/>
    <w:multiLevelType w:val="hybridMultilevel"/>
    <w:tmpl w:val="257A2F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B92019D"/>
    <w:multiLevelType w:val="hybridMultilevel"/>
    <w:tmpl w:val="107843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AB84576"/>
    <w:multiLevelType w:val="hybridMultilevel"/>
    <w:tmpl w:val="ECF629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CE3779"/>
    <w:multiLevelType w:val="hybridMultilevel"/>
    <w:tmpl w:val="5F76947A"/>
    <w:lvl w:ilvl="0" w:tplc="658C3FA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D204FB"/>
    <w:multiLevelType w:val="hybridMultilevel"/>
    <w:tmpl w:val="2FF06122"/>
    <w:lvl w:ilvl="0" w:tplc="D1C06A8E">
      <w:start w:val="3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6110DFD"/>
    <w:multiLevelType w:val="hybridMultilevel"/>
    <w:tmpl w:val="AE323E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9D626C2"/>
    <w:multiLevelType w:val="hybridMultilevel"/>
    <w:tmpl w:val="D12AED08"/>
    <w:lvl w:ilvl="0" w:tplc="87DA27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0FB53F0"/>
    <w:multiLevelType w:val="hybridMultilevel"/>
    <w:tmpl w:val="B170955C"/>
    <w:lvl w:ilvl="0" w:tplc="C868F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427682"/>
    <w:multiLevelType w:val="hybridMultilevel"/>
    <w:tmpl w:val="57E8F3E4"/>
    <w:lvl w:ilvl="0" w:tplc="64D6CFF2">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D6138E"/>
    <w:multiLevelType w:val="hybridMultilevel"/>
    <w:tmpl w:val="5C221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FE1882"/>
    <w:multiLevelType w:val="hybridMultilevel"/>
    <w:tmpl w:val="F0048B98"/>
    <w:lvl w:ilvl="0" w:tplc="C868FB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8D62677"/>
    <w:multiLevelType w:val="hybridMultilevel"/>
    <w:tmpl w:val="259E88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D7D2665"/>
    <w:multiLevelType w:val="hybridMultilevel"/>
    <w:tmpl w:val="4E7A1878"/>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B87E0D"/>
    <w:multiLevelType w:val="hybridMultilevel"/>
    <w:tmpl w:val="A9E08B60"/>
    <w:lvl w:ilvl="0" w:tplc="7ACAF63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15:restartNumberingAfterBreak="0">
    <w:nsid w:val="6F6076F6"/>
    <w:multiLevelType w:val="hybridMultilevel"/>
    <w:tmpl w:val="FA6488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1312653"/>
    <w:multiLevelType w:val="hybridMultilevel"/>
    <w:tmpl w:val="1082BF8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5"/>
  </w:num>
  <w:num w:numId="5">
    <w:abstractNumId w:val="1"/>
  </w:num>
  <w:num w:numId="6">
    <w:abstractNumId w:val="11"/>
  </w:num>
  <w:num w:numId="7">
    <w:abstractNumId w:val="28"/>
  </w:num>
  <w:num w:numId="8">
    <w:abstractNumId w:val="32"/>
  </w:num>
  <w:num w:numId="9">
    <w:abstractNumId w:val="8"/>
  </w:num>
  <w:num w:numId="10">
    <w:abstractNumId w:val="24"/>
  </w:num>
  <w:num w:numId="11">
    <w:abstractNumId w:val="29"/>
  </w:num>
  <w:num w:numId="12">
    <w:abstractNumId w:val="3"/>
  </w:num>
  <w:num w:numId="13">
    <w:abstractNumId w:val="4"/>
  </w:num>
  <w:num w:numId="14">
    <w:abstractNumId w:val="26"/>
  </w:num>
  <w:num w:numId="15">
    <w:abstractNumId w:val="31"/>
  </w:num>
  <w:num w:numId="16">
    <w:abstractNumId w:val="23"/>
  </w:num>
  <w:num w:numId="17">
    <w:abstractNumId w:val="10"/>
  </w:num>
  <w:num w:numId="18">
    <w:abstractNumId w:val="17"/>
  </w:num>
  <w:num w:numId="19">
    <w:abstractNumId w:val="27"/>
  </w:num>
  <w:num w:numId="20">
    <w:abstractNumId w:val="30"/>
  </w:num>
  <w:num w:numId="21">
    <w:abstractNumId w:val="6"/>
  </w:num>
  <w:num w:numId="22">
    <w:abstractNumId w:val="9"/>
  </w:num>
  <w:num w:numId="23">
    <w:abstractNumId w:val="22"/>
  </w:num>
  <w:num w:numId="24">
    <w:abstractNumId w:val="25"/>
  </w:num>
  <w:num w:numId="25">
    <w:abstractNumId w:val="34"/>
  </w:num>
  <w:num w:numId="26">
    <w:abstractNumId w:val="21"/>
  </w:num>
  <w:num w:numId="27">
    <w:abstractNumId w:val="19"/>
  </w:num>
  <w:num w:numId="28">
    <w:abstractNumId w:val="20"/>
  </w:num>
  <w:num w:numId="29">
    <w:abstractNumId w:val="12"/>
  </w:num>
  <w:num w:numId="30">
    <w:abstractNumId w:val="16"/>
  </w:num>
  <w:num w:numId="31">
    <w:abstractNumId w:val="18"/>
  </w:num>
  <w:num w:numId="32">
    <w:abstractNumId w:val="0"/>
  </w:num>
  <w:num w:numId="33">
    <w:abstractNumId w:val="14"/>
  </w:num>
  <w:num w:numId="34">
    <w:abstractNumId w:val="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BF"/>
    <w:rsid w:val="00001842"/>
    <w:rsid w:val="00001C1E"/>
    <w:rsid w:val="00001CE6"/>
    <w:rsid w:val="00002668"/>
    <w:rsid w:val="000027A4"/>
    <w:rsid w:val="00002C72"/>
    <w:rsid w:val="000031C0"/>
    <w:rsid w:val="00003578"/>
    <w:rsid w:val="00003C11"/>
    <w:rsid w:val="00004782"/>
    <w:rsid w:val="00004A0C"/>
    <w:rsid w:val="00004AEE"/>
    <w:rsid w:val="00005F19"/>
    <w:rsid w:val="00006E9A"/>
    <w:rsid w:val="00006F90"/>
    <w:rsid w:val="0000723A"/>
    <w:rsid w:val="00007B3F"/>
    <w:rsid w:val="00010CDD"/>
    <w:rsid w:val="000118FF"/>
    <w:rsid w:val="000119D9"/>
    <w:rsid w:val="00012682"/>
    <w:rsid w:val="00012E76"/>
    <w:rsid w:val="00013A8F"/>
    <w:rsid w:val="00014B20"/>
    <w:rsid w:val="00015159"/>
    <w:rsid w:val="00015BBE"/>
    <w:rsid w:val="00016F7E"/>
    <w:rsid w:val="00017F0E"/>
    <w:rsid w:val="0002021F"/>
    <w:rsid w:val="000205E4"/>
    <w:rsid w:val="000207B6"/>
    <w:rsid w:val="00020B84"/>
    <w:rsid w:val="000213F7"/>
    <w:rsid w:val="00023B8B"/>
    <w:rsid w:val="00023D88"/>
    <w:rsid w:val="00023F70"/>
    <w:rsid w:val="00024314"/>
    <w:rsid w:val="00024D3B"/>
    <w:rsid w:val="000309BA"/>
    <w:rsid w:val="0003159C"/>
    <w:rsid w:val="00031C18"/>
    <w:rsid w:val="00031EA3"/>
    <w:rsid w:val="00031FAD"/>
    <w:rsid w:val="00032054"/>
    <w:rsid w:val="00032241"/>
    <w:rsid w:val="000323AA"/>
    <w:rsid w:val="000330D9"/>
    <w:rsid w:val="00033524"/>
    <w:rsid w:val="00034B71"/>
    <w:rsid w:val="00034C85"/>
    <w:rsid w:val="0003559F"/>
    <w:rsid w:val="0003571B"/>
    <w:rsid w:val="0003576E"/>
    <w:rsid w:val="00036948"/>
    <w:rsid w:val="00036BE3"/>
    <w:rsid w:val="0003740A"/>
    <w:rsid w:val="0003798C"/>
    <w:rsid w:val="0004076D"/>
    <w:rsid w:val="0004112C"/>
    <w:rsid w:val="000428E5"/>
    <w:rsid w:val="00043219"/>
    <w:rsid w:val="00043F6E"/>
    <w:rsid w:val="0004493E"/>
    <w:rsid w:val="00044961"/>
    <w:rsid w:val="00045009"/>
    <w:rsid w:val="00045810"/>
    <w:rsid w:val="000458C1"/>
    <w:rsid w:val="00045DEA"/>
    <w:rsid w:val="00046C7D"/>
    <w:rsid w:val="00047B58"/>
    <w:rsid w:val="00047E84"/>
    <w:rsid w:val="00051110"/>
    <w:rsid w:val="00052313"/>
    <w:rsid w:val="0005266F"/>
    <w:rsid w:val="00052735"/>
    <w:rsid w:val="000529BB"/>
    <w:rsid w:val="000532E9"/>
    <w:rsid w:val="00053402"/>
    <w:rsid w:val="00055BF7"/>
    <w:rsid w:val="0005622A"/>
    <w:rsid w:val="00056F8E"/>
    <w:rsid w:val="00057E95"/>
    <w:rsid w:val="00057F05"/>
    <w:rsid w:val="00060080"/>
    <w:rsid w:val="00060BA3"/>
    <w:rsid w:val="00060E22"/>
    <w:rsid w:val="0006107E"/>
    <w:rsid w:val="00061379"/>
    <w:rsid w:val="00061F80"/>
    <w:rsid w:val="00062571"/>
    <w:rsid w:val="00063300"/>
    <w:rsid w:val="00064A7F"/>
    <w:rsid w:val="000660C6"/>
    <w:rsid w:val="000675CC"/>
    <w:rsid w:val="00070E8B"/>
    <w:rsid w:val="0007166B"/>
    <w:rsid w:val="00071A7E"/>
    <w:rsid w:val="00072A54"/>
    <w:rsid w:val="00072AF7"/>
    <w:rsid w:val="00073211"/>
    <w:rsid w:val="00073B0C"/>
    <w:rsid w:val="00073BCB"/>
    <w:rsid w:val="000761F6"/>
    <w:rsid w:val="00076DFA"/>
    <w:rsid w:val="0007720B"/>
    <w:rsid w:val="0007730B"/>
    <w:rsid w:val="0007736C"/>
    <w:rsid w:val="000779FC"/>
    <w:rsid w:val="00077CEE"/>
    <w:rsid w:val="0008013B"/>
    <w:rsid w:val="0008117B"/>
    <w:rsid w:val="00081958"/>
    <w:rsid w:val="000825A7"/>
    <w:rsid w:val="0008290F"/>
    <w:rsid w:val="00082D6C"/>
    <w:rsid w:val="0008350F"/>
    <w:rsid w:val="00083BC2"/>
    <w:rsid w:val="000859E3"/>
    <w:rsid w:val="00085C2E"/>
    <w:rsid w:val="0008656B"/>
    <w:rsid w:val="00086F59"/>
    <w:rsid w:val="00087B29"/>
    <w:rsid w:val="00092A52"/>
    <w:rsid w:val="00092A6C"/>
    <w:rsid w:val="0009328E"/>
    <w:rsid w:val="00094125"/>
    <w:rsid w:val="0009417C"/>
    <w:rsid w:val="000950DF"/>
    <w:rsid w:val="00095AA7"/>
    <w:rsid w:val="00095E05"/>
    <w:rsid w:val="000A01C3"/>
    <w:rsid w:val="000A0216"/>
    <w:rsid w:val="000A03FE"/>
    <w:rsid w:val="000A13DC"/>
    <w:rsid w:val="000A1A84"/>
    <w:rsid w:val="000A1AA7"/>
    <w:rsid w:val="000A253A"/>
    <w:rsid w:val="000A3142"/>
    <w:rsid w:val="000A3310"/>
    <w:rsid w:val="000A39B8"/>
    <w:rsid w:val="000A526B"/>
    <w:rsid w:val="000A66B0"/>
    <w:rsid w:val="000A6985"/>
    <w:rsid w:val="000A70BF"/>
    <w:rsid w:val="000B195A"/>
    <w:rsid w:val="000B1ADB"/>
    <w:rsid w:val="000B2012"/>
    <w:rsid w:val="000B21D9"/>
    <w:rsid w:val="000B29B5"/>
    <w:rsid w:val="000B3A7B"/>
    <w:rsid w:val="000B3ABA"/>
    <w:rsid w:val="000B3BCB"/>
    <w:rsid w:val="000B4F2C"/>
    <w:rsid w:val="000B532A"/>
    <w:rsid w:val="000B7925"/>
    <w:rsid w:val="000C0204"/>
    <w:rsid w:val="000C16FB"/>
    <w:rsid w:val="000C1EA3"/>
    <w:rsid w:val="000C271F"/>
    <w:rsid w:val="000C2DE3"/>
    <w:rsid w:val="000C306F"/>
    <w:rsid w:val="000C34BE"/>
    <w:rsid w:val="000C3BF9"/>
    <w:rsid w:val="000C4188"/>
    <w:rsid w:val="000C4F1E"/>
    <w:rsid w:val="000C5450"/>
    <w:rsid w:val="000C620E"/>
    <w:rsid w:val="000C6332"/>
    <w:rsid w:val="000D042C"/>
    <w:rsid w:val="000D0546"/>
    <w:rsid w:val="000D10BE"/>
    <w:rsid w:val="000D2ACB"/>
    <w:rsid w:val="000D3033"/>
    <w:rsid w:val="000D34EA"/>
    <w:rsid w:val="000D3797"/>
    <w:rsid w:val="000D50CC"/>
    <w:rsid w:val="000D7328"/>
    <w:rsid w:val="000D7DD0"/>
    <w:rsid w:val="000D7FAE"/>
    <w:rsid w:val="000E04C9"/>
    <w:rsid w:val="000E0697"/>
    <w:rsid w:val="000E09BC"/>
    <w:rsid w:val="000E1497"/>
    <w:rsid w:val="000E15E7"/>
    <w:rsid w:val="000E1EC2"/>
    <w:rsid w:val="000E3686"/>
    <w:rsid w:val="000E3B27"/>
    <w:rsid w:val="000E434C"/>
    <w:rsid w:val="000E518D"/>
    <w:rsid w:val="000E5599"/>
    <w:rsid w:val="000E5FA2"/>
    <w:rsid w:val="000E6353"/>
    <w:rsid w:val="000E77DA"/>
    <w:rsid w:val="000F07B2"/>
    <w:rsid w:val="000F09AE"/>
    <w:rsid w:val="000F0EF2"/>
    <w:rsid w:val="000F13F9"/>
    <w:rsid w:val="000F1C88"/>
    <w:rsid w:val="000F2556"/>
    <w:rsid w:val="000F2A13"/>
    <w:rsid w:val="000F3831"/>
    <w:rsid w:val="000F4DF0"/>
    <w:rsid w:val="000F578D"/>
    <w:rsid w:val="000F643D"/>
    <w:rsid w:val="000F6779"/>
    <w:rsid w:val="000F6DAD"/>
    <w:rsid w:val="000F76F4"/>
    <w:rsid w:val="0010051A"/>
    <w:rsid w:val="001008D7"/>
    <w:rsid w:val="00100916"/>
    <w:rsid w:val="00101938"/>
    <w:rsid w:val="001020BF"/>
    <w:rsid w:val="001022E7"/>
    <w:rsid w:val="00102652"/>
    <w:rsid w:val="0010266C"/>
    <w:rsid w:val="0010306B"/>
    <w:rsid w:val="0010370F"/>
    <w:rsid w:val="00103EBC"/>
    <w:rsid w:val="0010424A"/>
    <w:rsid w:val="00104A5A"/>
    <w:rsid w:val="00104E2C"/>
    <w:rsid w:val="001050DF"/>
    <w:rsid w:val="001059CE"/>
    <w:rsid w:val="00106900"/>
    <w:rsid w:val="001115AC"/>
    <w:rsid w:val="001119E4"/>
    <w:rsid w:val="00114173"/>
    <w:rsid w:val="00114268"/>
    <w:rsid w:val="001142AE"/>
    <w:rsid w:val="001142AF"/>
    <w:rsid w:val="00114CAA"/>
    <w:rsid w:val="00115AED"/>
    <w:rsid w:val="00115E86"/>
    <w:rsid w:val="00116310"/>
    <w:rsid w:val="0011696E"/>
    <w:rsid w:val="00116BB6"/>
    <w:rsid w:val="00116D1E"/>
    <w:rsid w:val="0011715A"/>
    <w:rsid w:val="00117A41"/>
    <w:rsid w:val="00117EDB"/>
    <w:rsid w:val="00120CAF"/>
    <w:rsid w:val="00121DED"/>
    <w:rsid w:val="00122D6D"/>
    <w:rsid w:val="0012460D"/>
    <w:rsid w:val="001251C4"/>
    <w:rsid w:val="00125764"/>
    <w:rsid w:val="0012587B"/>
    <w:rsid w:val="00126C83"/>
    <w:rsid w:val="00127585"/>
    <w:rsid w:val="00130D82"/>
    <w:rsid w:val="00130E30"/>
    <w:rsid w:val="00131A99"/>
    <w:rsid w:val="00131E54"/>
    <w:rsid w:val="00132509"/>
    <w:rsid w:val="00132BC0"/>
    <w:rsid w:val="0013494A"/>
    <w:rsid w:val="001350E5"/>
    <w:rsid w:val="0013683D"/>
    <w:rsid w:val="00137F12"/>
    <w:rsid w:val="00140EF2"/>
    <w:rsid w:val="00141C20"/>
    <w:rsid w:val="00141C7E"/>
    <w:rsid w:val="00142911"/>
    <w:rsid w:val="0014298C"/>
    <w:rsid w:val="001429ED"/>
    <w:rsid w:val="00142B7B"/>
    <w:rsid w:val="00144515"/>
    <w:rsid w:val="00145979"/>
    <w:rsid w:val="00145D13"/>
    <w:rsid w:val="00150749"/>
    <w:rsid w:val="00150AB4"/>
    <w:rsid w:val="00152636"/>
    <w:rsid w:val="00153B84"/>
    <w:rsid w:val="00153C4C"/>
    <w:rsid w:val="00155347"/>
    <w:rsid w:val="001565CC"/>
    <w:rsid w:val="00157D32"/>
    <w:rsid w:val="00157F99"/>
    <w:rsid w:val="00161EE3"/>
    <w:rsid w:val="0016226F"/>
    <w:rsid w:val="0016287F"/>
    <w:rsid w:val="00162B3F"/>
    <w:rsid w:val="00163839"/>
    <w:rsid w:val="0016385E"/>
    <w:rsid w:val="001656A3"/>
    <w:rsid w:val="00165883"/>
    <w:rsid w:val="00165EE2"/>
    <w:rsid w:val="0016633F"/>
    <w:rsid w:val="00167CBC"/>
    <w:rsid w:val="001701B8"/>
    <w:rsid w:val="001706F0"/>
    <w:rsid w:val="00173238"/>
    <w:rsid w:val="00174FD7"/>
    <w:rsid w:val="001757B0"/>
    <w:rsid w:val="001757F6"/>
    <w:rsid w:val="00175B5F"/>
    <w:rsid w:val="0017603D"/>
    <w:rsid w:val="0017654A"/>
    <w:rsid w:val="001778E0"/>
    <w:rsid w:val="00177BCF"/>
    <w:rsid w:val="00180681"/>
    <w:rsid w:val="00180731"/>
    <w:rsid w:val="0018076C"/>
    <w:rsid w:val="00180B0F"/>
    <w:rsid w:val="00180DE1"/>
    <w:rsid w:val="00182877"/>
    <w:rsid w:val="001828D9"/>
    <w:rsid w:val="001830AE"/>
    <w:rsid w:val="001833EC"/>
    <w:rsid w:val="00183905"/>
    <w:rsid w:val="00184019"/>
    <w:rsid w:val="0018473D"/>
    <w:rsid w:val="00184B82"/>
    <w:rsid w:val="001852D0"/>
    <w:rsid w:val="001860F8"/>
    <w:rsid w:val="001872C8"/>
    <w:rsid w:val="0019179D"/>
    <w:rsid w:val="00191FC1"/>
    <w:rsid w:val="0019280F"/>
    <w:rsid w:val="001930FA"/>
    <w:rsid w:val="00193617"/>
    <w:rsid w:val="00193C11"/>
    <w:rsid w:val="00193EB0"/>
    <w:rsid w:val="00194113"/>
    <w:rsid w:val="0019494A"/>
    <w:rsid w:val="00194DDB"/>
    <w:rsid w:val="00195EC8"/>
    <w:rsid w:val="00196E57"/>
    <w:rsid w:val="00197AFC"/>
    <w:rsid w:val="00197C13"/>
    <w:rsid w:val="001A0528"/>
    <w:rsid w:val="001A09CD"/>
    <w:rsid w:val="001A1F5B"/>
    <w:rsid w:val="001A258B"/>
    <w:rsid w:val="001A46E2"/>
    <w:rsid w:val="001A656E"/>
    <w:rsid w:val="001A7621"/>
    <w:rsid w:val="001A7ADE"/>
    <w:rsid w:val="001A7DEB"/>
    <w:rsid w:val="001B0618"/>
    <w:rsid w:val="001B279B"/>
    <w:rsid w:val="001B3DA6"/>
    <w:rsid w:val="001B4503"/>
    <w:rsid w:val="001B4A6C"/>
    <w:rsid w:val="001B4E37"/>
    <w:rsid w:val="001B5497"/>
    <w:rsid w:val="001B551E"/>
    <w:rsid w:val="001B5D31"/>
    <w:rsid w:val="001B6306"/>
    <w:rsid w:val="001B6886"/>
    <w:rsid w:val="001B771F"/>
    <w:rsid w:val="001B7E08"/>
    <w:rsid w:val="001C0216"/>
    <w:rsid w:val="001C0E94"/>
    <w:rsid w:val="001C15E8"/>
    <w:rsid w:val="001C283D"/>
    <w:rsid w:val="001C2928"/>
    <w:rsid w:val="001C2CEA"/>
    <w:rsid w:val="001C2D65"/>
    <w:rsid w:val="001C3078"/>
    <w:rsid w:val="001C562C"/>
    <w:rsid w:val="001C5DF0"/>
    <w:rsid w:val="001C67D6"/>
    <w:rsid w:val="001C6DF6"/>
    <w:rsid w:val="001C6FE6"/>
    <w:rsid w:val="001C705B"/>
    <w:rsid w:val="001C71F7"/>
    <w:rsid w:val="001D02EE"/>
    <w:rsid w:val="001D0B87"/>
    <w:rsid w:val="001D14D2"/>
    <w:rsid w:val="001D1E07"/>
    <w:rsid w:val="001D1F22"/>
    <w:rsid w:val="001D241E"/>
    <w:rsid w:val="001D26F3"/>
    <w:rsid w:val="001D2B96"/>
    <w:rsid w:val="001D46A8"/>
    <w:rsid w:val="001D5196"/>
    <w:rsid w:val="001D5785"/>
    <w:rsid w:val="001D5C8C"/>
    <w:rsid w:val="001D5E32"/>
    <w:rsid w:val="001D65AF"/>
    <w:rsid w:val="001D6889"/>
    <w:rsid w:val="001D6F55"/>
    <w:rsid w:val="001D7F31"/>
    <w:rsid w:val="001E0923"/>
    <w:rsid w:val="001E1750"/>
    <w:rsid w:val="001E3392"/>
    <w:rsid w:val="001E356F"/>
    <w:rsid w:val="001E52AB"/>
    <w:rsid w:val="001E5646"/>
    <w:rsid w:val="001E5717"/>
    <w:rsid w:val="001E59BA"/>
    <w:rsid w:val="001E5CF1"/>
    <w:rsid w:val="001E67C6"/>
    <w:rsid w:val="001E72DA"/>
    <w:rsid w:val="001E7846"/>
    <w:rsid w:val="001E7CDB"/>
    <w:rsid w:val="001F0778"/>
    <w:rsid w:val="001F1324"/>
    <w:rsid w:val="001F13B7"/>
    <w:rsid w:val="001F13CA"/>
    <w:rsid w:val="001F1CD4"/>
    <w:rsid w:val="001F2073"/>
    <w:rsid w:val="001F3DDB"/>
    <w:rsid w:val="001F4626"/>
    <w:rsid w:val="001F4DD3"/>
    <w:rsid w:val="001F70C1"/>
    <w:rsid w:val="001F7C76"/>
    <w:rsid w:val="001F7E65"/>
    <w:rsid w:val="002008C2"/>
    <w:rsid w:val="00200B13"/>
    <w:rsid w:val="002043CB"/>
    <w:rsid w:val="0020444A"/>
    <w:rsid w:val="002046A3"/>
    <w:rsid w:val="00204E17"/>
    <w:rsid w:val="00205C33"/>
    <w:rsid w:val="002063E9"/>
    <w:rsid w:val="0020680D"/>
    <w:rsid w:val="00206929"/>
    <w:rsid w:val="00207115"/>
    <w:rsid w:val="0020725A"/>
    <w:rsid w:val="002073BA"/>
    <w:rsid w:val="00210C42"/>
    <w:rsid w:val="0021108C"/>
    <w:rsid w:val="002115F6"/>
    <w:rsid w:val="002117D4"/>
    <w:rsid w:val="00211AE8"/>
    <w:rsid w:val="00212ECA"/>
    <w:rsid w:val="002130A3"/>
    <w:rsid w:val="002133E3"/>
    <w:rsid w:val="00214667"/>
    <w:rsid w:val="00215461"/>
    <w:rsid w:val="002163DB"/>
    <w:rsid w:val="00216416"/>
    <w:rsid w:val="002178B7"/>
    <w:rsid w:val="002178B8"/>
    <w:rsid w:val="0022030F"/>
    <w:rsid w:val="00223041"/>
    <w:rsid w:val="0022375C"/>
    <w:rsid w:val="002261F9"/>
    <w:rsid w:val="00226717"/>
    <w:rsid w:val="00226F20"/>
    <w:rsid w:val="00227209"/>
    <w:rsid w:val="00227416"/>
    <w:rsid w:val="002279FF"/>
    <w:rsid w:val="00227AB6"/>
    <w:rsid w:val="00227BB9"/>
    <w:rsid w:val="0023016E"/>
    <w:rsid w:val="00230765"/>
    <w:rsid w:val="002307B4"/>
    <w:rsid w:val="00231168"/>
    <w:rsid w:val="00231862"/>
    <w:rsid w:val="0023197C"/>
    <w:rsid w:val="00233972"/>
    <w:rsid w:val="00233D03"/>
    <w:rsid w:val="00233D0C"/>
    <w:rsid w:val="00233E70"/>
    <w:rsid w:val="002344D1"/>
    <w:rsid w:val="0023583B"/>
    <w:rsid w:val="00235DDD"/>
    <w:rsid w:val="002360B7"/>
    <w:rsid w:val="0023775D"/>
    <w:rsid w:val="002404B4"/>
    <w:rsid w:val="00240E63"/>
    <w:rsid w:val="00241D3E"/>
    <w:rsid w:val="00243132"/>
    <w:rsid w:val="00243765"/>
    <w:rsid w:val="00244142"/>
    <w:rsid w:val="00244707"/>
    <w:rsid w:val="00245DF2"/>
    <w:rsid w:val="00246208"/>
    <w:rsid w:val="00246C82"/>
    <w:rsid w:val="00246CE1"/>
    <w:rsid w:val="002474B6"/>
    <w:rsid w:val="00247C6B"/>
    <w:rsid w:val="00250099"/>
    <w:rsid w:val="00250774"/>
    <w:rsid w:val="002510FB"/>
    <w:rsid w:val="00251299"/>
    <w:rsid w:val="00251A58"/>
    <w:rsid w:val="00251CAF"/>
    <w:rsid w:val="002525DD"/>
    <w:rsid w:val="00252A83"/>
    <w:rsid w:val="00252E5A"/>
    <w:rsid w:val="00253E72"/>
    <w:rsid w:val="0025484C"/>
    <w:rsid w:val="0025688D"/>
    <w:rsid w:val="00257D07"/>
    <w:rsid w:val="00261575"/>
    <w:rsid w:val="00261860"/>
    <w:rsid w:val="002621DE"/>
    <w:rsid w:val="00263E54"/>
    <w:rsid w:val="00264420"/>
    <w:rsid w:val="00265F8C"/>
    <w:rsid w:val="002660E6"/>
    <w:rsid w:val="00266906"/>
    <w:rsid w:val="00267754"/>
    <w:rsid w:val="00270936"/>
    <w:rsid w:val="00270947"/>
    <w:rsid w:val="002715F2"/>
    <w:rsid w:val="00271786"/>
    <w:rsid w:val="00271E21"/>
    <w:rsid w:val="00271EF2"/>
    <w:rsid w:val="00271FA0"/>
    <w:rsid w:val="0027277A"/>
    <w:rsid w:val="00273C94"/>
    <w:rsid w:val="00274127"/>
    <w:rsid w:val="002747AF"/>
    <w:rsid w:val="00275160"/>
    <w:rsid w:val="002756DC"/>
    <w:rsid w:val="00276CAC"/>
    <w:rsid w:val="002809AA"/>
    <w:rsid w:val="00280FD8"/>
    <w:rsid w:val="002819CC"/>
    <w:rsid w:val="00281AFF"/>
    <w:rsid w:val="002823B2"/>
    <w:rsid w:val="00282E7F"/>
    <w:rsid w:val="002838D8"/>
    <w:rsid w:val="00284445"/>
    <w:rsid w:val="002851B9"/>
    <w:rsid w:val="00285A43"/>
    <w:rsid w:val="00287674"/>
    <w:rsid w:val="002947CE"/>
    <w:rsid w:val="0029525E"/>
    <w:rsid w:val="002955A3"/>
    <w:rsid w:val="00295B6B"/>
    <w:rsid w:val="00295DB8"/>
    <w:rsid w:val="002963DB"/>
    <w:rsid w:val="002968DD"/>
    <w:rsid w:val="00296D22"/>
    <w:rsid w:val="0029784D"/>
    <w:rsid w:val="00297EDD"/>
    <w:rsid w:val="002A03F9"/>
    <w:rsid w:val="002A0463"/>
    <w:rsid w:val="002A0C33"/>
    <w:rsid w:val="002A171E"/>
    <w:rsid w:val="002A1733"/>
    <w:rsid w:val="002A27FB"/>
    <w:rsid w:val="002A2927"/>
    <w:rsid w:val="002A35E5"/>
    <w:rsid w:val="002A4084"/>
    <w:rsid w:val="002A46BF"/>
    <w:rsid w:val="002A5736"/>
    <w:rsid w:val="002A5828"/>
    <w:rsid w:val="002A7455"/>
    <w:rsid w:val="002A7DC2"/>
    <w:rsid w:val="002B058B"/>
    <w:rsid w:val="002B0840"/>
    <w:rsid w:val="002B3223"/>
    <w:rsid w:val="002B3950"/>
    <w:rsid w:val="002B420C"/>
    <w:rsid w:val="002B4484"/>
    <w:rsid w:val="002B499F"/>
    <w:rsid w:val="002C0305"/>
    <w:rsid w:val="002C169D"/>
    <w:rsid w:val="002C1D4A"/>
    <w:rsid w:val="002C24F1"/>
    <w:rsid w:val="002C2B32"/>
    <w:rsid w:val="002C2C74"/>
    <w:rsid w:val="002C322B"/>
    <w:rsid w:val="002C3FAB"/>
    <w:rsid w:val="002C44E8"/>
    <w:rsid w:val="002C47C7"/>
    <w:rsid w:val="002C4EE5"/>
    <w:rsid w:val="002C605A"/>
    <w:rsid w:val="002C652B"/>
    <w:rsid w:val="002D0679"/>
    <w:rsid w:val="002D07F9"/>
    <w:rsid w:val="002D087A"/>
    <w:rsid w:val="002D0924"/>
    <w:rsid w:val="002D12C9"/>
    <w:rsid w:val="002D1528"/>
    <w:rsid w:val="002D2179"/>
    <w:rsid w:val="002D288B"/>
    <w:rsid w:val="002D2DBB"/>
    <w:rsid w:val="002D40E6"/>
    <w:rsid w:val="002D4535"/>
    <w:rsid w:val="002D47C2"/>
    <w:rsid w:val="002D51F3"/>
    <w:rsid w:val="002D5DCD"/>
    <w:rsid w:val="002D736D"/>
    <w:rsid w:val="002D7DC9"/>
    <w:rsid w:val="002E17E4"/>
    <w:rsid w:val="002E1D91"/>
    <w:rsid w:val="002E2953"/>
    <w:rsid w:val="002E4A06"/>
    <w:rsid w:val="002E4C02"/>
    <w:rsid w:val="002E5688"/>
    <w:rsid w:val="002E59E0"/>
    <w:rsid w:val="002E5E5E"/>
    <w:rsid w:val="002E6470"/>
    <w:rsid w:val="002E77B7"/>
    <w:rsid w:val="002F04E4"/>
    <w:rsid w:val="002F0E6F"/>
    <w:rsid w:val="002F13A1"/>
    <w:rsid w:val="002F1FF3"/>
    <w:rsid w:val="002F2E94"/>
    <w:rsid w:val="002F3654"/>
    <w:rsid w:val="002F533A"/>
    <w:rsid w:val="002F5A8C"/>
    <w:rsid w:val="002F5E7D"/>
    <w:rsid w:val="002F654B"/>
    <w:rsid w:val="002F6590"/>
    <w:rsid w:val="002F69E7"/>
    <w:rsid w:val="002F7315"/>
    <w:rsid w:val="00300E9F"/>
    <w:rsid w:val="0030146E"/>
    <w:rsid w:val="00301EBA"/>
    <w:rsid w:val="00302271"/>
    <w:rsid w:val="003023EA"/>
    <w:rsid w:val="00302509"/>
    <w:rsid w:val="00302BE4"/>
    <w:rsid w:val="003030DD"/>
    <w:rsid w:val="003033CE"/>
    <w:rsid w:val="00304540"/>
    <w:rsid w:val="00304674"/>
    <w:rsid w:val="00304F32"/>
    <w:rsid w:val="00305839"/>
    <w:rsid w:val="00305DDB"/>
    <w:rsid w:val="00306436"/>
    <w:rsid w:val="003064F2"/>
    <w:rsid w:val="00306890"/>
    <w:rsid w:val="00306A1A"/>
    <w:rsid w:val="0031042B"/>
    <w:rsid w:val="003105B5"/>
    <w:rsid w:val="00310B95"/>
    <w:rsid w:val="003118D4"/>
    <w:rsid w:val="00312391"/>
    <w:rsid w:val="003125BD"/>
    <w:rsid w:val="003127CF"/>
    <w:rsid w:val="00313761"/>
    <w:rsid w:val="00313AF4"/>
    <w:rsid w:val="00314863"/>
    <w:rsid w:val="00314BB9"/>
    <w:rsid w:val="003151AB"/>
    <w:rsid w:val="00316031"/>
    <w:rsid w:val="00316CCB"/>
    <w:rsid w:val="003201AB"/>
    <w:rsid w:val="003201B8"/>
    <w:rsid w:val="00320668"/>
    <w:rsid w:val="00321C0E"/>
    <w:rsid w:val="00322C28"/>
    <w:rsid w:val="00324A07"/>
    <w:rsid w:val="003254D4"/>
    <w:rsid w:val="00326279"/>
    <w:rsid w:val="00326380"/>
    <w:rsid w:val="00331477"/>
    <w:rsid w:val="0033215E"/>
    <w:rsid w:val="003322F1"/>
    <w:rsid w:val="0033314C"/>
    <w:rsid w:val="00334342"/>
    <w:rsid w:val="0033494C"/>
    <w:rsid w:val="00336387"/>
    <w:rsid w:val="00337FEC"/>
    <w:rsid w:val="003403A7"/>
    <w:rsid w:val="00340B82"/>
    <w:rsid w:val="003410BD"/>
    <w:rsid w:val="003416CF"/>
    <w:rsid w:val="00341870"/>
    <w:rsid w:val="00341E88"/>
    <w:rsid w:val="00342489"/>
    <w:rsid w:val="00342917"/>
    <w:rsid w:val="00342DA9"/>
    <w:rsid w:val="00342DBD"/>
    <w:rsid w:val="00343909"/>
    <w:rsid w:val="00344263"/>
    <w:rsid w:val="00344C0E"/>
    <w:rsid w:val="0034522C"/>
    <w:rsid w:val="00347236"/>
    <w:rsid w:val="00347D14"/>
    <w:rsid w:val="00350076"/>
    <w:rsid w:val="00350706"/>
    <w:rsid w:val="0035124C"/>
    <w:rsid w:val="00351827"/>
    <w:rsid w:val="00351D54"/>
    <w:rsid w:val="0035253A"/>
    <w:rsid w:val="00352808"/>
    <w:rsid w:val="0035287A"/>
    <w:rsid w:val="00352A9A"/>
    <w:rsid w:val="00352D5A"/>
    <w:rsid w:val="0035353B"/>
    <w:rsid w:val="0035544C"/>
    <w:rsid w:val="00355DAE"/>
    <w:rsid w:val="00356225"/>
    <w:rsid w:val="00356562"/>
    <w:rsid w:val="00356606"/>
    <w:rsid w:val="00356B67"/>
    <w:rsid w:val="0035749C"/>
    <w:rsid w:val="00357EC1"/>
    <w:rsid w:val="003608D1"/>
    <w:rsid w:val="003609E0"/>
    <w:rsid w:val="00360ACB"/>
    <w:rsid w:val="003613FC"/>
    <w:rsid w:val="00361604"/>
    <w:rsid w:val="00361A7D"/>
    <w:rsid w:val="00364AFF"/>
    <w:rsid w:val="0036517F"/>
    <w:rsid w:val="003655A6"/>
    <w:rsid w:val="00365755"/>
    <w:rsid w:val="00365875"/>
    <w:rsid w:val="00365E7F"/>
    <w:rsid w:val="00366F49"/>
    <w:rsid w:val="00367002"/>
    <w:rsid w:val="0036731A"/>
    <w:rsid w:val="003676B8"/>
    <w:rsid w:val="00367807"/>
    <w:rsid w:val="00371243"/>
    <w:rsid w:val="00371DF4"/>
    <w:rsid w:val="003724B7"/>
    <w:rsid w:val="00373027"/>
    <w:rsid w:val="00374150"/>
    <w:rsid w:val="00374403"/>
    <w:rsid w:val="00375FA5"/>
    <w:rsid w:val="00376113"/>
    <w:rsid w:val="0037633F"/>
    <w:rsid w:val="00376B6F"/>
    <w:rsid w:val="0037744A"/>
    <w:rsid w:val="0037770A"/>
    <w:rsid w:val="00380CD3"/>
    <w:rsid w:val="00380EA2"/>
    <w:rsid w:val="003812A4"/>
    <w:rsid w:val="00381B64"/>
    <w:rsid w:val="00381C57"/>
    <w:rsid w:val="003823F7"/>
    <w:rsid w:val="003848FC"/>
    <w:rsid w:val="00385E41"/>
    <w:rsid w:val="003865F1"/>
    <w:rsid w:val="0038664C"/>
    <w:rsid w:val="00386D89"/>
    <w:rsid w:val="0038709F"/>
    <w:rsid w:val="0038796A"/>
    <w:rsid w:val="00387E93"/>
    <w:rsid w:val="00387F55"/>
    <w:rsid w:val="003903D6"/>
    <w:rsid w:val="003904CA"/>
    <w:rsid w:val="003904EE"/>
    <w:rsid w:val="003916C7"/>
    <w:rsid w:val="00391933"/>
    <w:rsid w:val="0039236B"/>
    <w:rsid w:val="003929C6"/>
    <w:rsid w:val="0039353D"/>
    <w:rsid w:val="00393569"/>
    <w:rsid w:val="00393617"/>
    <w:rsid w:val="00394B1F"/>
    <w:rsid w:val="0039525B"/>
    <w:rsid w:val="003958EE"/>
    <w:rsid w:val="00395D32"/>
    <w:rsid w:val="0039681E"/>
    <w:rsid w:val="00397264"/>
    <w:rsid w:val="003973EB"/>
    <w:rsid w:val="003977B0"/>
    <w:rsid w:val="003A04A0"/>
    <w:rsid w:val="003A04E8"/>
    <w:rsid w:val="003A0988"/>
    <w:rsid w:val="003A1887"/>
    <w:rsid w:val="003A2C11"/>
    <w:rsid w:val="003A41F9"/>
    <w:rsid w:val="003A7853"/>
    <w:rsid w:val="003B1208"/>
    <w:rsid w:val="003B2642"/>
    <w:rsid w:val="003B3CE0"/>
    <w:rsid w:val="003B47AC"/>
    <w:rsid w:val="003B541C"/>
    <w:rsid w:val="003B563B"/>
    <w:rsid w:val="003B56C5"/>
    <w:rsid w:val="003B599A"/>
    <w:rsid w:val="003B6190"/>
    <w:rsid w:val="003B6291"/>
    <w:rsid w:val="003B6E9B"/>
    <w:rsid w:val="003B75D4"/>
    <w:rsid w:val="003C16D2"/>
    <w:rsid w:val="003C1964"/>
    <w:rsid w:val="003C2695"/>
    <w:rsid w:val="003C5717"/>
    <w:rsid w:val="003D13F3"/>
    <w:rsid w:val="003D219B"/>
    <w:rsid w:val="003D2509"/>
    <w:rsid w:val="003D2F41"/>
    <w:rsid w:val="003D3EC8"/>
    <w:rsid w:val="003D42D4"/>
    <w:rsid w:val="003D43F8"/>
    <w:rsid w:val="003D5658"/>
    <w:rsid w:val="003D5C53"/>
    <w:rsid w:val="003D609E"/>
    <w:rsid w:val="003D7776"/>
    <w:rsid w:val="003E1F6C"/>
    <w:rsid w:val="003E2C11"/>
    <w:rsid w:val="003E3283"/>
    <w:rsid w:val="003E33CF"/>
    <w:rsid w:val="003E364D"/>
    <w:rsid w:val="003E43E8"/>
    <w:rsid w:val="003E4940"/>
    <w:rsid w:val="003E4DAA"/>
    <w:rsid w:val="003E56BA"/>
    <w:rsid w:val="003E581E"/>
    <w:rsid w:val="003E6213"/>
    <w:rsid w:val="003E71B2"/>
    <w:rsid w:val="003E7629"/>
    <w:rsid w:val="003F0C31"/>
    <w:rsid w:val="003F0E59"/>
    <w:rsid w:val="003F1067"/>
    <w:rsid w:val="003F110C"/>
    <w:rsid w:val="003F12D9"/>
    <w:rsid w:val="003F20AD"/>
    <w:rsid w:val="003F21C1"/>
    <w:rsid w:val="003F2226"/>
    <w:rsid w:val="003F295E"/>
    <w:rsid w:val="003F3092"/>
    <w:rsid w:val="003F3FC8"/>
    <w:rsid w:val="003F765E"/>
    <w:rsid w:val="003F76EA"/>
    <w:rsid w:val="003F7DCB"/>
    <w:rsid w:val="0040035D"/>
    <w:rsid w:val="00400FC7"/>
    <w:rsid w:val="004010AF"/>
    <w:rsid w:val="004012F4"/>
    <w:rsid w:val="00401332"/>
    <w:rsid w:val="00401693"/>
    <w:rsid w:val="004017A8"/>
    <w:rsid w:val="00401860"/>
    <w:rsid w:val="004019BE"/>
    <w:rsid w:val="00401EDE"/>
    <w:rsid w:val="00402DE6"/>
    <w:rsid w:val="00403B9A"/>
    <w:rsid w:val="00404E7F"/>
    <w:rsid w:val="0040550C"/>
    <w:rsid w:val="004056F2"/>
    <w:rsid w:val="00405709"/>
    <w:rsid w:val="004075D0"/>
    <w:rsid w:val="004075FB"/>
    <w:rsid w:val="00407AF1"/>
    <w:rsid w:val="00407BF7"/>
    <w:rsid w:val="00411077"/>
    <w:rsid w:val="004110D3"/>
    <w:rsid w:val="004123F6"/>
    <w:rsid w:val="00412C65"/>
    <w:rsid w:val="00412C84"/>
    <w:rsid w:val="00413183"/>
    <w:rsid w:val="004140E0"/>
    <w:rsid w:val="00414434"/>
    <w:rsid w:val="00415757"/>
    <w:rsid w:val="00416BB4"/>
    <w:rsid w:val="00420FEE"/>
    <w:rsid w:val="00421173"/>
    <w:rsid w:val="004215C6"/>
    <w:rsid w:val="00421A48"/>
    <w:rsid w:val="00421F0A"/>
    <w:rsid w:val="0042261D"/>
    <w:rsid w:val="004227E3"/>
    <w:rsid w:val="00422E37"/>
    <w:rsid w:val="00423147"/>
    <w:rsid w:val="00423F83"/>
    <w:rsid w:val="00424208"/>
    <w:rsid w:val="00424800"/>
    <w:rsid w:val="004259FE"/>
    <w:rsid w:val="00425B96"/>
    <w:rsid w:val="004262A8"/>
    <w:rsid w:val="004263D6"/>
    <w:rsid w:val="004277C0"/>
    <w:rsid w:val="00427995"/>
    <w:rsid w:val="00430571"/>
    <w:rsid w:val="00431A3E"/>
    <w:rsid w:val="00431D9F"/>
    <w:rsid w:val="0043209D"/>
    <w:rsid w:val="00432670"/>
    <w:rsid w:val="00432EAA"/>
    <w:rsid w:val="00432FE7"/>
    <w:rsid w:val="004335AF"/>
    <w:rsid w:val="00434265"/>
    <w:rsid w:val="00434B47"/>
    <w:rsid w:val="004358D6"/>
    <w:rsid w:val="00436642"/>
    <w:rsid w:val="0043684B"/>
    <w:rsid w:val="00436AB1"/>
    <w:rsid w:val="00436E5A"/>
    <w:rsid w:val="00436FBF"/>
    <w:rsid w:val="004407CC"/>
    <w:rsid w:val="00440D0A"/>
    <w:rsid w:val="00441030"/>
    <w:rsid w:val="004411DD"/>
    <w:rsid w:val="00441B36"/>
    <w:rsid w:val="00443348"/>
    <w:rsid w:val="00445556"/>
    <w:rsid w:val="00445706"/>
    <w:rsid w:val="00446323"/>
    <w:rsid w:val="00447A84"/>
    <w:rsid w:val="004504A1"/>
    <w:rsid w:val="004524EB"/>
    <w:rsid w:val="00452987"/>
    <w:rsid w:val="00455201"/>
    <w:rsid w:val="00455E42"/>
    <w:rsid w:val="0045676F"/>
    <w:rsid w:val="00456E25"/>
    <w:rsid w:val="0046077F"/>
    <w:rsid w:val="00460B18"/>
    <w:rsid w:val="0046139D"/>
    <w:rsid w:val="00463D4F"/>
    <w:rsid w:val="00463F3A"/>
    <w:rsid w:val="004647DC"/>
    <w:rsid w:val="00464AA4"/>
    <w:rsid w:val="004659A2"/>
    <w:rsid w:val="00465EA8"/>
    <w:rsid w:val="004667CD"/>
    <w:rsid w:val="004667F1"/>
    <w:rsid w:val="0046728C"/>
    <w:rsid w:val="004679FE"/>
    <w:rsid w:val="00470712"/>
    <w:rsid w:val="00470C5D"/>
    <w:rsid w:val="0047168B"/>
    <w:rsid w:val="004716E9"/>
    <w:rsid w:val="00471BF2"/>
    <w:rsid w:val="004721AE"/>
    <w:rsid w:val="00473EB6"/>
    <w:rsid w:val="004745D9"/>
    <w:rsid w:val="0047496A"/>
    <w:rsid w:val="00475140"/>
    <w:rsid w:val="004757D7"/>
    <w:rsid w:val="0047583C"/>
    <w:rsid w:val="00475BE0"/>
    <w:rsid w:val="00475D8F"/>
    <w:rsid w:val="00475D9D"/>
    <w:rsid w:val="00475DFC"/>
    <w:rsid w:val="00476EB0"/>
    <w:rsid w:val="00477C50"/>
    <w:rsid w:val="00477F4E"/>
    <w:rsid w:val="00480A2A"/>
    <w:rsid w:val="00480A6D"/>
    <w:rsid w:val="004814BC"/>
    <w:rsid w:val="00482943"/>
    <w:rsid w:val="00483255"/>
    <w:rsid w:val="00483830"/>
    <w:rsid w:val="0048639D"/>
    <w:rsid w:val="0048668C"/>
    <w:rsid w:val="00486C89"/>
    <w:rsid w:val="004879BB"/>
    <w:rsid w:val="00491EFA"/>
    <w:rsid w:val="00492433"/>
    <w:rsid w:val="0049258D"/>
    <w:rsid w:val="00493875"/>
    <w:rsid w:val="00493B34"/>
    <w:rsid w:val="004946CC"/>
    <w:rsid w:val="0049497B"/>
    <w:rsid w:val="00494B4A"/>
    <w:rsid w:val="004951E3"/>
    <w:rsid w:val="00495453"/>
    <w:rsid w:val="004956EB"/>
    <w:rsid w:val="004959CB"/>
    <w:rsid w:val="00497703"/>
    <w:rsid w:val="004977BC"/>
    <w:rsid w:val="00497D27"/>
    <w:rsid w:val="00497E6A"/>
    <w:rsid w:val="004A053E"/>
    <w:rsid w:val="004A05E4"/>
    <w:rsid w:val="004A2402"/>
    <w:rsid w:val="004A26D8"/>
    <w:rsid w:val="004A2797"/>
    <w:rsid w:val="004A29BA"/>
    <w:rsid w:val="004A4950"/>
    <w:rsid w:val="004A6CFB"/>
    <w:rsid w:val="004A716A"/>
    <w:rsid w:val="004A75AD"/>
    <w:rsid w:val="004A7F76"/>
    <w:rsid w:val="004B078F"/>
    <w:rsid w:val="004B0CF5"/>
    <w:rsid w:val="004B1556"/>
    <w:rsid w:val="004B1922"/>
    <w:rsid w:val="004B1DDF"/>
    <w:rsid w:val="004B1EE1"/>
    <w:rsid w:val="004B1FF1"/>
    <w:rsid w:val="004B33A5"/>
    <w:rsid w:val="004B3B85"/>
    <w:rsid w:val="004B4637"/>
    <w:rsid w:val="004B46DE"/>
    <w:rsid w:val="004B49B5"/>
    <w:rsid w:val="004B4F68"/>
    <w:rsid w:val="004B5116"/>
    <w:rsid w:val="004B5354"/>
    <w:rsid w:val="004B5620"/>
    <w:rsid w:val="004B58A3"/>
    <w:rsid w:val="004B59F7"/>
    <w:rsid w:val="004B5AEB"/>
    <w:rsid w:val="004B6111"/>
    <w:rsid w:val="004B6F40"/>
    <w:rsid w:val="004B7135"/>
    <w:rsid w:val="004B797E"/>
    <w:rsid w:val="004B7C2A"/>
    <w:rsid w:val="004C052B"/>
    <w:rsid w:val="004C118E"/>
    <w:rsid w:val="004C19F6"/>
    <w:rsid w:val="004C23B6"/>
    <w:rsid w:val="004C2527"/>
    <w:rsid w:val="004C2E76"/>
    <w:rsid w:val="004C4C5F"/>
    <w:rsid w:val="004C5AB3"/>
    <w:rsid w:val="004C5B4B"/>
    <w:rsid w:val="004C5E37"/>
    <w:rsid w:val="004C679F"/>
    <w:rsid w:val="004C6810"/>
    <w:rsid w:val="004C68F8"/>
    <w:rsid w:val="004C6979"/>
    <w:rsid w:val="004D200E"/>
    <w:rsid w:val="004D2150"/>
    <w:rsid w:val="004D2A1E"/>
    <w:rsid w:val="004D3832"/>
    <w:rsid w:val="004D40C5"/>
    <w:rsid w:val="004D4790"/>
    <w:rsid w:val="004D552E"/>
    <w:rsid w:val="004D6216"/>
    <w:rsid w:val="004D7514"/>
    <w:rsid w:val="004E0685"/>
    <w:rsid w:val="004E21A9"/>
    <w:rsid w:val="004E2662"/>
    <w:rsid w:val="004E2B16"/>
    <w:rsid w:val="004E3101"/>
    <w:rsid w:val="004E3A5A"/>
    <w:rsid w:val="004E431E"/>
    <w:rsid w:val="004E6274"/>
    <w:rsid w:val="004E7760"/>
    <w:rsid w:val="004F00D4"/>
    <w:rsid w:val="004F0170"/>
    <w:rsid w:val="004F01BF"/>
    <w:rsid w:val="004F069D"/>
    <w:rsid w:val="004F0C8F"/>
    <w:rsid w:val="004F17D6"/>
    <w:rsid w:val="004F1D93"/>
    <w:rsid w:val="004F2DE0"/>
    <w:rsid w:val="004F4822"/>
    <w:rsid w:val="004F5371"/>
    <w:rsid w:val="004F5764"/>
    <w:rsid w:val="004F6256"/>
    <w:rsid w:val="004F6396"/>
    <w:rsid w:val="004F640D"/>
    <w:rsid w:val="004F6682"/>
    <w:rsid w:val="004F6893"/>
    <w:rsid w:val="004F68C2"/>
    <w:rsid w:val="004F69BF"/>
    <w:rsid w:val="00500069"/>
    <w:rsid w:val="00500B29"/>
    <w:rsid w:val="0050112C"/>
    <w:rsid w:val="005011DE"/>
    <w:rsid w:val="005016A6"/>
    <w:rsid w:val="005035C8"/>
    <w:rsid w:val="00503D07"/>
    <w:rsid w:val="00504D19"/>
    <w:rsid w:val="0050630B"/>
    <w:rsid w:val="00506CD2"/>
    <w:rsid w:val="005078D4"/>
    <w:rsid w:val="00507B41"/>
    <w:rsid w:val="00507F71"/>
    <w:rsid w:val="005100F0"/>
    <w:rsid w:val="00510134"/>
    <w:rsid w:val="00510388"/>
    <w:rsid w:val="00510D76"/>
    <w:rsid w:val="005111B7"/>
    <w:rsid w:val="00511868"/>
    <w:rsid w:val="00511BC3"/>
    <w:rsid w:val="0051244E"/>
    <w:rsid w:val="00512509"/>
    <w:rsid w:val="005137E3"/>
    <w:rsid w:val="00513BC9"/>
    <w:rsid w:val="00513E3F"/>
    <w:rsid w:val="0051535A"/>
    <w:rsid w:val="00515ADA"/>
    <w:rsid w:val="00516261"/>
    <w:rsid w:val="005174BF"/>
    <w:rsid w:val="005200D8"/>
    <w:rsid w:val="00520398"/>
    <w:rsid w:val="00520938"/>
    <w:rsid w:val="00520A09"/>
    <w:rsid w:val="00520EF3"/>
    <w:rsid w:val="00521DE2"/>
    <w:rsid w:val="00521E8D"/>
    <w:rsid w:val="005220C5"/>
    <w:rsid w:val="005229F6"/>
    <w:rsid w:val="005231B1"/>
    <w:rsid w:val="005236F1"/>
    <w:rsid w:val="00523958"/>
    <w:rsid w:val="00524275"/>
    <w:rsid w:val="00524AEA"/>
    <w:rsid w:val="00525274"/>
    <w:rsid w:val="00525CA6"/>
    <w:rsid w:val="00525D5D"/>
    <w:rsid w:val="00526C18"/>
    <w:rsid w:val="00527FCE"/>
    <w:rsid w:val="00530AEF"/>
    <w:rsid w:val="00530EB6"/>
    <w:rsid w:val="005317A6"/>
    <w:rsid w:val="0053365A"/>
    <w:rsid w:val="00533873"/>
    <w:rsid w:val="00533BEC"/>
    <w:rsid w:val="00533EFF"/>
    <w:rsid w:val="0053469F"/>
    <w:rsid w:val="00534E7D"/>
    <w:rsid w:val="00535BCB"/>
    <w:rsid w:val="00536B96"/>
    <w:rsid w:val="005379E8"/>
    <w:rsid w:val="00537D61"/>
    <w:rsid w:val="00537E69"/>
    <w:rsid w:val="00537F1D"/>
    <w:rsid w:val="00540803"/>
    <w:rsid w:val="00541348"/>
    <w:rsid w:val="005417DA"/>
    <w:rsid w:val="00541BA6"/>
    <w:rsid w:val="00541C78"/>
    <w:rsid w:val="0054240A"/>
    <w:rsid w:val="00542C4A"/>
    <w:rsid w:val="00544588"/>
    <w:rsid w:val="00544AE2"/>
    <w:rsid w:val="00545D7A"/>
    <w:rsid w:val="00546891"/>
    <w:rsid w:val="00547A2D"/>
    <w:rsid w:val="00547BE3"/>
    <w:rsid w:val="00550DC0"/>
    <w:rsid w:val="005515A2"/>
    <w:rsid w:val="005518BA"/>
    <w:rsid w:val="00551EA6"/>
    <w:rsid w:val="005535CB"/>
    <w:rsid w:val="00554760"/>
    <w:rsid w:val="00554C4F"/>
    <w:rsid w:val="00554CE0"/>
    <w:rsid w:val="00554D6A"/>
    <w:rsid w:val="005552D9"/>
    <w:rsid w:val="0055689A"/>
    <w:rsid w:val="00556B22"/>
    <w:rsid w:val="005575AC"/>
    <w:rsid w:val="00557BAB"/>
    <w:rsid w:val="00560463"/>
    <w:rsid w:val="005608A1"/>
    <w:rsid w:val="00560D31"/>
    <w:rsid w:val="00561C48"/>
    <w:rsid w:val="00562DD1"/>
    <w:rsid w:val="00562F80"/>
    <w:rsid w:val="00565E2C"/>
    <w:rsid w:val="0056677F"/>
    <w:rsid w:val="005668BD"/>
    <w:rsid w:val="0056752A"/>
    <w:rsid w:val="00567B44"/>
    <w:rsid w:val="005703ED"/>
    <w:rsid w:val="0057097A"/>
    <w:rsid w:val="00570BE7"/>
    <w:rsid w:val="00570EA6"/>
    <w:rsid w:val="00571966"/>
    <w:rsid w:val="005723A1"/>
    <w:rsid w:val="0057322D"/>
    <w:rsid w:val="0057366C"/>
    <w:rsid w:val="00574BDC"/>
    <w:rsid w:val="00576A7E"/>
    <w:rsid w:val="0057778B"/>
    <w:rsid w:val="00577801"/>
    <w:rsid w:val="005779B5"/>
    <w:rsid w:val="005811D5"/>
    <w:rsid w:val="00581557"/>
    <w:rsid w:val="005819F7"/>
    <w:rsid w:val="005823CD"/>
    <w:rsid w:val="00584B09"/>
    <w:rsid w:val="00584F09"/>
    <w:rsid w:val="00590668"/>
    <w:rsid w:val="00593515"/>
    <w:rsid w:val="00593D15"/>
    <w:rsid w:val="0059423D"/>
    <w:rsid w:val="00594DD0"/>
    <w:rsid w:val="00595013"/>
    <w:rsid w:val="00596540"/>
    <w:rsid w:val="00596E55"/>
    <w:rsid w:val="005A03BB"/>
    <w:rsid w:val="005A059A"/>
    <w:rsid w:val="005A204E"/>
    <w:rsid w:val="005A2E22"/>
    <w:rsid w:val="005A3A5F"/>
    <w:rsid w:val="005A5652"/>
    <w:rsid w:val="005A63E5"/>
    <w:rsid w:val="005A76F9"/>
    <w:rsid w:val="005B0096"/>
    <w:rsid w:val="005B15A8"/>
    <w:rsid w:val="005B169D"/>
    <w:rsid w:val="005B1EF8"/>
    <w:rsid w:val="005B2431"/>
    <w:rsid w:val="005B27EA"/>
    <w:rsid w:val="005B2F1C"/>
    <w:rsid w:val="005B4C0F"/>
    <w:rsid w:val="005B4E0B"/>
    <w:rsid w:val="005B5161"/>
    <w:rsid w:val="005B6F13"/>
    <w:rsid w:val="005B72E2"/>
    <w:rsid w:val="005C030B"/>
    <w:rsid w:val="005C0485"/>
    <w:rsid w:val="005C092D"/>
    <w:rsid w:val="005C1109"/>
    <w:rsid w:val="005C1C30"/>
    <w:rsid w:val="005C1E11"/>
    <w:rsid w:val="005C284C"/>
    <w:rsid w:val="005C2958"/>
    <w:rsid w:val="005C2B4B"/>
    <w:rsid w:val="005C6152"/>
    <w:rsid w:val="005C6394"/>
    <w:rsid w:val="005C6949"/>
    <w:rsid w:val="005C6ADA"/>
    <w:rsid w:val="005C710E"/>
    <w:rsid w:val="005C7596"/>
    <w:rsid w:val="005D0468"/>
    <w:rsid w:val="005D049E"/>
    <w:rsid w:val="005D097A"/>
    <w:rsid w:val="005D1594"/>
    <w:rsid w:val="005D16D9"/>
    <w:rsid w:val="005D1EA8"/>
    <w:rsid w:val="005D27E4"/>
    <w:rsid w:val="005D2832"/>
    <w:rsid w:val="005D303E"/>
    <w:rsid w:val="005D4B6E"/>
    <w:rsid w:val="005D4E22"/>
    <w:rsid w:val="005D4F90"/>
    <w:rsid w:val="005D51FF"/>
    <w:rsid w:val="005D6B86"/>
    <w:rsid w:val="005D74A2"/>
    <w:rsid w:val="005E10C0"/>
    <w:rsid w:val="005E21DA"/>
    <w:rsid w:val="005E2818"/>
    <w:rsid w:val="005E3C4C"/>
    <w:rsid w:val="005E3F46"/>
    <w:rsid w:val="005E3FC6"/>
    <w:rsid w:val="005E4748"/>
    <w:rsid w:val="005E7B51"/>
    <w:rsid w:val="005F088F"/>
    <w:rsid w:val="005F0A12"/>
    <w:rsid w:val="005F0A57"/>
    <w:rsid w:val="005F3321"/>
    <w:rsid w:val="005F3E81"/>
    <w:rsid w:val="005F4676"/>
    <w:rsid w:val="005F7378"/>
    <w:rsid w:val="00600FE8"/>
    <w:rsid w:val="006015A4"/>
    <w:rsid w:val="00601640"/>
    <w:rsid w:val="00601E47"/>
    <w:rsid w:val="006021DE"/>
    <w:rsid w:val="006024FE"/>
    <w:rsid w:val="00602D13"/>
    <w:rsid w:val="0060313C"/>
    <w:rsid w:val="00603478"/>
    <w:rsid w:val="00605516"/>
    <w:rsid w:val="0060581E"/>
    <w:rsid w:val="00605873"/>
    <w:rsid w:val="00607129"/>
    <w:rsid w:val="00607558"/>
    <w:rsid w:val="006101E9"/>
    <w:rsid w:val="00611737"/>
    <w:rsid w:val="006118C6"/>
    <w:rsid w:val="00611D38"/>
    <w:rsid w:val="006137A8"/>
    <w:rsid w:val="006138C1"/>
    <w:rsid w:val="006142EA"/>
    <w:rsid w:val="0061459F"/>
    <w:rsid w:val="00615F6C"/>
    <w:rsid w:val="006162A4"/>
    <w:rsid w:val="0061674A"/>
    <w:rsid w:val="00617409"/>
    <w:rsid w:val="00617BCE"/>
    <w:rsid w:val="00620756"/>
    <w:rsid w:val="00620F68"/>
    <w:rsid w:val="006215D2"/>
    <w:rsid w:val="00621640"/>
    <w:rsid w:val="006218CB"/>
    <w:rsid w:val="00621909"/>
    <w:rsid w:val="00621EF1"/>
    <w:rsid w:val="00622323"/>
    <w:rsid w:val="00622A64"/>
    <w:rsid w:val="00622C1F"/>
    <w:rsid w:val="00622F65"/>
    <w:rsid w:val="00625B44"/>
    <w:rsid w:val="00626550"/>
    <w:rsid w:val="006268D4"/>
    <w:rsid w:val="00627927"/>
    <w:rsid w:val="00627CA6"/>
    <w:rsid w:val="00630F4A"/>
    <w:rsid w:val="006312AA"/>
    <w:rsid w:val="006336A5"/>
    <w:rsid w:val="0063542C"/>
    <w:rsid w:val="00636CA1"/>
    <w:rsid w:val="00637321"/>
    <w:rsid w:val="00637602"/>
    <w:rsid w:val="0063784F"/>
    <w:rsid w:val="00637BB0"/>
    <w:rsid w:val="00637BF6"/>
    <w:rsid w:val="00640690"/>
    <w:rsid w:val="006408FD"/>
    <w:rsid w:val="00640976"/>
    <w:rsid w:val="00640A1D"/>
    <w:rsid w:val="00640B41"/>
    <w:rsid w:val="006411E7"/>
    <w:rsid w:val="0064197E"/>
    <w:rsid w:val="0064229B"/>
    <w:rsid w:val="006425CA"/>
    <w:rsid w:val="006427BA"/>
    <w:rsid w:val="00642BDB"/>
    <w:rsid w:val="00642F01"/>
    <w:rsid w:val="00644410"/>
    <w:rsid w:val="00644474"/>
    <w:rsid w:val="00645E99"/>
    <w:rsid w:val="00647568"/>
    <w:rsid w:val="00647858"/>
    <w:rsid w:val="00652CFF"/>
    <w:rsid w:val="00654852"/>
    <w:rsid w:val="00654F72"/>
    <w:rsid w:val="0065604D"/>
    <w:rsid w:val="00656510"/>
    <w:rsid w:val="006566C8"/>
    <w:rsid w:val="00657040"/>
    <w:rsid w:val="006572E3"/>
    <w:rsid w:val="00657602"/>
    <w:rsid w:val="006578E7"/>
    <w:rsid w:val="00657A8A"/>
    <w:rsid w:val="00657F4C"/>
    <w:rsid w:val="006606DC"/>
    <w:rsid w:val="00661208"/>
    <w:rsid w:val="00661A7F"/>
    <w:rsid w:val="00661ECC"/>
    <w:rsid w:val="006628BC"/>
    <w:rsid w:val="0066361D"/>
    <w:rsid w:val="00663B07"/>
    <w:rsid w:val="00663C91"/>
    <w:rsid w:val="00663D33"/>
    <w:rsid w:val="00664365"/>
    <w:rsid w:val="00664C3D"/>
    <w:rsid w:val="0066513B"/>
    <w:rsid w:val="00666E89"/>
    <w:rsid w:val="00667206"/>
    <w:rsid w:val="006678B5"/>
    <w:rsid w:val="00667919"/>
    <w:rsid w:val="006700D8"/>
    <w:rsid w:val="00670D2D"/>
    <w:rsid w:val="006710F5"/>
    <w:rsid w:val="00671736"/>
    <w:rsid w:val="00671D74"/>
    <w:rsid w:val="0067416A"/>
    <w:rsid w:val="00674BAE"/>
    <w:rsid w:val="00674CAD"/>
    <w:rsid w:val="0067552E"/>
    <w:rsid w:val="00675818"/>
    <w:rsid w:val="00676D13"/>
    <w:rsid w:val="006770CE"/>
    <w:rsid w:val="0067724F"/>
    <w:rsid w:val="00681783"/>
    <w:rsid w:val="00682A57"/>
    <w:rsid w:val="00682D7A"/>
    <w:rsid w:val="00682D85"/>
    <w:rsid w:val="0068371C"/>
    <w:rsid w:val="00683AA2"/>
    <w:rsid w:val="00685230"/>
    <w:rsid w:val="006855D1"/>
    <w:rsid w:val="00685D68"/>
    <w:rsid w:val="00687393"/>
    <w:rsid w:val="006873B0"/>
    <w:rsid w:val="006877D4"/>
    <w:rsid w:val="00690A9D"/>
    <w:rsid w:val="006926BB"/>
    <w:rsid w:val="00694E78"/>
    <w:rsid w:val="00694FEC"/>
    <w:rsid w:val="0069591D"/>
    <w:rsid w:val="0069616E"/>
    <w:rsid w:val="006A0020"/>
    <w:rsid w:val="006A3183"/>
    <w:rsid w:val="006A36C2"/>
    <w:rsid w:val="006A3783"/>
    <w:rsid w:val="006A3B33"/>
    <w:rsid w:val="006A3D21"/>
    <w:rsid w:val="006A5EED"/>
    <w:rsid w:val="006A6304"/>
    <w:rsid w:val="006A645B"/>
    <w:rsid w:val="006A6B2E"/>
    <w:rsid w:val="006A74DB"/>
    <w:rsid w:val="006B0704"/>
    <w:rsid w:val="006B09D3"/>
    <w:rsid w:val="006B11CC"/>
    <w:rsid w:val="006B13FA"/>
    <w:rsid w:val="006B1CFE"/>
    <w:rsid w:val="006B26EF"/>
    <w:rsid w:val="006B2776"/>
    <w:rsid w:val="006B3722"/>
    <w:rsid w:val="006B38D4"/>
    <w:rsid w:val="006B431D"/>
    <w:rsid w:val="006B486F"/>
    <w:rsid w:val="006B522A"/>
    <w:rsid w:val="006B528C"/>
    <w:rsid w:val="006B6249"/>
    <w:rsid w:val="006B78C0"/>
    <w:rsid w:val="006C09CC"/>
    <w:rsid w:val="006C0E7A"/>
    <w:rsid w:val="006C27DF"/>
    <w:rsid w:val="006C326F"/>
    <w:rsid w:val="006C3B15"/>
    <w:rsid w:val="006C4060"/>
    <w:rsid w:val="006C5447"/>
    <w:rsid w:val="006C5EBB"/>
    <w:rsid w:val="006C63EA"/>
    <w:rsid w:val="006C7720"/>
    <w:rsid w:val="006C7A49"/>
    <w:rsid w:val="006D1173"/>
    <w:rsid w:val="006D19DD"/>
    <w:rsid w:val="006D28AF"/>
    <w:rsid w:val="006D43C8"/>
    <w:rsid w:val="006D44E5"/>
    <w:rsid w:val="006D4D8D"/>
    <w:rsid w:val="006D5876"/>
    <w:rsid w:val="006D6AD2"/>
    <w:rsid w:val="006D6BEA"/>
    <w:rsid w:val="006D6CBF"/>
    <w:rsid w:val="006D6E31"/>
    <w:rsid w:val="006D76A6"/>
    <w:rsid w:val="006D7845"/>
    <w:rsid w:val="006D7D1C"/>
    <w:rsid w:val="006D7EAB"/>
    <w:rsid w:val="006E066B"/>
    <w:rsid w:val="006E0690"/>
    <w:rsid w:val="006E128B"/>
    <w:rsid w:val="006E1B13"/>
    <w:rsid w:val="006E204C"/>
    <w:rsid w:val="006E28AE"/>
    <w:rsid w:val="006E30B3"/>
    <w:rsid w:val="006E352B"/>
    <w:rsid w:val="006E3580"/>
    <w:rsid w:val="006E3674"/>
    <w:rsid w:val="006E3DFC"/>
    <w:rsid w:val="006E43F8"/>
    <w:rsid w:val="006E4C60"/>
    <w:rsid w:val="006E5EC3"/>
    <w:rsid w:val="006E6198"/>
    <w:rsid w:val="006E6350"/>
    <w:rsid w:val="006E6568"/>
    <w:rsid w:val="006E6A5A"/>
    <w:rsid w:val="006E6E94"/>
    <w:rsid w:val="006E76F7"/>
    <w:rsid w:val="006F07B0"/>
    <w:rsid w:val="006F1389"/>
    <w:rsid w:val="006F1C9C"/>
    <w:rsid w:val="006F21A5"/>
    <w:rsid w:val="006F3462"/>
    <w:rsid w:val="006F3476"/>
    <w:rsid w:val="006F4020"/>
    <w:rsid w:val="006F4349"/>
    <w:rsid w:val="006F5607"/>
    <w:rsid w:val="006F5FD2"/>
    <w:rsid w:val="006F60DF"/>
    <w:rsid w:val="006F671F"/>
    <w:rsid w:val="006F6CAA"/>
    <w:rsid w:val="006F6E44"/>
    <w:rsid w:val="006F7386"/>
    <w:rsid w:val="00700022"/>
    <w:rsid w:val="007001AD"/>
    <w:rsid w:val="00700626"/>
    <w:rsid w:val="00701936"/>
    <w:rsid w:val="00701AA1"/>
    <w:rsid w:val="00701B07"/>
    <w:rsid w:val="0070224D"/>
    <w:rsid w:val="00702C8B"/>
    <w:rsid w:val="00703F83"/>
    <w:rsid w:val="007044B5"/>
    <w:rsid w:val="007044FE"/>
    <w:rsid w:val="00704AA0"/>
    <w:rsid w:val="0070608A"/>
    <w:rsid w:val="00706698"/>
    <w:rsid w:val="00706D00"/>
    <w:rsid w:val="007079EA"/>
    <w:rsid w:val="0071118E"/>
    <w:rsid w:val="007113AD"/>
    <w:rsid w:val="007123E5"/>
    <w:rsid w:val="00712B85"/>
    <w:rsid w:val="007136D5"/>
    <w:rsid w:val="007146DD"/>
    <w:rsid w:val="007165F0"/>
    <w:rsid w:val="00716B78"/>
    <w:rsid w:val="00717366"/>
    <w:rsid w:val="00717E55"/>
    <w:rsid w:val="00720FD6"/>
    <w:rsid w:val="00721939"/>
    <w:rsid w:val="00721E66"/>
    <w:rsid w:val="00722D48"/>
    <w:rsid w:val="00723722"/>
    <w:rsid w:val="00725855"/>
    <w:rsid w:val="00727DE4"/>
    <w:rsid w:val="00730ABF"/>
    <w:rsid w:val="00730BAC"/>
    <w:rsid w:val="00731249"/>
    <w:rsid w:val="00731845"/>
    <w:rsid w:val="00731CBC"/>
    <w:rsid w:val="00732488"/>
    <w:rsid w:val="00732785"/>
    <w:rsid w:val="00732E7F"/>
    <w:rsid w:val="00733015"/>
    <w:rsid w:val="007330BC"/>
    <w:rsid w:val="007330D8"/>
    <w:rsid w:val="007332FC"/>
    <w:rsid w:val="007336BE"/>
    <w:rsid w:val="0073460B"/>
    <w:rsid w:val="00735DB0"/>
    <w:rsid w:val="007361E6"/>
    <w:rsid w:val="00736973"/>
    <w:rsid w:val="007375AF"/>
    <w:rsid w:val="00737FE3"/>
    <w:rsid w:val="00740626"/>
    <w:rsid w:val="00740650"/>
    <w:rsid w:val="00741D77"/>
    <w:rsid w:val="00743A6E"/>
    <w:rsid w:val="00743E60"/>
    <w:rsid w:val="00745E16"/>
    <w:rsid w:val="00745E24"/>
    <w:rsid w:val="00746286"/>
    <w:rsid w:val="00747585"/>
    <w:rsid w:val="007503D9"/>
    <w:rsid w:val="00751092"/>
    <w:rsid w:val="007519E1"/>
    <w:rsid w:val="00752155"/>
    <w:rsid w:val="0075295E"/>
    <w:rsid w:val="007536BE"/>
    <w:rsid w:val="00753EAF"/>
    <w:rsid w:val="0075514F"/>
    <w:rsid w:val="00755763"/>
    <w:rsid w:val="00755A7B"/>
    <w:rsid w:val="00757B98"/>
    <w:rsid w:val="007603D7"/>
    <w:rsid w:val="00760C93"/>
    <w:rsid w:val="00761400"/>
    <w:rsid w:val="00762EF0"/>
    <w:rsid w:val="00763331"/>
    <w:rsid w:val="007634B4"/>
    <w:rsid w:val="00763569"/>
    <w:rsid w:val="0076389D"/>
    <w:rsid w:val="0076399F"/>
    <w:rsid w:val="00763C63"/>
    <w:rsid w:val="00763F6B"/>
    <w:rsid w:val="007640F8"/>
    <w:rsid w:val="00765126"/>
    <w:rsid w:val="007653BC"/>
    <w:rsid w:val="00765CAB"/>
    <w:rsid w:val="00766690"/>
    <w:rsid w:val="007703DB"/>
    <w:rsid w:val="00772178"/>
    <w:rsid w:val="007723E8"/>
    <w:rsid w:val="00773A4B"/>
    <w:rsid w:val="00773D18"/>
    <w:rsid w:val="00773D41"/>
    <w:rsid w:val="00773ED6"/>
    <w:rsid w:val="007746EF"/>
    <w:rsid w:val="00774715"/>
    <w:rsid w:val="0077485D"/>
    <w:rsid w:val="00775190"/>
    <w:rsid w:val="007754B7"/>
    <w:rsid w:val="007764C1"/>
    <w:rsid w:val="00777652"/>
    <w:rsid w:val="0077784A"/>
    <w:rsid w:val="00777AF0"/>
    <w:rsid w:val="007801DC"/>
    <w:rsid w:val="007802E2"/>
    <w:rsid w:val="00780870"/>
    <w:rsid w:val="007808FB"/>
    <w:rsid w:val="00780C18"/>
    <w:rsid w:val="00781F72"/>
    <w:rsid w:val="00781F76"/>
    <w:rsid w:val="0078267A"/>
    <w:rsid w:val="00782904"/>
    <w:rsid w:val="00782BCE"/>
    <w:rsid w:val="0078337C"/>
    <w:rsid w:val="00783C3C"/>
    <w:rsid w:val="00784E58"/>
    <w:rsid w:val="0078669E"/>
    <w:rsid w:val="0078715D"/>
    <w:rsid w:val="007871A1"/>
    <w:rsid w:val="00787306"/>
    <w:rsid w:val="0078744E"/>
    <w:rsid w:val="007875C0"/>
    <w:rsid w:val="00790A5F"/>
    <w:rsid w:val="00790B57"/>
    <w:rsid w:val="00790C00"/>
    <w:rsid w:val="007920B4"/>
    <w:rsid w:val="007920BF"/>
    <w:rsid w:val="0079243A"/>
    <w:rsid w:val="00792AF3"/>
    <w:rsid w:val="00793823"/>
    <w:rsid w:val="0079382B"/>
    <w:rsid w:val="007948A1"/>
    <w:rsid w:val="00794B0A"/>
    <w:rsid w:val="00795E7D"/>
    <w:rsid w:val="00796657"/>
    <w:rsid w:val="0079682C"/>
    <w:rsid w:val="0079684D"/>
    <w:rsid w:val="00797313"/>
    <w:rsid w:val="007A113A"/>
    <w:rsid w:val="007A12FD"/>
    <w:rsid w:val="007A20CD"/>
    <w:rsid w:val="007A4724"/>
    <w:rsid w:val="007A4B46"/>
    <w:rsid w:val="007A4F80"/>
    <w:rsid w:val="007A633B"/>
    <w:rsid w:val="007A6901"/>
    <w:rsid w:val="007A6968"/>
    <w:rsid w:val="007A7CD6"/>
    <w:rsid w:val="007B0533"/>
    <w:rsid w:val="007B1071"/>
    <w:rsid w:val="007B1A20"/>
    <w:rsid w:val="007B2F44"/>
    <w:rsid w:val="007B323A"/>
    <w:rsid w:val="007B34DB"/>
    <w:rsid w:val="007B393D"/>
    <w:rsid w:val="007B4AD7"/>
    <w:rsid w:val="007B4EB3"/>
    <w:rsid w:val="007B522C"/>
    <w:rsid w:val="007B646F"/>
    <w:rsid w:val="007B647D"/>
    <w:rsid w:val="007B733A"/>
    <w:rsid w:val="007B7C68"/>
    <w:rsid w:val="007C1ED2"/>
    <w:rsid w:val="007C2861"/>
    <w:rsid w:val="007C286A"/>
    <w:rsid w:val="007C34FF"/>
    <w:rsid w:val="007C4319"/>
    <w:rsid w:val="007C477B"/>
    <w:rsid w:val="007C4DD1"/>
    <w:rsid w:val="007C5922"/>
    <w:rsid w:val="007C77FD"/>
    <w:rsid w:val="007D0418"/>
    <w:rsid w:val="007D0607"/>
    <w:rsid w:val="007D0995"/>
    <w:rsid w:val="007D13C8"/>
    <w:rsid w:val="007D159B"/>
    <w:rsid w:val="007D1B94"/>
    <w:rsid w:val="007D2312"/>
    <w:rsid w:val="007D290C"/>
    <w:rsid w:val="007D3278"/>
    <w:rsid w:val="007D40C5"/>
    <w:rsid w:val="007D4A46"/>
    <w:rsid w:val="007D4B43"/>
    <w:rsid w:val="007D79D8"/>
    <w:rsid w:val="007D7EBD"/>
    <w:rsid w:val="007E2506"/>
    <w:rsid w:val="007E3A3F"/>
    <w:rsid w:val="007E3AAD"/>
    <w:rsid w:val="007E4526"/>
    <w:rsid w:val="007E5F62"/>
    <w:rsid w:val="007F10E9"/>
    <w:rsid w:val="007F15E7"/>
    <w:rsid w:val="007F202D"/>
    <w:rsid w:val="007F2A43"/>
    <w:rsid w:val="007F2B19"/>
    <w:rsid w:val="007F2D41"/>
    <w:rsid w:val="007F667C"/>
    <w:rsid w:val="007F7A98"/>
    <w:rsid w:val="00801885"/>
    <w:rsid w:val="0080269A"/>
    <w:rsid w:val="00803FC6"/>
    <w:rsid w:val="008040F4"/>
    <w:rsid w:val="00805884"/>
    <w:rsid w:val="008066CF"/>
    <w:rsid w:val="00806715"/>
    <w:rsid w:val="00806CC6"/>
    <w:rsid w:val="00806F0E"/>
    <w:rsid w:val="008073DB"/>
    <w:rsid w:val="00810C22"/>
    <w:rsid w:val="00813311"/>
    <w:rsid w:val="008135FB"/>
    <w:rsid w:val="0081408F"/>
    <w:rsid w:val="008140F8"/>
    <w:rsid w:val="008143B4"/>
    <w:rsid w:val="00814B59"/>
    <w:rsid w:val="00815091"/>
    <w:rsid w:val="0081516A"/>
    <w:rsid w:val="008154E8"/>
    <w:rsid w:val="00816F87"/>
    <w:rsid w:val="008175BB"/>
    <w:rsid w:val="00817D80"/>
    <w:rsid w:val="00817F3D"/>
    <w:rsid w:val="0082098A"/>
    <w:rsid w:val="008219DA"/>
    <w:rsid w:val="00821E0C"/>
    <w:rsid w:val="00822A34"/>
    <w:rsid w:val="0082379B"/>
    <w:rsid w:val="008237A4"/>
    <w:rsid w:val="00823A89"/>
    <w:rsid w:val="00823EC7"/>
    <w:rsid w:val="008255F7"/>
    <w:rsid w:val="00825BCD"/>
    <w:rsid w:val="00825EDC"/>
    <w:rsid w:val="008264B5"/>
    <w:rsid w:val="0082668C"/>
    <w:rsid w:val="00827CA0"/>
    <w:rsid w:val="008312C1"/>
    <w:rsid w:val="00831B0A"/>
    <w:rsid w:val="00831CBD"/>
    <w:rsid w:val="008323EB"/>
    <w:rsid w:val="0083283B"/>
    <w:rsid w:val="00832B2F"/>
    <w:rsid w:val="008335B5"/>
    <w:rsid w:val="0083492A"/>
    <w:rsid w:val="00834A8C"/>
    <w:rsid w:val="008356F6"/>
    <w:rsid w:val="0083570B"/>
    <w:rsid w:val="00836395"/>
    <w:rsid w:val="00837356"/>
    <w:rsid w:val="00837B30"/>
    <w:rsid w:val="00840F72"/>
    <w:rsid w:val="0084128F"/>
    <w:rsid w:val="0084249A"/>
    <w:rsid w:val="00843379"/>
    <w:rsid w:val="00843D6D"/>
    <w:rsid w:val="0084436D"/>
    <w:rsid w:val="00844B4D"/>
    <w:rsid w:val="00844D39"/>
    <w:rsid w:val="00846988"/>
    <w:rsid w:val="0085092C"/>
    <w:rsid w:val="00850AB0"/>
    <w:rsid w:val="00850D65"/>
    <w:rsid w:val="00850F6B"/>
    <w:rsid w:val="0085129E"/>
    <w:rsid w:val="008519EF"/>
    <w:rsid w:val="00851D39"/>
    <w:rsid w:val="00852B83"/>
    <w:rsid w:val="00852D76"/>
    <w:rsid w:val="00853A73"/>
    <w:rsid w:val="00854A93"/>
    <w:rsid w:val="00854E1A"/>
    <w:rsid w:val="00855525"/>
    <w:rsid w:val="008558DD"/>
    <w:rsid w:val="0085613D"/>
    <w:rsid w:val="00856721"/>
    <w:rsid w:val="0085717B"/>
    <w:rsid w:val="0086054A"/>
    <w:rsid w:val="0086054B"/>
    <w:rsid w:val="00860919"/>
    <w:rsid w:val="00861C81"/>
    <w:rsid w:val="00862564"/>
    <w:rsid w:val="0086276C"/>
    <w:rsid w:val="0086291F"/>
    <w:rsid w:val="008633BF"/>
    <w:rsid w:val="00864F47"/>
    <w:rsid w:val="0086576E"/>
    <w:rsid w:val="00865BD9"/>
    <w:rsid w:val="008666E7"/>
    <w:rsid w:val="008666F0"/>
    <w:rsid w:val="00867E13"/>
    <w:rsid w:val="00871B97"/>
    <w:rsid w:val="00872419"/>
    <w:rsid w:val="00872AE4"/>
    <w:rsid w:val="00873753"/>
    <w:rsid w:val="008739B2"/>
    <w:rsid w:val="008745B7"/>
    <w:rsid w:val="00875201"/>
    <w:rsid w:val="00875440"/>
    <w:rsid w:val="00875D7F"/>
    <w:rsid w:val="008760FD"/>
    <w:rsid w:val="008762F2"/>
    <w:rsid w:val="008769BE"/>
    <w:rsid w:val="0088165B"/>
    <w:rsid w:val="008816BC"/>
    <w:rsid w:val="008838AA"/>
    <w:rsid w:val="00883A82"/>
    <w:rsid w:val="008857A1"/>
    <w:rsid w:val="00885ACA"/>
    <w:rsid w:val="00885AF7"/>
    <w:rsid w:val="00885C77"/>
    <w:rsid w:val="0089030C"/>
    <w:rsid w:val="008907C7"/>
    <w:rsid w:val="00891279"/>
    <w:rsid w:val="0089229F"/>
    <w:rsid w:val="0089266A"/>
    <w:rsid w:val="008937B9"/>
    <w:rsid w:val="008963FA"/>
    <w:rsid w:val="00896C78"/>
    <w:rsid w:val="00897523"/>
    <w:rsid w:val="008A2080"/>
    <w:rsid w:val="008A2F3E"/>
    <w:rsid w:val="008A687A"/>
    <w:rsid w:val="008A6F1C"/>
    <w:rsid w:val="008A727C"/>
    <w:rsid w:val="008A7365"/>
    <w:rsid w:val="008B18CD"/>
    <w:rsid w:val="008B1B86"/>
    <w:rsid w:val="008B1C1D"/>
    <w:rsid w:val="008B2114"/>
    <w:rsid w:val="008B42B9"/>
    <w:rsid w:val="008B48B6"/>
    <w:rsid w:val="008B491E"/>
    <w:rsid w:val="008B4BD4"/>
    <w:rsid w:val="008B7406"/>
    <w:rsid w:val="008C051A"/>
    <w:rsid w:val="008C054A"/>
    <w:rsid w:val="008C191C"/>
    <w:rsid w:val="008C19EE"/>
    <w:rsid w:val="008C2B22"/>
    <w:rsid w:val="008C3124"/>
    <w:rsid w:val="008C432F"/>
    <w:rsid w:val="008C5DE9"/>
    <w:rsid w:val="008C6752"/>
    <w:rsid w:val="008C6F86"/>
    <w:rsid w:val="008D046C"/>
    <w:rsid w:val="008D04AB"/>
    <w:rsid w:val="008D4076"/>
    <w:rsid w:val="008D48B6"/>
    <w:rsid w:val="008D4D71"/>
    <w:rsid w:val="008D5570"/>
    <w:rsid w:val="008D6331"/>
    <w:rsid w:val="008D64A2"/>
    <w:rsid w:val="008D693D"/>
    <w:rsid w:val="008D6CAE"/>
    <w:rsid w:val="008E00AA"/>
    <w:rsid w:val="008E0300"/>
    <w:rsid w:val="008E07B2"/>
    <w:rsid w:val="008E089D"/>
    <w:rsid w:val="008E16B2"/>
    <w:rsid w:val="008E195F"/>
    <w:rsid w:val="008E3000"/>
    <w:rsid w:val="008E346B"/>
    <w:rsid w:val="008E3A14"/>
    <w:rsid w:val="008E3EC0"/>
    <w:rsid w:val="008E480A"/>
    <w:rsid w:val="008E5154"/>
    <w:rsid w:val="008E536F"/>
    <w:rsid w:val="008E5397"/>
    <w:rsid w:val="008E55EF"/>
    <w:rsid w:val="008E56A3"/>
    <w:rsid w:val="008E5814"/>
    <w:rsid w:val="008E6407"/>
    <w:rsid w:val="008E66CB"/>
    <w:rsid w:val="008E67B0"/>
    <w:rsid w:val="008E78ED"/>
    <w:rsid w:val="008E79C3"/>
    <w:rsid w:val="008F03DC"/>
    <w:rsid w:val="008F0552"/>
    <w:rsid w:val="008F0C56"/>
    <w:rsid w:val="008F27EE"/>
    <w:rsid w:val="008F33B8"/>
    <w:rsid w:val="008F4741"/>
    <w:rsid w:val="008F5381"/>
    <w:rsid w:val="008F5F9B"/>
    <w:rsid w:val="008F6680"/>
    <w:rsid w:val="008F6FCC"/>
    <w:rsid w:val="008F727E"/>
    <w:rsid w:val="008F743D"/>
    <w:rsid w:val="008F7558"/>
    <w:rsid w:val="008F76C9"/>
    <w:rsid w:val="009011AF"/>
    <w:rsid w:val="0090134C"/>
    <w:rsid w:val="009024F9"/>
    <w:rsid w:val="009036CA"/>
    <w:rsid w:val="00903BB1"/>
    <w:rsid w:val="00904240"/>
    <w:rsid w:val="009063A6"/>
    <w:rsid w:val="00910CD0"/>
    <w:rsid w:val="00912FDF"/>
    <w:rsid w:val="009148E6"/>
    <w:rsid w:val="009150AF"/>
    <w:rsid w:val="00915883"/>
    <w:rsid w:val="00916033"/>
    <w:rsid w:val="00916AAF"/>
    <w:rsid w:val="00917ED6"/>
    <w:rsid w:val="00920004"/>
    <w:rsid w:val="00921E43"/>
    <w:rsid w:val="009220E2"/>
    <w:rsid w:val="00922501"/>
    <w:rsid w:val="009230F5"/>
    <w:rsid w:val="00923239"/>
    <w:rsid w:val="00923F0B"/>
    <w:rsid w:val="00924736"/>
    <w:rsid w:val="00924777"/>
    <w:rsid w:val="00924A75"/>
    <w:rsid w:val="00924C89"/>
    <w:rsid w:val="0092586A"/>
    <w:rsid w:val="00925EFF"/>
    <w:rsid w:val="009265E8"/>
    <w:rsid w:val="00927FBA"/>
    <w:rsid w:val="00927FC2"/>
    <w:rsid w:val="0093014C"/>
    <w:rsid w:val="009302B1"/>
    <w:rsid w:val="00930615"/>
    <w:rsid w:val="00931151"/>
    <w:rsid w:val="00931A35"/>
    <w:rsid w:val="00931A4D"/>
    <w:rsid w:val="00932147"/>
    <w:rsid w:val="00934A50"/>
    <w:rsid w:val="009357B1"/>
    <w:rsid w:val="00935DE1"/>
    <w:rsid w:val="00936077"/>
    <w:rsid w:val="009370CA"/>
    <w:rsid w:val="00937561"/>
    <w:rsid w:val="00937619"/>
    <w:rsid w:val="00937C97"/>
    <w:rsid w:val="00937DFE"/>
    <w:rsid w:val="00937EBB"/>
    <w:rsid w:val="00940D12"/>
    <w:rsid w:val="00943056"/>
    <w:rsid w:val="0094307B"/>
    <w:rsid w:val="009431A8"/>
    <w:rsid w:val="0094457E"/>
    <w:rsid w:val="00944B19"/>
    <w:rsid w:val="009456E9"/>
    <w:rsid w:val="00945858"/>
    <w:rsid w:val="00946222"/>
    <w:rsid w:val="0095100A"/>
    <w:rsid w:val="0095235D"/>
    <w:rsid w:val="00952A6A"/>
    <w:rsid w:val="00953263"/>
    <w:rsid w:val="00953517"/>
    <w:rsid w:val="0095414B"/>
    <w:rsid w:val="00955AF4"/>
    <w:rsid w:val="00956405"/>
    <w:rsid w:val="00956CB3"/>
    <w:rsid w:val="009571BF"/>
    <w:rsid w:val="00957C92"/>
    <w:rsid w:val="009605DC"/>
    <w:rsid w:val="00960936"/>
    <w:rsid w:val="00961317"/>
    <w:rsid w:val="00962DB3"/>
    <w:rsid w:val="0096322C"/>
    <w:rsid w:val="00963BE6"/>
    <w:rsid w:val="00963FC7"/>
    <w:rsid w:val="009640EC"/>
    <w:rsid w:val="009651B7"/>
    <w:rsid w:val="00965854"/>
    <w:rsid w:val="00965ED8"/>
    <w:rsid w:val="00966A40"/>
    <w:rsid w:val="00966CC5"/>
    <w:rsid w:val="00967407"/>
    <w:rsid w:val="00967730"/>
    <w:rsid w:val="00967A28"/>
    <w:rsid w:val="00970513"/>
    <w:rsid w:val="00970726"/>
    <w:rsid w:val="00970871"/>
    <w:rsid w:val="0097130F"/>
    <w:rsid w:val="0097179D"/>
    <w:rsid w:val="00974252"/>
    <w:rsid w:val="00974630"/>
    <w:rsid w:val="009749A0"/>
    <w:rsid w:val="00975587"/>
    <w:rsid w:val="0097562D"/>
    <w:rsid w:val="00975663"/>
    <w:rsid w:val="00975D26"/>
    <w:rsid w:val="00975F40"/>
    <w:rsid w:val="0097603C"/>
    <w:rsid w:val="00976AF7"/>
    <w:rsid w:val="00976D30"/>
    <w:rsid w:val="009771D7"/>
    <w:rsid w:val="00980073"/>
    <w:rsid w:val="0098036A"/>
    <w:rsid w:val="00980A90"/>
    <w:rsid w:val="00981323"/>
    <w:rsid w:val="00982377"/>
    <w:rsid w:val="009828E8"/>
    <w:rsid w:val="009829EC"/>
    <w:rsid w:val="00982DCE"/>
    <w:rsid w:val="00982EF9"/>
    <w:rsid w:val="0098451C"/>
    <w:rsid w:val="00984B7E"/>
    <w:rsid w:val="00986E76"/>
    <w:rsid w:val="00987229"/>
    <w:rsid w:val="00987B3B"/>
    <w:rsid w:val="00990C69"/>
    <w:rsid w:val="00990DBF"/>
    <w:rsid w:val="009912CD"/>
    <w:rsid w:val="009924B9"/>
    <w:rsid w:val="009925C0"/>
    <w:rsid w:val="00992BE7"/>
    <w:rsid w:val="009946F2"/>
    <w:rsid w:val="009947DD"/>
    <w:rsid w:val="0099489F"/>
    <w:rsid w:val="00994E49"/>
    <w:rsid w:val="00995550"/>
    <w:rsid w:val="00996537"/>
    <w:rsid w:val="00997B78"/>
    <w:rsid w:val="009A0F7B"/>
    <w:rsid w:val="009A2F8D"/>
    <w:rsid w:val="009A33F4"/>
    <w:rsid w:val="009A40F3"/>
    <w:rsid w:val="009A5EA8"/>
    <w:rsid w:val="009A6250"/>
    <w:rsid w:val="009A627D"/>
    <w:rsid w:val="009A6AC5"/>
    <w:rsid w:val="009A6B0A"/>
    <w:rsid w:val="009A7AC7"/>
    <w:rsid w:val="009B0011"/>
    <w:rsid w:val="009B1413"/>
    <w:rsid w:val="009B2352"/>
    <w:rsid w:val="009B298C"/>
    <w:rsid w:val="009B2BD1"/>
    <w:rsid w:val="009B3DBD"/>
    <w:rsid w:val="009B4040"/>
    <w:rsid w:val="009B5942"/>
    <w:rsid w:val="009B5E12"/>
    <w:rsid w:val="009B62B2"/>
    <w:rsid w:val="009B6BED"/>
    <w:rsid w:val="009B7424"/>
    <w:rsid w:val="009C0033"/>
    <w:rsid w:val="009C0653"/>
    <w:rsid w:val="009C1397"/>
    <w:rsid w:val="009C1D47"/>
    <w:rsid w:val="009C1DAA"/>
    <w:rsid w:val="009C22E8"/>
    <w:rsid w:val="009C5634"/>
    <w:rsid w:val="009C5741"/>
    <w:rsid w:val="009C574E"/>
    <w:rsid w:val="009C5B83"/>
    <w:rsid w:val="009C7E0F"/>
    <w:rsid w:val="009C7E68"/>
    <w:rsid w:val="009C7F12"/>
    <w:rsid w:val="009C7F70"/>
    <w:rsid w:val="009D021F"/>
    <w:rsid w:val="009D0605"/>
    <w:rsid w:val="009D1D20"/>
    <w:rsid w:val="009D1DB5"/>
    <w:rsid w:val="009D1E09"/>
    <w:rsid w:val="009D2050"/>
    <w:rsid w:val="009D3394"/>
    <w:rsid w:val="009D41F3"/>
    <w:rsid w:val="009D4CC6"/>
    <w:rsid w:val="009D6CCE"/>
    <w:rsid w:val="009D7756"/>
    <w:rsid w:val="009E115E"/>
    <w:rsid w:val="009E1A94"/>
    <w:rsid w:val="009E1FA9"/>
    <w:rsid w:val="009E263F"/>
    <w:rsid w:val="009E27C0"/>
    <w:rsid w:val="009E27ED"/>
    <w:rsid w:val="009E2AB1"/>
    <w:rsid w:val="009E4095"/>
    <w:rsid w:val="009E5112"/>
    <w:rsid w:val="009E5E02"/>
    <w:rsid w:val="009E61A9"/>
    <w:rsid w:val="009E7A99"/>
    <w:rsid w:val="009F0560"/>
    <w:rsid w:val="009F0579"/>
    <w:rsid w:val="009F11EE"/>
    <w:rsid w:val="009F189A"/>
    <w:rsid w:val="009F2133"/>
    <w:rsid w:val="009F50FC"/>
    <w:rsid w:val="009F5278"/>
    <w:rsid w:val="009F587D"/>
    <w:rsid w:val="009F5FF7"/>
    <w:rsid w:val="009F7DB5"/>
    <w:rsid w:val="00A01568"/>
    <w:rsid w:val="00A0249B"/>
    <w:rsid w:val="00A02B41"/>
    <w:rsid w:val="00A0311F"/>
    <w:rsid w:val="00A07E5C"/>
    <w:rsid w:val="00A07EBB"/>
    <w:rsid w:val="00A10A4D"/>
    <w:rsid w:val="00A12295"/>
    <w:rsid w:val="00A12EA3"/>
    <w:rsid w:val="00A135C1"/>
    <w:rsid w:val="00A13A11"/>
    <w:rsid w:val="00A13BAC"/>
    <w:rsid w:val="00A15130"/>
    <w:rsid w:val="00A151F2"/>
    <w:rsid w:val="00A1689F"/>
    <w:rsid w:val="00A16E2E"/>
    <w:rsid w:val="00A17567"/>
    <w:rsid w:val="00A17C63"/>
    <w:rsid w:val="00A207F2"/>
    <w:rsid w:val="00A21483"/>
    <w:rsid w:val="00A223FA"/>
    <w:rsid w:val="00A2308F"/>
    <w:rsid w:val="00A25622"/>
    <w:rsid w:val="00A25741"/>
    <w:rsid w:val="00A26129"/>
    <w:rsid w:val="00A2618F"/>
    <w:rsid w:val="00A2737B"/>
    <w:rsid w:val="00A306F2"/>
    <w:rsid w:val="00A30CCB"/>
    <w:rsid w:val="00A32111"/>
    <w:rsid w:val="00A330F2"/>
    <w:rsid w:val="00A33A26"/>
    <w:rsid w:val="00A34B58"/>
    <w:rsid w:val="00A35173"/>
    <w:rsid w:val="00A352E7"/>
    <w:rsid w:val="00A355CF"/>
    <w:rsid w:val="00A36E9B"/>
    <w:rsid w:val="00A371A4"/>
    <w:rsid w:val="00A37B68"/>
    <w:rsid w:val="00A400DB"/>
    <w:rsid w:val="00A4091F"/>
    <w:rsid w:val="00A40A88"/>
    <w:rsid w:val="00A40B21"/>
    <w:rsid w:val="00A41438"/>
    <w:rsid w:val="00A41A64"/>
    <w:rsid w:val="00A4203A"/>
    <w:rsid w:val="00A45423"/>
    <w:rsid w:val="00A456C3"/>
    <w:rsid w:val="00A45FAB"/>
    <w:rsid w:val="00A463D6"/>
    <w:rsid w:val="00A4650F"/>
    <w:rsid w:val="00A46986"/>
    <w:rsid w:val="00A474FF"/>
    <w:rsid w:val="00A4783F"/>
    <w:rsid w:val="00A506E5"/>
    <w:rsid w:val="00A5074A"/>
    <w:rsid w:val="00A50E33"/>
    <w:rsid w:val="00A51950"/>
    <w:rsid w:val="00A52F08"/>
    <w:rsid w:val="00A55391"/>
    <w:rsid w:val="00A6070D"/>
    <w:rsid w:val="00A60889"/>
    <w:rsid w:val="00A609A0"/>
    <w:rsid w:val="00A60B50"/>
    <w:rsid w:val="00A60EC1"/>
    <w:rsid w:val="00A6101C"/>
    <w:rsid w:val="00A620B1"/>
    <w:rsid w:val="00A623BC"/>
    <w:rsid w:val="00A62545"/>
    <w:rsid w:val="00A64123"/>
    <w:rsid w:val="00A64929"/>
    <w:rsid w:val="00A64CE7"/>
    <w:rsid w:val="00A668F2"/>
    <w:rsid w:val="00A6777B"/>
    <w:rsid w:val="00A72D65"/>
    <w:rsid w:val="00A72E45"/>
    <w:rsid w:val="00A745BF"/>
    <w:rsid w:val="00A74C43"/>
    <w:rsid w:val="00A75041"/>
    <w:rsid w:val="00A75256"/>
    <w:rsid w:val="00A75837"/>
    <w:rsid w:val="00A75A01"/>
    <w:rsid w:val="00A75EFB"/>
    <w:rsid w:val="00A75FF3"/>
    <w:rsid w:val="00A76032"/>
    <w:rsid w:val="00A76063"/>
    <w:rsid w:val="00A7627E"/>
    <w:rsid w:val="00A76E2E"/>
    <w:rsid w:val="00A7755E"/>
    <w:rsid w:val="00A80826"/>
    <w:rsid w:val="00A810F7"/>
    <w:rsid w:val="00A811F9"/>
    <w:rsid w:val="00A819C1"/>
    <w:rsid w:val="00A82607"/>
    <w:rsid w:val="00A82620"/>
    <w:rsid w:val="00A82720"/>
    <w:rsid w:val="00A833FE"/>
    <w:rsid w:val="00A8437E"/>
    <w:rsid w:val="00A85062"/>
    <w:rsid w:val="00A850A8"/>
    <w:rsid w:val="00A85110"/>
    <w:rsid w:val="00A85DE6"/>
    <w:rsid w:val="00A86D6B"/>
    <w:rsid w:val="00A875A2"/>
    <w:rsid w:val="00A901E9"/>
    <w:rsid w:val="00A917DA"/>
    <w:rsid w:val="00A91832"/>
    <w:rsid w:val="00A92B1B"/>
    <w:rsid w:val="00A93443"/>
    <w:rsid w:val="00A94256"/>
    <w:rsid w:val="00A9573A"/>
    <w:rsid w:val="00A960D3"/>
    <w:rsid w:val="00A9667A"/>
    <w:rsid w:val="00A96F6A"/>
    <w:rsid w:val="00A970BE"/>
    <w:rsid w:val="00A97152"/>
    <w:rsid w:val="00A97AA4"/>
    <w:rsid w:val="00A97DDF"/>
    <w:rsid w:val="00A97F06"/>
    <w:rsid w:val="00AA0072"/>
    <w:rsid w:val="00AA04F2"/>
    <w:rsid w:val="00AA0ACA"/>
    <w:rsid w:val="00AA2D69"/>
    <w:rsid w:val="00AA3140"/>
    <w:rsid w:val="00AA3D52"/>
    <w:rsid w:val="00AA57E1"/>
    <w:rsid w:val="00AB0F30"/>
    <w:rsid w:val="00AB1A64"/>
    <w:rsid w:val="00AB2575"/>
    <w:rsid w:val="00AB277D"/>
    <w:rsid w:val="00AB28AC"/>
    <w:rsid w:val="00AB38DF"/>
    <w:rsid w:val="00AB44FA"/>
    <w:rsid w:val="00AB4C0C"/>
    <w:rsid w:val="00AB4DD4"/>
    <w:rsid w:val="00AB5579"/>
    <w:rsid w:val="00AB5D32"/>
    <w:rsid w:val="00AB6325"/>
    <w:rsid w:val="00AB6335"/>
    <w:rsid w:val="00AB6D15"/>
    <w:rsid w:val="00AB7E3A"/>
    <w:rsid w:val="00AC0DC8"/>
    <w:rsid w:val="00AC1449"/>
    <w:rsid w:val="00AC1933"/>
    <w:rsid w:val="00AC1AE9"/>
    <w:rsid w:val="00AC1BE0"/>
    <w:rsid w:val="00AC257E"/>
    <w:rsid w:val="00AC2FEA"/>
    <w:rsid w:val="00AC308F"/>
    <w:rsid w:val="00AC475A"/>
    <w:rsid w:val="00AC572B"/>
    <w:rsid w:val="00AC782A"/>
    <w:rsid w:val="00AC7F47"/>
    <w:rsid w:val="00AD0065"/>
    <w:rsid w:val="00AD02E3"/>
    <w:rsid w:val="00AD2107"/>
    <w:rsid w:val="00AD271B"/>
    <w:rsid w:val="00AD2D93"/>
    <w:rsid w:val="00AD2E1D"/>
    <w:rsid w:val="00AD2EF9"/>
    <w:rsid w:val="00AD307E"/>
    <w:rsid w:val="00AD33BA"/>
    <w:rsid w:val="00AD3D24"/>
    <w:rsid w:val="00AD4909"/>
    <w:rsid w:val="00AD4CA2"/>
    <w:rsid w:val="00AD4D05"/>
    <w:rsid w:val="00AD5455"/>
    <w:rsid w:val="00AD5719"/>
    <w:rsid w:val="00AD5959"/>
    <w:rsid w:val="00AD5BEE"/>
    <w:rsid w:val="00AD6321"/>
    <w:rsid w:val="00AD66C4"/>
    <w:rsid w:val="00AD71A6"/>
    <w:rsid w:val="00AE02D1"/>
    <w:rsid w:val="00AE049E"/>
    <w:rsid w:val="00AE097A"/>
    <w:rsid w:val="00AE09D3"/>
    <w:rsid w:val="00AE0CAF"/>
    <w:rsid w:val="00AE1715"/>
    <w:rsid w:val="00AE19AF"/>
    <w:rsid w:val="00AE2602"/>
    <w:rsid w:val="00AE28A1"/>
    <w:rsid w:val="00AE4F37"/>
    <w:rsid w:val="00AE4F49"/>
    <w:rsid w:val="00AE50FC"/>
    <w:rsid w:val="00AE5D0D"/>
    <w:rsid w:val="00AE63D8"/>
    <w:rsid w:val="00AE6F93"/>
    <w:rsid w:val="00AE70FB"/>
    <w:rsid w:val="00AE79B2"/>
    <w:rsid w:val="00AE7F0F"/>
    <w:rsid w:val="00AF04E3"/>
    <w:rsid w:val="00AF0E8F"/>
    <w:rsid w:val="00AF26D6"/>
    <w:rsid w:val="00AF2ED4"/>
    <w:rsid w:val="00AF3169"/>
    <w:rsid w:val="00AF3471"/>
    <w:rsid w:val="00AF3A91"/>
    <w:rsid w:val="00AF3BB0"/>
    <w:rsid w:val="00AF527C"/>
    <w:rsid w:val="00AF6237"/>
    <w:rsid w:val="00AF65CE"/>
    <w:rsid w:val="00AF6620"/>
    <w:rsid w:val="00AF6813"/>
    <w:rsid w:val="00AF69B5"/>
    <w:rsid w:val="00AF7880"/>
    <w:rsid w:val="00AF788F"/>
    <w:rsid w:val="00B00B5B"/>
    <w:rsid w:val="00B00E5F"/>
    <w:rsid w:val="00B0125A"/>
    <w:rsid w:val="00B0156F"/>
    <w:rsid w:val="00B0230C"/>
    <w:rsid w:val="00B02B98"/>
    <w:rsid w:val="00B035E8"/>
    <w:rsid w:val="00B03D94"/>
    <w:rsid w:val="00B05AAF"/>
    <w:rsid w:val="00B06B8C"/>
    <w:rsid w:val="00B07459"/>
    <w:rsid w:val="00B076A3"/>
    <w:rsid w:val="00B10115"/>
    <w:rsid w:val="00B1040B"/>
    <w:rsid w:val="00B10FAF"/>
    <w:rsid w:val="00B11998"/>
    <w:rsid w:val="00B1208A"/>
    <w:rsid w:val="00B12576"/>
    <w:rsid w:val="00B12AE0"/>
    <w:rsid w:val="00B13597"/>
    <w:rsid w:val="00B139CF"/>
    <w:rsid w:val="00B13B55"/>
    <w:rsid w:val="00B14560"/>
    <w:rsid w:val="00B15C5F"/>
    <w:rsid w:val="00B16634"/>
    <w:rsid w:val="00B1727B"/>
    <w:rsid w:val="00B20FBF"/>
    <w:rsid w:val="00B20FD0"/>
    <w:rsid w:val="00B21BAC"/>
    <w:rsid w:val="00B22509"/>
    <w:rsid w:val="00B22C40"/>
    <w:rsid w:val="00B234C7"/>
    <w:rsid w:val="00B23E18"/>
    <w:rsid w:val="00B2401C"/>
    <w:rsid w:val="00B24E3C"/>
    <w:rsid w:val="00B2527A"/>
    <w:rsid w:val="00B263AC"/>
    <w:rsid w:val="00B2656F"/>
    <w:rsid w:val="00B2662B"/>
    <w:rsid w:val="00B276C1"/>
    <w:rsid w:val="00B277C2"/>
    <w:rsid w:val="00B27800"/>
    <w:rsid w:val="00B3039C"/>
    <w:rsid w:val="00B305C5"/>
    <w:rsid w:val="00B3086B"/>
    <w:rsid w:val="00B30B10"/>
    <w:rsid w:val="00B314A6"/>
    <w:rsid w:val="00B316CB"/>
    <w:rsid w:val="00B319E8"/>
    <w:rsid w:val="00B3256F"/>
    <w:rsid w:val="00B32620"/>
    <w:rsid w:val="00B32CF3"/>
    <w:rsid w:val="00B3311B"/>
    <w:rsid w:val="00B350A7"/>
    <w:rsid w:val="00B365E5"/>
    <w:rsid w:val="00B366C9"/>
    <w:rsid w:val="00B36884"/>
    <w:rsid w:val="00B36BAB"/>
    <w:rsid w:val="00B36E5D"/>
    <w:rsid w:val="00B3796D"/>
    <w:rsid w:val="00B37C52"/>
    <w:rsid w:val="00B37ECB"/>
    <w:rsid w:val="00B4066F"/>
    <w:rsid w:val="00B40DFD"/>
    <w:rsid w:val="00B41CCF"/>
    <w:rsid w:val="00B4208C"/>
    <w:rsid w:val="00B421ED"/>
    <w:rsid w:val="00B423FD"/>
    <w:rsid w:val="00B42A81"/>
    <w:rsid w:val="00B43CE7"/>
    <w:rsid w:val="00B44109"/>
    <w:rsid w:val="00B44703"/>
    <w:rsid w:val="00B447B4"/>
    <w:rsid w:val="00B448C0"/>
    <w:rsid w:val="00B44B3E"/>
    <w:rsid w:val="00B46026"/>
    <w:rsid w:val="00B46B3C"/>
    <w:rsid w:val="00B473F3"/>
    <w:rsid w:val="00B47812"/>
    <w:rsid w:val="00B50CC5"/>
    <w:rsid w:val="00B52AF0"/>
    <w:rsid w:val="00B53C1B"/>
    <w:rsid w:val="00B53DF3"/>
    <w:rsid w:val="00B54F6B"/>
    <w:rsid w:val="00B551FC"/>
    <w:rsid w:val="00B55328"/>
    <w:rsid w:val="00B55423"/>
    <w:rsid w:val="00B5544E"/>
    <w:rsid w:val="00B57E04"/>
    <w:rsid w:val="00B60A1D"/>
    <w:rsid w:val="00B610B8"/>
    <w:rsid w:val="00B6160C"/>
    <w:rsid w:val="00B61B3F"/>
    <w:rsid w:val="00B61FBF"/>
    <w:rsid w:val="00B62028"/>
    <w:rsid w:val="00B6268D"/>
    <w:rsid w:val="00B62FB5"/>
    <w:rsid w:val="00B6312F"/>
    <w:rsid w:val="00B635D1"/>
    <w:rsid w:val="00B64773"/>
    <w:rsid w:val="00B65564"/>
    <w:rsid w:val="00B65D52"/>
    <w:rsid w:val="00B66A4D"/>
    <w:rsid w:val="00B67C53"/>
    <w:rsid w:val="00B71B8B"/>
    <w:rsid w:val="00B72243"/>
    <w:rsid w:val="00B72A34"/>
    <w:rsid w:val="00B72CF8"/>
    <w:rsid w:val="00B737BE"/>
    <w:rsid w:val="00B7420F"/>
    <w:rsid w:val="00B7443A"/>
    <w:rsid w:val="00B74ED9"/>
    <w:rsid w:val="00B754F5"/>
    <w:rsid w:val="00B762E5"/>
    <w:rsid w:val="00B76921"/>
    <w:rsid w:val="00B76BD8"/>
    <w:rsid w:val="00B77DA1"/>
    <w:rsid w:val="00B77F65"/>
    <w:rsid w:val="00B822F1"/>
    <w:rsid w:val="00B82385"/>
    <w:rsid w:val="00B82499"/>
    <w:rsid w:val="00B8251B"/>
    <w:rsid w:val="00B830D3"/>
    <w:rsid w:val="00B844E4"/>
    <w:rsid w:val="00B8485D"/>
    <w:rsid w:val="00B85743"/>
    <w:rsid w:val="00B86B97"/>
    <w:rsid w:val="00B878D0"/>
    <w:rsid w:val="00B906F7"/>
    <w:rsid w:val="00B92F9B"/>
    <w:rsid w:val="00B92FDC"/>
    <w:rsid w:val="00B93A1A"/>
    <w:rsid w:val="00B954C1"/>
    <w:rsid w:val="00B95DCE"/>
    <w:rsid w:val="00B96BBB"/>
    <w:rsid w:val="00BA047F"/>
    <w:rsid w:val="00BA0532"/>
    <w:rsid w:val="00BA0A41"/>
    <w:rsid w:val="00BA0F1D"/>
    <w:rsid w:val="00BA1A80"/>
    <w:rsid w:val="00BA1D7F"/>
    <w:rsid w:val="00BA22EF"/>
    <w:rsid w:val="00BA2B6C"/>
    <w:rsid w:val="00BA2DCC"/>
    <w:rsid w:val="00BA455E"/>
    <w:rsid w:val="00BA54FC"/>
    <w:rsid w:val="00BB06A3"/>
    <w:rsid w:val="00BB0E39"/>
    <w:rsid w:val="00BB21E8"/>
    <w:rsid w:val="00BB2217"/>
    <w:rsid w:val="00BB28F2"/>
    <w:rsid w:val="00BB2C6D"/>
    <w:rsid w:val="00BB456A"/>
    <w:rsid w:val="00BB4C63"/>
    <w:rsid w:val="00BB5CF1"/>
    <w:rsid w:val="00BB69DC"/>
    <w:rsid w:val="00BB6FAC"/>
    <w:rsid w:val="00BB7C26"/>
    <w:rsid w:val="00BC0EF9"/>
    <w:rsid w:val="00BC1668"/>
    <w:rsid w:val="00BC1778"/>
    <w:rsid w:val="00BC2DEE"/>
    <w:rsid w:val="00BC4B82"/>
    <w:rsid w:val="00BC5333"/>
    <w:rsid w:val="00BC54B5"/>
    <w:rsid w:val="00BC5FF6"/>
    <w:rsid w:val="00BC6EEB"/>
    <w:rsid w:val="00BD02D4"/>
    <w:rsid w:val="00BD20FA"/>
    <w:rsid w:val="00BD35E8"/>
    <w:rsid w:val="00BD4388"/>
    <w:rsid w:val="00BD4808"/>
    <w:rsid w:val="00BD4AC5"/>
    <w:rsid w:val="00BD4D92"/>
    <w:rsid w:val="00BD4E7F"/>
    <w:rsid w:val="00BD5A37"/>
    <w:rsid w:val="00BD65C4"/>
    <w:rsid w:val="00BD6C21"/>
    <w:rsid w:val="00BD76B1"/>
    <w:rsid w:val="00BE04A4"/>
    <w:rsid w:val="00BE1162"/>
    <w:rsid w:val="00BE17A5"/>
    <w:rsid w:val="00BE2366"/>
    <w:rsid w:val="00BE284C"/>
    <w:rsid w:val="00BE2A51"/>
    <w:rsid w:val="00BE2E7B"/>
    <w:rsid w:val="00BE3FEC"/>
    <w:rsid w:val="00BE47A3"/>
    <w:rsid w:val="00BE54A3"/>
    <w:rsid w:val="00BE5C31"/>
    <w:rsid w:val="00BE6057"/>
    <w:rsid w:val="00BE66DF"/>
    <w:rsid w:val="00BE69AA"/>
    <w:rsid w:val="00BE73ED"/>
    <w:rsid w:val="00BE7480"/>
    <w:rsid w:val="00BF025C"/>
    <w:rsid w:val="00BF06DF"/>
    <w:rsid w:val="00BF1245"/>
    <w:rsid w:val="00BF1AA2"/>
    <w:rsid w:val="00BF3C32"/>
    <w:rsid w:val="00BF5EF9"/>
    <w:rsid w:val="00BF65F6"/>
    <w:rsid w:val="00BF6E5E"/>
    <w:rsid w:val="00BF7726"/>
    <w:rsid w:val="00C004A7"/>
    <w:rsid w:val="00C007DA"/>
    <w:rsid w:val="00C01951"/>
    <w:rsid w:val="00C021EA"/>
    <w:rsid w:val="00C0379B"/>
    <w:rsid w:val="00C04530"/>
    <w:rsid w:val="00C04A66"/>
    <w:rsid w:val="00C04B5A"/>
    <w:rsid w:val="00C04E12"/>
    <w:rsid w:val="00C05287"/>
    <w:rsid w:val="00C07463"/>
    <w:rsid w:val="00C074C7"/>
    <w:rsid w:val="00C07559"/>
    <w:rsid w:val="00C10CB9"/>
    <w:rsid w:val="00C12506"/>
    <w:rsid w:val="00C12C5F"/>
    <w:rsid w:val="00C146F4"/>
    <w:rsid w:val="00C14981"/>
    <w:rsid w:val="00C1571C"/>
    <w:rsid w:val="00C15FCD"/>
    <w:rsid w:val="00C16DD6"/>
    <w:rsid w:val="00C172B9"/>
    <w:rsid w:val="00C17E62"/>
    <w:rsid w:val="00C21760"/>
    <w:rsid w:val="00C21B92"/>
    <w:rsid w:val="00C21F89"/>
    <w:rsid w:val="00C231E9"/>
    <w:rsid w:val="00C24929"/>
    <w:rsid w:val="00C2522A"/>
    <w:rsid w:val="00C2561A"/>
    <w:rsid w:val="00C2599A"/>
    <w:rsid w:val="00C2668F"/>
    <w:rsid w:val="00C27FE5"/>
    <w:rsid w:val="00C30476"/>
    <w:rsid w:val="00C31649"/>
    <w:rsid w:val="00C324B9"/>
    <w:rsid w:val="00C32502"/>
    <w:rsid w:val="00C34C67"/>
    <w:rsid w:val="00C34F36"/>
    <w:rsid w:val="00C35086"/>
    <w:rsid w:val="00C3596D"/>
    <w:rsid w:val="00C35FAE"/>
    <w:rsid w:val="00C3639B"/>
    <w:rsid w:val="00C36928"/>
    <w:rsid w:val="00C37687"/>
    <w:rsid w:val="00C4021E"/>
    <w:rsid w:val="00C404CF"/>
    <w:rsid w:val="00C40B86"/>
    <w:rsid w:val="00C417B8"/>
    <w:rsid w:val="00C42760"/>
    <w:rsid w:val="00C4344B"/>
    <w:rsid w:val="00C4389C"/>
    <w:rsid w:val="00C44158"/>
    <w:rsid w:val="00C46E82"/>
    <w:rsid w:val="00C47755"/>
    <w:rsid w:val="00C5175E"/>
    <w:rsid w:val="00C52D28"/>
    <w:rsid w:val="00C52FA5"/>
    <w:rsid w:val="00C53A2B"/>
    <w:rsid w:val="00C54178"/>
    <w:rsid w:val="00C54286"/>
    <w:rsid w:val="00C552B4"/>
    <w:rsid w:val="00C55A27"/>
    <w:rsid w:val="00C55ADC"/>
    <w:rsid w:val="00C570A2"/>
    <w:rsid w:val="00C57516"/>
    <w:rsid w:val="00C61069"/>
    <w:rsid w:val="00C627AD"/>
    <w:rsid w:val="00C630F7"/>
    <w:rsid w:val="00C65C88"/>
    <w:rsid w:val="00C66085"/>
    <w:rsid w:val="00C668D2"/>
    <w:rsid w:val="00C66DF0"/>
    <w:rsid w:val="00C67E40"/>
    <w:rsid w:val="00C703A8"/>
    <w:rsid w:val="00C7076C"/>
    <w:rsid w:val="00C70F47"/>
    <w:rsid w:val="00C71CE5"/>
    <w:rsid w:val="00C7276B"/>
    <w:rsid w:val="00C72828"/>
    <w:rsid w:val="00C733B3"/>
    <w:rsid w:val="00C735F3"/>
    <w:rsid w:val="00C741B6"/>
    <w:rsid w:val="00C7529F"/>
    <w:rsid w:val="00C75406"/>
    <w:rsid w:val="00C758D5"/>
    <w:rsid w:val="00C759F6"/>
    <w:rsid w:val="00C75ACD"/>
    <w:rsid w:val="00C765DF"/>
    <w:rsid w:val="00C76A8B"/>
    <w:rsid w:val="00C76FDF"/>
    <w:rsid w:val="00C77A8F"/>
    <w:rsid w:val="00C804D2"/>
    <w:rsid w:val="00C807EB"/>
    <w:rsid w:val="00C81A21"/>
    <w:rsid w:val="00C823BC"/>
    <w:rsid w:val="00C824E8"/>
    <w:rsid w:val="00C82B7B"/>
    <w:rsid w:val="00C84114"/>
    <w:rsid w:val="00C858E1"/>
    <w:rsid w:val="00C86E0D"/>
    <w:rsid w:val="00C878C0"/>
    <w:rsid w:val="00C87A8F"/>
    <w:rsid w:val="00C909DA"/>
    <w:rsid w:val="00C918B9"/>
    <w:rsid w:val="00C91CB3"/>
    <w:rsid w:val="00C92834"/>
    <w:rsid w:val="00C92EF9"/>
    <w:rsid w:val="00C936F2"/>
    <w:rsid w:val="00C9444D"/>
    <w:rsid w:val="00C952F2"/>
    <w:rsid w:val="00C95D63"/>
    <w:rsid w:val="00C96332"/>
    <w:rsid w:val="00C964D0"/>
    <w:rsid w:val="00C97EE5"/>
    <w:rsid w:val="00CA0BAD"/>
    <w:rsid w:val="00CA0D9B"/>
    <w:rsid w:val="00CA3DA2"/>
    <w:rsid w:val="00CA4BB2"/>
    <w:rsid w:val="00CA4D0C"/>
    <w:rsid w:val="00CA519C"/>
    <w:rsid w:val="00CA593D"/>
    <w:rsid w:val="00CA6486"/>
    <w:rsid w:val="00CA69E7"/>
    <w:rsid w:val="00CA6A61"/>
    <w:rsid w:val="00CB00F2"/>
    <w:rsid w:val="00CB11AE"/>
    <w:rsid w:val="00CB1D3E"/>
    <w:rsid w:val="00CB2E78"/>
    <w:rsid w:val="00CB3108"/>
    <w:rsid w:val="00CB36FC"/>
    <w:rsid w:val="00CB38AC"/>
    <w:rsid w:val="00CB4092"/>
    <w:rsid w:val="00CB5460"/>
    <w:rsid w:val="00CB567D"/>
    <w:rsid w:val="00CC0E8E"/>
    <w:rsid w:val="00CC1CD3"/>
    <w:rsid w:val="00CC30BD"/>
    <w:rsid w:val="00CC34C6"/>
    <w:rsid w:val="00CC3A02"/>
    <w:rsid w:val="00CC42B0"/>
    <w:rsid w:val="00CC489D"/>
    <w:rsid w:val="00CC6A50"/>
    <w:rsid w:val="00CD15B0"/>
    <w:rsid w:val="00CD1796"/>
    <w:rsid w:val="00CD2D97"/>
    <w:rsid w:val="00CD38B9"/>
    <w:rsid w:val="00CD4506"/>
    <w:rsid w:val="00CD7472"/>
    <w:rsid w:val="00CD7F89"/>
    <w:rsid w:val="00CE074B"/>
    <w:rsid w:val="00CE0E5C"/>
    <w:rsid w:val="00CE0EC8"/>
    <w:rsid w:val="00CE171A"/>
    <w:rsid w:val="00CE3600"/>
    <w:rsid w:val="00CE3F0D"/>
    <w:rsid w:val="00CE405D"/>
    <w:rsid w:val="00CE4684"/>
    <w:rsid w:val="00CE49FA"/>
    <w:rsid w:val="00CE5916"/>
    <w:rsid w:val="00CE615D"/>
    <w:rsid w:val="00CE6F9C"/>
    <w:rsid w:val="00CE7BCE"/>
    <w:rsid w:val="00CF189D"/>
    <w:rsid w:val="00CF348D"/>
    <w:rsid w:val="00CF4746"/>
    <w:rsid w:val="00CF4B18"/>
    <w:rsid w:val="00CF4C22"/>
    <w:rsid w:val="00CF4DD7"/>
    <w:rsid w:val="00CF5372"/>
    <w:rsid w:val="00CF5756"/>
    <w:rsid w:val="00CF6885"/>
    <w:rsid w:val="00CF688B"/>
    <w:rsid w:val="00CF73D2"/>
    <w:rsid w:val="00CF74B0"/>
    <w:rsid w:val="00CF77B2"/>
    <w:rsid w:val="00D00EE7"/>
    <w:rsid w:val="00D0256E"/>
    <w:rsid w:val="00D02714"/>
    <w:rsid w:val="00D03EB6"/>
    <w:rsid w:val="00D03F90"/>
    <w:rsid w:val="00D04853"/>
    <w:rsid w:val="00D0493D"/>
    <w:rsid w:val="00D0543F"/>
    <w:rsid w:val="00D06F72"/>
    <w:rsid w:val="00D073EB"/>
    <w:rsid w:val="00D07E31"/>
    <w:rsid w:val="00D114E6"/>
    <w:rsid w:val="00D12A42"/>
    <w:rsid w:val="00D12D28"/>
    <w:rsid w:val="00D13A23"/>
    <w:rsid w:val="00D13B62"/>
    <w:rsid w:val="00D13FE7"/>
    <w:rsid w:val="00D1400D"/>
    <w:rsid w:val="00D145E4"/>
    <w:rsid w:val="00D146CF"/>
    <w:rsid w:val="00D14998"/>
    <w:rsid w:val="00D161D9"/>
    <w:rsid w:val="00D17545"/>
    <w:rsid w:val="00D175E9"/>
    <w:rsid w:val="00D17C6E"/>
    <w:rsid w:val="00D20742"/>
    <w:rsid w:val="00D20FED"/>
    <w:rsid w:val="00D2138B"/>
    <w:rsid w:val="00D21BA7"/>
    <w:rsid w:val="00D21DC2"/>
    <w:rsid w:val="00D2268E"/>
    <w:rsid w:val="00D227F2"/>
    <w:rsid w:val="00D22E90"/>
    <w:rsid w:val="00D232F4"/>
    <w:rsid w:val="00D23511"/>
    <w:rsid w:val="00D23746"/>
    <w:rsid w:val="00D23BD2"/>
    <w:rsid w:val="00D23BE8"/>
    <w:rsid w:val="00D26F17"/>
    <w:rsid w:val="00D27016"/>
    <w:rsid w:val="00D2732C"/>
    <w:rsid w:val="00D279F4"/>
    <w:rsid w:val="00D27A73"/>
    <w:rsid w:val="00D3062A"/>
    <w:rsid w:val="00D30D40"/>
    <w:rsid w:val="00D30F77"/>
    <w:rsid w:val="00D30FE4"/>
    <w:rsid w:val="00D31A11"/>
    <w:rsid w:val="00D31D64"/>
    <w:rsid w:val="00D31DC5"/>
    <w:rsid w:val="00D33C78"/>
    <w:rsid w:val="00D35515"/>
    <w:rsid w:val="00D3556F"/>
    <w:rsid w:val="00D36D3B"/>
    <w:rsid w:val="00D4122C"/>
    <w:rsid w:val="00D41931"/>
    <w:rsid w:val="00D41BBE"/>
    <w:rsid w:val="00D41CB8"/>
    <w:rsid w:val="00D4264B"/>
    <w:rsid w:val="00D43663"/>
    <w:rsid w:val="00D43EC9"/>
    <w:rsid w:val="00D43FB5"/>
    <w:rsid w:val="00D4440F"/>
    <w:rsid w:val="00D44412"/>
    <w:rsid w:val="00D44C9E"/>
    <w:rsid w:val="00D44E77"/>
    <w:rsid w:val="00D454FE"/>
    <w:rsid w:val="00D47024"/>
    <w:rsid w:val="00D505E6"/>
    <w:rsid w:val="00D506BC"/>
    <w:rsid w:val="00D50D2C"/>
    <w:rsid w:val="00D51848"/>
    <w:rsid w:val="00D51DD7"/>
    <w:rsid w:val="00D52D3C"/>
    <w:rsid w:val="00D53225"/>
    <w:rsid w:val="00D5428F"/>
    <w:rsid w:val="00D55588"/>
    <w:rsid w:val="00D55D7F"/>
    <w:rsid w:val="00D56242"/>
    <w:rsid w:val="00D56466"/>
    <w:rsid w:val="00D56E91"/>
    <w:rsid w:val="00D570D3"/>
    <w:rsid w:val="00D573E9"/>
    <w:rsid w:val="00D57BFF"/>
    <w:rsid w:val="00D6146E"/>
    <w:rsid w:val="00D61484"/>
    <w:rsid w:val="00D61BD2"/>
    <w:rsid w:val="00D622D6"/>
    <w:rsid w:val="00D627BE"/>
    <w:rsid w:val="00D632D7"/>
    <w:rsid w:val="00D65017"/>
    <w:rsid w:val="00D653C4"/>
    <w:rsid w:val="00D654D0"/>
    <w:rsid w:val="00D65FEB"/>
    <w:rsid w:val="00D66232"/>
    <w:rsid w:val="00D667A1"/>
    <w:rsid w:val="00D677D0"/>
    <w:rsid w:val="00D67EF8"/>
    <w:rsid w:val="00D7031E"/>
    <w:rsid w:val="00D70592"/>
    <w:rsid w:val="00D70EC3"/>
    <w:rsid w:val="00D7179E"/>
    <w:rsid w:val="00D71B14"/>
    <w:rsid w:val="00D728A3"/>
    <w:rsid w:val="00D73C14"/>
    <w:rsid w:val="00D74E74"/>
    <w:rsid w:val="00D76BE3"/>
    <w:rsid w:val="00D7734A"/>
    <w:rsid w:val="00D77ECB"/>
    <w:rsid w:val="00D802CC"/>
    <w:rsid w:val="00D80671"/>
    <w:rsid w:val="00D80EC8"/>
    <w:rsid w:val="00D80F4E"/>
    <w:rsid w:val="00D80F74"/>
    <w:rsid w:val="00D830A9"/>
    <w:rsid w:val="00D83D7D"/>
    <w:rsid w:val="00D83EB2"/>
    <w:rsid w:val="00D84AC6"/>
    <w:rsid w:val="00D84E2B"/>
    <w:rsid w:val="00D852B9"/>
    <w:rsid w:val="00D8703A"/>
    <w:rsid w:val="00D87530"/>
    <w:rsid w:val="00D90383"/>
    <w:rsid w:val="00D91258"/>
    <w:rsid w:val="00D92061"/>
    <w:rsid w:val="00D940E4"/>
    <w:rsid w:val="00D95D04"/>
    <w:rsid w:val="00D961A2"/>
    <w:rsid w:val="00D979B0"/>
    <w:rsid w:val="00DA0232"/>
    <w:rsid w:val="00DA0A43"/>
    <w:rsid w:val="00DA1C8F"/>
    <w:rsid w:val="00DA230D"/>
    <w:rsid w:val="00DA3BDF"/>
    <w:rsid w:val="00DA3D68"/>
    <w:rsid w:val="00DA4C4D"/>
    <w:rsid w:val="00DA503B"/>
    <w:rsid w:val="00DA69BB"/>
    <w:rsid w:val="00DA6B06"/>
    <w:rsid w:val="00DA6B5C"/>
    <w:rsid w:val="00DA6BF7"/>
    <w:rsid w:val="00DA7BC7"/>
    <w:rsid w:val="00DA7FC3"/>
    <w:rsid w:val="00DB182A"/>
    <w:rsid w:val="00DB1C73"/>
    <w:rsid w:val="00DB1E48"/>
    <w:rsid w:val="00DB39B8"/>
    <w:rsid w:val="00DB428F"/>
    <w:rsid w:val="00DB5580"/>
    <w:rsid w:val="00DB715E"/>
    <w:rsid w:val="00DB785F"/>
    <w:rsid w:val="00DB798A"/>
    <w:rsid w:val="00DB7FF3"/>
    <w:rsid w:val="00DC08D6"/>
    <w:rsid w:val="00DC15FA"/>
    <w:rsid w:val="00DC3210"/>
    <w:rsid w:val="00DC34C9"/>
    <w:rsid w:val="00DC35F5"/>
    <w:rsid w:val="00DC4634"/>
    <w:rsid w:val="00DC5B22"/>
    <w:rsid w:val="00DC5EE7"/>
    <w:rsid w:val="00DC6716"/>
    <w:rsid w:val="00DC7F4E"/>
    <w:rsid w:val="00DD008E"/>
    <w:rsid w:val="00DD00C5"/>
    <w:rsid w:val="00DD1770"/>
    <w:rsid w:val="00DD20C5"/>
    <w:rsid w:val="00DD2480"/>
    <w:rsid w:val="00DD2D16"/>
    <w:rsid w:val="00DD3081"/>
    <w:rsid w:val="00DD3215"/>
    <w:rsid w:val="00DD32A8"/>
    <w:rsid w:val="00DD3408"/>
    <w:rsid w:val="00DD4250"/>
    <w:rsid w:val="00DD527F"/>
    <w:rsid w:val="00DD554D"/>
    <w:rsid w:val="00DD5CD7"/>
    <w:rsid w:val="00DD6501"/>
    <w:rsid w:val="00DD6552"/>
    <w:rsid w:val="00DE042E"/>
    <w:rsid w:val="00DE1776"/>
    <w:rsid w:val="00DE1919"/>
    <w:rsid w:val="00DE1C5F"/>
    <w:rsid w:val="00DE4036"/>
    <w:rsid w:val="00DE4061"/>
    <w:rsid w:val="00DE4328"/>
    <w:rsid w:val="00DE650F"/>
    <w:rsid w:val="00DF06A3"/>
    <w:rsid w:val="00DF07D9"/>
    <w:rsid w:val="00DF08DB"/>
    <w:rsid w:val="00DF0D13"/>
    <w:rsid w:val="00DF0E1E"/>
    <w:rsid w:val="00DF0E30"/>
    <w:rsid w:val="00DF2C2E"/>
    <w:rsid w:val="00DF38C7"/>
    <w:rsid w:val="00DF3C82"/>
    <w:rsid w:val="00DF3CAD"/>
    <w:rsid w:val="00DF452B"/>
    <w:rsid w:val="00DF48FD"/>
    <w:rsid w:val="00DF52F5"/>
    <w:rsid w:val="00DF6735"/>
    <w:rsid w:val="00DF76C0"/>
    <w:rsid w:val="00DF7D3D"/>
    <w:rsid w:val="00E00E89"/>
    <w:rsid w:val="00E01046"/>
    <w:rsid w:val="00E033F6"/>
    <w:rsid w:val="00E04534"/>
    <w:rsid w:val="00E04AC4"/>
    <w:rsid w:val="00E04CC2"/>
    <w:rsid w:val="00E05A39"/>
    <w:rsid w:val="00E06083"/>
    <w:rsid w:val="00E1013D"/>
    <w:rsid w:val="00E11244"/>
    <w:rsid w:val="00E116AA"/>
    <w:rsid w:val="00E123D7"/>
    <w:rsid w:val="00E13C2B"/>
    <w:rsid w:val="00E14024"/>
    <w:rsid w:val="00E14E5B"/>
    <w:rsid w:val="00E15CAD"/>
    <w:rsid w:val="00E15FC3"/>
    <w:rsid w:val="00E17FB6"/>
    <w:rsid w:val="00E21341"/>
    <w:rsid w:val="00E21792"/>
    <w:rsid w:val="00E21A05"/>
    <w:rsid w:val="00E228B1"/>
    <w:rsid w:val="00E22BE5"/>
    <w:rsid w:val="00E23B3B"/>
    <w:rsid w:val="00E2431C"/>
    <w:rsid w:val="00E24372"/>
    <w:rsid w:val="00E24BEE"/>
    <w:rsid w:val="00E25A4E"/>
    <w:rsid w:val="00E25A9A"/>
    <w:rsid w:val="00E25B6F"/>
    <w:rsid w:val="00E26022"/>
    <w:rsid w:val="00E260D6"/>
    <w:rsid w:val="00E27883"/>
    <w:rsid w:val="00E301AF"/>
    <w:rsid w:val="00E3072A"/>
    <w:rsid w:val="00E315D3"/>
    <w:rsid w:val="00E345B3"/>
    <w:rsid w:val="00E35248"/>
    <w:rsid w:val="00E35E8F"/>
    <w:rsid w:val="00E3616A"/>
    <w:rsid w:val="00E37F64"/>
    <w:rsid w:val="00E4098C"/>
    <w:rsid w:val="00E41E3D"/>
    <w:rsid w:val="00E4250A"/>
    <w:rsid w:val="00E42A31"/>
    <w:rsid w:val="00E44455"/>
    <w:rsid w:val="00E44716"/>
    <w:rsid w:val="00E447DB"/>
    <w:rsid w:val="00E447EC"/>
    <w:rsid w:val="00E4576A"/>
    <w:rsid w:val="00E45C5F"/>
    <w:rsid w:val="00E4675F"/>
    <w:rsid w:val="00E474B5"/>
    <w:rsid w:val="00E477BE"/>
    <w:rsid w:val="00E47C0C"/>
    <w:rsid w:val="00E47FAC"/>
    <w:rsid w:val="00E50228"/>
    <w:rsid w:val="00E53084"/>
    <w:rsid w:val="00E5422F"/>
    <w:rsid w:val="00E55588"/>
    <w:rsid w:val="00E557CD"/>
    <w:rsid w:val="00E55876"/>
    <w:rsid w:val="00E55FDE"/>
    <w:rsid w:val="00E56A55"/>
    <w:rsid w:val="00E57288"/>
    <w:rsid w:val="00E60AE8"/>
    <w:rsid w:val="00E60DC0"/>
    <w:rsid w:val="00E616B2"/>
    <w:rsid w:val="00E62608"/>
    <w:rsid w:val="00E630A2"/>
    <w:rsid w:val="00E63591"/>
    <w:rsid w:val="00E66270"/>
    <w:rsid w:val="00E66D39"/>
    <w:rsid w:val="00E67181"/>
    <w:rsid w:val="00E673A1"/>
    <w:rsid w:val="00E703E2"/>
    <w:rsid w:val="00E707E2"/>
    <w:rsid w:val="00E70BD0"/>
    <w:rsid w:val="00E711A0"/>
    <w:rsid w:val="00E7149D"/>
    <w:rsid w:val="00E720D8"/>
    <w:rsid w:val="00E72964"/>
    <w:rsid w:val="00E72F7E"/>
    <w:rsid w:val="00E73C6B"/>
    <w:rsid w:val="00E74D84"/>
    <w:rsid w:val="00E75076"/>
    <w:rsid w:val="00E759A6"/>
    <w:rsid w:val="00E77381"/>
    <w:rsid w:val="00E77D51"/>
    <w:rsid w:val="00E811ED"/>
    <w:rsid w:val="00E813E9"/>
    <w:rsid w:val="00E815AA"/>
    <w:rsid w:val="00E831F7"/>
    <w:rsid w:val="00E837D8"/>
    <w:rsid w:val="00E8431F"/>
    <w:rsid w:val="00E84736"/>
    <w:rsid w:val="00E84D40"/>
    <w:rsid w:val="00E85149"/>
    <w:rsid w:val="00E86ADF"/>
    <w:rsid w:val="00E87A37"/>
    <w:rsid w:val="00E87B9D"/>
    <w:rsid w:val="00E87D0F"/>
    <w:rsid w:val="00E903AA"/>
    <w:rsid w:val="00E910E7"/>
    <w:rsid w:val="00E921A0"/>
    <w:rsid w:val="00E92525"/>
    <w:rsid w:val="00E926AC"/>
    <w:rsid w:val="00E9343B"/>
    <w:rsid w:val="00E937DF"/>
    <w:rsid w:val="00E942C3"/>
    <w:rsid w:val="00E94755"/>
    <w:rsid w:val="00E9531B"/>
    <w:rsid w:val="00E95703"/>
    <w:rsid w:val="00E9607D"/>
    <w:rsid w:val="00E96A22"/>
    <w:rsid w:val="00E96BC5"/>
    <w:rsid w:val="00E96CF0"/>
    <w:rsid w:val="00E97189"/>
    <w:rsid w:val="00E972BC"/>
    <w:rsid w:val="00E97FAE"/>
    <w:rsid w:val="00EA0E3E"/>
    <w:rsid w:val="00EA0F78"/>
    <w:rsid w:val="00EA10A9"/>
    <w:rsid w:val="00EA1692"/>
    <w:rsid w:val="00EA1A19"/>
    <w:rsid w:val="00EA1C5A"/>
    <w:rsid w:val="00EA206D"/>
    <w:rsid w:val="00EA219E"/>
    <w:rsid w:val="00EA2933"/>
    <w:rsid w:val="00EA45DC"/>
    <w:rsid w:val="00EA48D0"/>
    <w:rsid w:val="00EA509F"/>
    <w:rsid w:val="00EA5192"/>
    <w:rsid w:val="00EA51E6"/>
    <w:rsid w:val="00EA5C43"/>
    <w:rsid w:val="00EA5F0A"/>
    <w:rsid w:val="00EA65EE"/>
    <w:rsid w:val="00EA6759"/>
    <w:rsid w:val="00EA7462"/>
    <w:rsid w:val="00EB0D36"/>
    <w:rsid w:val="00EB1C73"/>
    <w:rsid w:val="00EB27D7"/>
    <w:rsid w:val="00EB287A"/>
    <w:rsid w:val="00EB28C7"/>
    <w:rsid w:val="00EB33E5"/>
    <w:rsid w:val="00EB34E5"/>
    <w:rsid w:val="00EB3572"/>
    <w:rsid w:val="00EB3C25"/>
    <w:rsid w:val="00EB3DBD"/>
    <w:rsid w:val="00EB4038"/>
    <w:rsid w:val="00EB44E8"/>
    <w:rsid w:val="00EB478E"/>
    <w:rsid w:val="00EB4F1D"/>
    <w:rsid w:val="00EB5150"/>
    <w:rsid w:val="00EB5C82"/>
    <w:rsid w:val="00EB62E9"/>
    <w:rsid w:val="00EB6E34"/>
    <w:rsid w:val="00EB79EC"/>
    <w:rsid w:val="00EC0F00"/>
    <w:rsid w:val="00EC1363"/>
    <w:rsid w:val="00EC1589"/>
    <w:rsid w:val="00EC1C20"/>
    <w:rsid w:val="00EC3188"/>
    <w:rsid w:val="00EC31AB"/>
    <w:rsid w:val="00EC4322"/>
    <w:rsid w:val="00EC634C"/>
    <w:rsid w:val="00EC7D4E"/>
    <w:rsid w:val="00ED004D"/>
    <w:rsid w:val="00ED02EA"/>
    <w:rsid w:val="00ED07FD"/>
    <w:rsid w:val="00ED08BF"/>
    <w:rsid w:val="00ED179C"/>
    <w:rsid w:val="00ED33A7"/>
    <w:rsid w:val="00ED3853"/>
    <w:rsid w:val="00ED3C25"/>
    <w:rsid w:val="00ED4C4E"/>
    <w:rsid w:val="00ED5171"/>
    <w:rsid w:val="00ED5EB8"/>
    <w:rsid w:val="00ED5FC4"/>
    <w:rsid w:val="00ED7C30"/>
    <w:rsid w:val="00EE0A92"/>
    <w:rsid w:val="00EE276E"/>
    <w:rsid w:val="00EE2AF6"/>
    <w:rsid w:val="00EE3749"/>
    <w:rsid w:val="00EE3C06"/>
    <w:rsid w:val="00EE3FC2"/>
    <w:rsid w:val="00EE4391"/>
    <w:rsid w:val="00EE48B1"/>
    <w:rsid w:val="00EE4D75"/>
    <w:rsid w:val="00EE4FCA"/>
    <w:rsid w:val="00EE5692"/>
    <w:rsid w:val="00EE570C"/>
    <w:rsid w:val="00EF00D6"/>
    <w:rsid w:val="00EF1C16"/>
    <w:rsid w:val="00EF267C"/>
    <w:rsid w:val="00EF3E46"/>
    <w:rsid w:val="00EF4619"/>
    <w:rsid w:val="00EF6139"/>
    <w:rsid w:val="00EF62C6"/>
    <w:rsid w:val="00EF71D4"/>
    <w:rsid w:val="00EF7440"/>
    <w:rsid w:val="00EF7FED"/>
    <w:rsid w:val="00F00338"/>
    <w:rsid w:val="00F003C2"/>
    <w:rsid w:val="00F0132A"/>
    <w:rsid w:val="00F02A92"/>
    <w:rsid w:val="00F030E3"/>
    <w:rsid w:val="00F0368C"/>
    <w:rsid w:val="00F03F1B"/>
    <w:rsid w:val="00F04463"/>
    <w:rsid w:val="00F04C10"/>
    <w:rsid w:val="00F05CE9"/>
    <w:rsid w:val="00F069D7"/>
    <w:rsid w:val="00F06EF2"/>
    <w:rsid w:val="00F0708A"/>
    <w:rsid w:val="00F104C0"/>
    <w:rsid w:val="00F10A2A"/>
    <w:rsid w:val="00F10A3A"/>
    <w:rsid w:val="00F11501"/>
    <w:rsid w:val="00F1301F"/>
    <w:rsid w:val="00F13366"/>
    <w:rsid w:val="00F136D1"/>
    <w:rsid w:val="00F13B2C"/>
    <w:rsid w:val="00F13BB8"/>
    <w:rsid w:val="00F14630"/>
    <w:rsid w:val="00F1500D"/>
    <w:rsid w:val="00F151C7"/>
    <w:rsid w:val="00F15B75"/>
    <w:rsid w:val="00F16217"/>
    <w:rsid w:val="00F16418"/>
    <w:rsid w:val="00F16593"/>
    <w:rsid w:val="00F17847"/>
    <w:rsid w:val="00F17D97"/>
    <w:rsid w:val="00F200CF"/>
    <w:rsid w:val="00F20229"/>
    <w:rsid w:val="00F2140B"/>
    <w:rsid w:val="00F222BD"/>
    <w:rsid w:val="00F2309B"/>
    <w:rsid w:val="00F25161"/>
    <w:rsid w:val="00F26435"/>
    <w:rsid w:val="00F26FD6"/>
    <w:rsid w:val="00F270C7"/>
    <w:rsid w:val="00F2715C"/>
    <w:rsid w:val="00F2757F"/>
    <w:rsid w:val="00F27BAF"/>
    <w:rsid w:val="00F27E18"/>
    <w:rsid w:val="00F307FE"/>
    <w:rsid w:val="00F3089D"/>
    <w:rsid w:val="00F30BF5"/>
    <w:rsid w:val="00F3210D"/>
    <w:rsid w:val="00F32694"/>
    <w:rsid w:val="00F327FB"/>
    <w:rsid w:val="00F33043"/>
    <w:rsid w:val="00F3309F"/>
    <w:rsid w:val="00F332B2"/>
    <w:rsid w:val="00F3378C"/>
    <w:rsid w:val="00F36954"/>
    <w:rsid w:val="00F378A4"/>
    <w:rsid w:val="00F40044"/>
    <w:rsid w:val="00F40D20"/>
    <w:rsid w:val="00F41671"/>
    <w:rsid w:val="00F4234A"/>
    <w:rsid w:val="00F42A1A"/>
    <w:rsid w:val="00F4428E"/>
    <w:rsid w:val="00F44811"/>
    <w:rsid w:val="00F44DCF"/>
    <w:rsid w:val="00F45794"/>
    <w:rsid w:val="00F45CB4"/>
    <w:rsid w:val="00F46704"/>
    <w:rsid w:val="00F474A7"/>
    <w:rsid w:val="00F47E0D"/>
    <w:rsid w:val="00F47F05"/>
    <w:rsid w:val="00F50EBD"/>
    <w:rsid w:val="00F51132"/>
    <w:rsid w:val="00F5205E"/>
    <w:rsid w:val="00F533D0"/>
    <w:rsid w:val="00F54E02"/>
    <w:rsid w:val="00F55784"/>
    <w:rsid w:val="00F55A61"/>
    <w:rsid w:val="00F55FB2"/>
    <w:rsid w:val="00F56026"/>
    <w:rsid w:val="00F5745B"/>
    <w:rsid w:val="00F57509"/>
    <w:rsid w:val="00F57E60"/>
    <w:rsid w:val="00F60700"/>
    <w:rsid w:val="00F60949"/>
    <w:rsid w:val="00F61150"/>
    <w:rsid w:val="00F61E81"/>
    <w:rsid w:val="00F62418"/>
    <w:rsid w:val="00F6273A"/>
    <w:rsid w:val="00F63F60"/>
    <w:rsid w:val="00F6581E"/>
    <w:rsid w:val="00F65CC2"/>
    <w:rsid w:val="00F6656F"/>
    <w:rsid w:val="00F66B5C"/>
    <w:rsid w:val="00F66C5E"/>
    <w:rsid w:val="00F67D4E"/>
    <w:rsid w:val="00F71D5B"/>
    <w:rsid w:val="00F723C2"/>
    <w:rsid w:val="00F72D63"/>
    <w:rsid w:val="00F730C4"/>
    <w:rsid w:val="00F73A88"/>
    <w:rsid w:val="00F74371"/>
    <w:rsid w:val="00F7446D"/>
    <w:rsid w:val="00F744EE"/>
    <w:rsid w:val="00F74F1D"/>
    <w:rsid w:val="00F7536A"/>
    <w:rsid w:val="00F75B1B"/>
    <w:rsid w:val="00F76F67"/>
    <w:rsid w:val="00F807BF"/>
    <w:rsid w:val="00F808E0"/>
    <w:rsid w:val="00F80E02"/>
    <w:rsid w:val="00F811B9"/>
    <w:rsid w:val="00F814EC"/>
    <w:rsid w:val="00F8348E"/>
    <w:rsid w:val="00F8429E"/>
    <w:rsid w:val="00F84551"/>
    <w:rsid w:val="00F846A2"/>
    <w:rsid w:val="00F84794"/>
    <w:rsid w:val="00F859B8"/>
    <w:rsid w:val="00F85C48"/>
    <w:rsid w:val="00F87110"/>
    <w:rsid w:val="00F879CD"/>
    <w:rsid w:val="00F90822"/>
    <w:rsid w:val="00F90C9E"/>
    <w:rsid w:val="00F913BC"/>
    <w:rsid w:val="00F915B2"/>
    <w:rsid w:val="00F917BD"/>
    <w:rsid w:val="00F91D80"/>
    <w:rsid w:val="00F92520"/>
    <w:rsid w:val="00F933DA"/>
    <w:rsid w:val="00F93A6D"/>
    <w:rsid w:val="00F93EB8"/>
    <w:rsid w:val="00F9418D"/>
    <w:rsid w:val="00F94884"/>
    <w:rsid w:val="00F94A5A"/>
    <w:rsid w:val="00F95665"/>
    <w:rsid w:val="00F95B83"/>
    <w:rsid w:val="00F960C4"/>
    <w:rsid w:val="00F96309"/>
    <w:rsid w:val="00F965E5"/>
    <w:rsid w:val="00F97A72"/>
    <w:rsid w:val="00F97C0A"/>
    <w:rsid w:val="00F97D18"/>
    <w:rsid w:val="00F97D89"/>
    <w:rsid w:val="00FA0B89"/>
    <w:rsid w:val="00FA0F24"/>
    <w:rsid w:val="00FA1356"/>
    <w:rsid w:val="00FA18C3"/>
    <w:rsid w:val="00FA19C4"/>
    <w:rsid w:val="00FA1DD2"/>
    <w:rsid w:val="00FA35B8"/>
    <w:rsid w:val="00FA463D"/>
    <w:rsid w:val="00FA53D5"/>
    <w:rsid w:val="00FA5C6B"/>
    <w:rsid w:val="00FA673C"/>
    <w:rsid w:val="00FA74AA"/>
    <w:rsid w:val="00FB0A07"/>
    <w:rsid w:val="00FB1B0E"/>
    <w:rsid w:val="00FB1C1C"/>
    <w:rsid w:val="00FB27AF"/>
    <w:rsid w:val="00FB34CC"/>
    <w:rsid w:val="00FB3730"/>
    <w:rsid w:val="00FB3C76"/>
    <w:rsid w:val="00FB4151"/>
    <w:rsid w:val="00FB424A"/>
    <w:rsid w:val="00FB4382"/>
    <w:rsid w:val="00FB656C"/>
    <w:rsid w:val="00FB66E6"/>
    <w:rsid w:val="00FB6ADA"/>
    <w:rsid w:val="00FB6BD9"/>
    <w:rsid w:val="00FB7E83"/>
    <w:rsid w:val="00FC0014"/>
    <w:rsid w:val="00FC006B"/>
    <w:rsid w:val="00FC0730"/>
    <w:rsid w:val="00FC0FA5"/>
    <w:rsid w:val="00FC138A"/>
    <w:rsid w:val="00FC259F"/>
    <w:rsid w:val="00FC2A9D"/>
    <w:rsid w:val="00FC3216"/>
    <w:rsid w:val="00FC47C9"/>
    <w:rsid w:val="00FC4FEC"/>
    <w:rsid w:val="00FC6C55"/>
    <w:rsid w:val="00FC7A29"/>
    <w:rsid w:val="00FC7B4C"/>
    <w:rsid w:val="00FC7C20"/>
    <w:rsid w:val="00FD0111"/>
    <w:rsid w:val="00FD0810"/>
    <w:rsid w:val="00FD0DA1"/>
    <w:rsid w:val="00FD125D"/>
    <w:rsid w:val="00FD19FD"/>
    <w:rsid w:val="00FD1A66"/>
    <w:rsid w:val="00FD3851"/>
    <w:rsid w:val="00FD3D5E"/>
    <w:rsid w:val="00FD3DC7"/>
    <w:rsid w:val="00FD45F4"/>
    <w:rsid w:val="00FE05D0"/>
    <w:rsid w:val="00FE0F43"/>
    <w:rsid w:val="00FE1044"/>
    <w:rsid w:val="00FE1335"/>
    <w:rsid w:val="00FE1BB0"/>
    <w:rsid w:val="00FE1E75"/>
    <w:rsid w:val="00FE2129"/>
    <w:rsid w:val="00FE2C44"/>
    <w:rsid w:val="00FE3A6B"/>
    <w:rsid w:val="00FE3C4B"/>
    <w:rsid w:val="00FE5CDF"/>
    <w:rsid w:val="00FE6BF5"/>
    <w:rsid w:val="00FE7145"/>
    <w:rsid w:val="00FE7604"/>
    <w:rsid w:val="00FF1E5A"/>
    <w:rsid w:val="00FF25F1"/>
    <w:rsid w:val="00FF2675"/>
    <w:rsid w:val="00FF2A19"/>
    <w:rsid w:val="00FF2E27"/>
    <w:rsid w:val="00FF3408"/>
    <w:rsid w:val="00FF3A08"/>
    <w:rsid w:val="00FF44E8"/>
    <w:rsid w:val="00FF4EDD"/>
    <w:rsid w:val="00FF4F87"/>
    <w:rsid w:val="00FF51C8"/>
    <w:rsid w:val="00FF5F95"/>
    <w:rsid w:val="00FF6D4E"/>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111172D6-2D0F-40E3-8FC9-04A0A59B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18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64A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745BF"/>
  </w:style>
  <w:style w:type="paragraph" w:styleId="a3">
    <w:name w:val="Title"/>
    <w:basedOn w:val="a"/>
    <w:link w:val="a4"/>
    <w:qFormat/>
    <w:rsid w:val="00A745BF"/>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Название Знак"/>
    <w:basedOn w:val="a0"/>
    <w:link w:val="a3"/>
    <w:rsid w:val="00A745BF"/>
    <w:rPr>
      <w:rFonts w:ascii="Times New Roman" w:eastAsia="Times New Roman" w:hAnsi="Times New Roman" w:cs="Times New Roman"/>
      <w:b/>
      <w:sz w:val="36"/>
      <w:szCs w:val="20"/>
      <w:lang w:eastAsia="ru-RU"/>
    </w:rPr>
  </w:style>
  <w:style w:type="paragraph" w:customStyle="1" w:styleId="BodyText31">
    <w:name w:val="Body Text 31"/>
    <w:basedOn w:val="a"/>
    <w:rsid w:val="00A745BF"/>
    <w:pPr>
      <w:spacing w:after="0" w:line="240" w:lineRule="auto"/>
    </w:pPr>
    <w:rPr>
      <w:rFonts w:ascii="Times New Roman" w:eastAsia="Times New Roman" w:hAnsi="Times New Roman" w:cs="Times New Roman"/>
      <w:sz w:val="28"/>
      <w:szCs w:val="20"/>
      <w:lang w:eastAsia="ru-RU"/>
    </w:rPr>
  </w:style>
  <w:style w:type="paragraph" w:styleId="a5">
    <w:name w:val="List Paragraph"/>
    <w:basedOn w:val="a"/>
    <w:uiPriority w:val="34"/>
    <w:qFormat/>
    <w:rsid w:val="00A745BF"/>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745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745B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745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745BF"/>
    <w:rPr>
      <w:rFonts w:ascii="Times New Roman" w:eastAsia="Times New Roman" w:hAnsi="Times New Roman" w:cs="Times New Roman"/>
      <w:sz w:val="24"/>
      <w:szCs w:val="24"/>
      <w:lang w:eastAsia="ru-RU"/>
    </w:rPr>
  </w:style>
  <w:style w:type="table" w:styleId="aa">
    <w:name w:val="Table Grid"/>
    <w:basedOn w:val="a1"/>
    <w:rsid w:val="00A745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A745BF"/>
    <w:pPr>
      <w:spacing w:after="0" w:line="240" w:lineRule="auto"/>
    </w:pPr>
    <w:rPr>
      <w:rFonts w:eastAsiaTheme="minorEastAsia"/>
      <w:lang w:eastAsia="ru-RU"/>
    </w:rPr>
  </w:style>
  <w:style w:type="character" w:customStyle="1" w:styleId="ac">
    <w:name w:val="Без интервала Знак"/>
    <w:basedOn w:val="a0"/>
    <w:link w:val="ab"/>
    <w:uiPriority w:val="1"/>
    <w:rsid w:val="00A745BF"/>
    <w:rPr>
      <w:rFonts w:eastAsiaTheme="minorEastAsia"/>
      <w:lang w:eastAsia="ru-RU"/>
    </w:rPr>
  </w:style>
  <w:style w:type="table" w:customStyle="1" w:styleId="12">
    <w:name w:val="Сетка таблицы1"/>
    <w:basedOn w:val="a1"/>
    <w:next w:val="aa"/>
    <w:uiPriority w:val="39"/>
    <w:rsid w:val="00A7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A7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745BF"/>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A745BF"/>
    <w:rPr>
      <w:rFonts w:ascii="Segoe UI" w:eastAsia="Times New Roman" w:hAnsi="Segoe UI" w:cs="Segoe UI"/>
      <w:sz w:val="18"/>
      <w:szCs w:val="18"/>
      <w:lang w:eastAsia="ru-RU"/>
    </w:rPr>
  </w:style>
  <w:style w:type="paragraph" w:customStyle="1" w:styleId="newsshowstyle">
    <w:name w:val="news_show_style"/>
    <w:basedOn w:val="a"/>
    <w:rsid w:val="00A74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745BF"/>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Основной текст Знак"/>
    <w:basedOn w:val="a0"/>
    <w:link w:val="af"/>
    <w:rsid w:val="00A745BF"/>
    <w:rPr>
      <w:rFonts w:ascii="Times New Roman" w:eastAsia="Times New Roman" w:hAnsi="Times New Roman" w:cs="Times New Roman"/>
      <w:b/>
      <w:sz w:val="32"/>
      <w:szCs w:val="20"/>
      <w:lang w:eastAsia="ru-RU"/>
    </w:rPr>
  </w:style>
  <w:style w:type="paragraph" w:customStyle="1" w:styleId="1KGK9">
    <w:name w:val="1KG=K9"/>
    <w:rsid w:val="00B67C53"/>
    <w:pPr>
      <w:autoSpaceDE w:val="0"/>
      <w:autoSpaceDN w:val="0"/>
      <w:adjustRightInd w:val="0"/>
      <w:spacing w:after="0" w:line="240" w:lineRule="auto"/>
    </w:pPr>
    <w:rPr>
      <w:rFonts w:ascii="MS Sans Serif" w:eastAsia="Times New Roman" w:hAnsi="MS Sans Serif" w:cs="Times New Roman"/>
      <w:sz w:val="24"/>
      <w:szCs w:val="24"/>
      <w:lang w:eastAsia="ru-RU"/>
    </w:rPr>
  </w:style>
  <w:style w:type="paragraph" w:customStyle="1" w:styleId="19">
    <w:name w:val="Обычный19"/>
    <w:rsid w:val="00B67C53"/>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31"/>
    <w:basedOn w:val="a"/>
    <w:rsid w:val="00D83E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4187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64AA4"/>
    <w:rPr>
      <w:rFonts w:asciiTheme="majorHAnsi" w:eastAsiaTheme="majorEastAsia" w:hAnsiTheme="majorHAnsi" w:cstheme="majorBidi"/>
      <w:color w:val="2E74B5" w:themeColor="accent1" w:themeShade="BF"/>
      <w:sz w:val="26"/>
      <w:szCs w:val="26"/>
    </w:rPr>
  </w:style>
  <w:style w:type="paragraph" w:styleId="13">
    <w:name w:val="toc 1"/>
    <w:basedOn w:val="a"/>
    <w:next w:val="a"/>
    <w:autoRedefine/>
    <w:uiPriority w:val="39"/>
    <w:unhideWhenUsed/>
    <w:rsid w:val="00216416"/>
    <w:pPr>
      <w:tabs>
        <w:tab w:val="right" w:leader="dot" w:pos="9628"/>
      </w:tabs>
      <w:spacing w:after="100"/>
    </w:pPr>
  </w:style>
  <w:style w:type="paragraph" w:styleId="22">
    <w:name w:val="toc 2"/>
    <w:basedOn w:val="a"/>
    <w:next w:val="a"/>
    <w:autoRedefine/>
    <w:uiPriority w:val="39"/>
    <w:unhideWhenUsed/>
    <w:rsid w:val="00464AA4"/>
    <w:pPr>
      <w:spacing w:after="100"/>
      <w:ind w:left="220"/>
    </w:pPr>
  </w:style>
  <w:style w:type="character" w:styleId="af1">
    <w:name w:val="Hyperlink"/>
    <w:basedOn w:val="a0"/>
    <w:uiPriority w:val="99"/>
    <w:unhideWhenUsed/>
    <w:rsid w:val="00464AA4"/>
    <w:rPr>
      <w:color w:val="0563C1" w:themeColor="hyperlink"/>
      <w:u w:val="single"/>
    </w:rPr>
  </w:style>
  <w:style w:type="paragraph" w:customStyle="1" w:styleId="ParagraphStyle5">
    <w:name w:val="Paragraph Style5"/>
    <w:uiPriority w:val="99"/>
    <w:rsid w:val="00AD66C4"/>
    <w:pPr>
      <w:autoSpaceDE w:val="0"/>
      <w:autoSpaceDN w:val="0"/>
      <w:adjustRightInd w:val="0"/>
      <w:spacing w:after="0" w:line="240" w:lineRule="auto"/>
      <w:jc w:val="both"/>
    </w:pPr>
    <w:rPr>
      <w:rFonts w:ascii="Arial" w:eastAsia="Times New Roman" w:hAnsi="Arial" w:cs="Arial"/>
      <w:noProof/>
      <w:sz w:val="24"/>
      <w:szCs w:val="24"/>
      <w:lang w:eastAsia="ru-RU"/>
    </w:rPr>
  </w:style>
  <w:style w:type="paragraph" w:customStyle="1" w:styleId="ConsTitle">
    <w:name w:val="ConsTitle"/>
    <w:rsid w:val="00E2788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6F346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semiHidden/>
    <w:unhideWhenUsed/>
    <w:rsid w:val="009A0F7B"/>
    <w:pPr>
      <w:spacing w:before="90" w:after="9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8">
      <w:bodyDiv w:val="1"/>
      <w:marLeft w:val="0"/>
      <w:marRight w:val="0"/>
      <w:marTop w:val="0"/>
      <w:marBottom w:val="0"/>
      <w:divBdr>
        <w:top w:val="none" w:sz="0" w:space="0" w:color="auto"/>
        <w:left w:val="none" w:sz="0" w:space="0" w:color="auto"/>
        <w:bottom w:val="none" w:sz="0" w:space="0" w:color="auto"/>
        <w:right w:val="none" w:sz="0" w:space="0" w:color="auto"/>
      </w:divBdr>
    </w:div>
    <w:div w:id="152185344">
      <w:bodyDiv w:val="1"/>
      <w:marLeft w:val="0"/>
      <w:marRight w:val="0"/>
      <w:marTop w:val="0"/>
      <w:marBottom w:val="0"/>
      <w:divBdr>
        <w:top w:val="none" w:sz="0" w:space="0" w:color="auto"/>
        <w:left w:val="none" w:sz="0" w:space="0" w:color="auto"/>
        <w:bottom w:val="none" w:sz="0" w:space="0" w:color="auto"/>
        <w:right w:val="none" w:sz="0" w:space="0" w:color="auto"/>
      </w:divBdr>
    </w:div>
    <w:div w:id="170725780">
      <w:bodyDiv w:val="1"/>
      <w:marLeft w:val="0"/>
      <w:marRight w:val="0"/>
      <w:marTop w:val="0"/>
      <w:marBottom w:val="0"/>
      <w:divBdr>
        <w:top w:val="none" w:sz="0" w:space="0" w:color="auto"/>
        <w:left w:val="none" w:sz="0" w:space="0" w:color="auto"/>
        <w:bottom w:val="none" w:sz="0" w:space="0" w:color="auto"/>
        <w:right w:val="none" w:sz="0" w:space="0" w:color="auto"/>
      </w:divBdr>
    </w:div>
    <w:div w:id="206262728">
      <w:bodyDiv w:val="1"/>
      <w:marLeft w:val="0"/>
      <w:marRight w:val="0"/>
      <w:marTop w:val="0"/>
      <w:marBottom w:val="0"/>
      <w:divBdr>
        <w:top w:val="none" w:sz="0" w:space="0" w:color="auto"/>
        <w:left w:val="none" w:sz="0" w:space="0" w:color="auto"/>
        <w:bottom w:val="none" w:sz="0" w:space="0" w:color="auto"/>
        <w:right w:val="none" w:sz="0" w:space="0" w:color="auto"/>
      </w:divBdr>
    </w:div>
    <w:div w:id="342053494">
      <w:bodyDiv w:val="1"/>
      <w:marLeft w:val="0"/>
      <w:marRight w:val="0"/>
      <w:marTop w:val="0"/>
      <w:marBottom w:val="0"/>
      <w:divBdr>
        <w:top w:val="none" w:sz="0" w:space="0" w:color="auto"/>
        <w:left w:val="none" w:sz="0" w:space="0" w:color="auto"/>
        <w:bottom w:val="none" w:sz="0" w:space="0" w:color="auto"/>
        <w:right w:val="none" w:sz="0" w:space="0" w:color="auto"/>
      </w:divBdr>
    </w:div>
    <w:div w:id="818885431">
      <w:bodyDiv w:val="1"/>
      <w:marLeft w:val="0"/>
      <w:marRight w:val="0"/>
      <w:marTop w:val="0"/>
      <w:marBottom w:val="0"/>
      <w:divBdr>
        <w:top w:val="none" w:sz="0" w:space="0" w:color="auto"/>
        <w:left w:val="none" w:sz="0" w:space="0" w:color="auto"/>
        <w:bottom w:val="none" w:sz="0" w:space="0" w:color="auto"/>
        <w:right w:val="none" w:sz="0" w:space="0" w:color="auto"/>
      </w:divBdr>
    </w:div>
    <w:div w:id="1507936345">
      <w:bodyDiv w:val="1"/>
      <w:marLeft w:val="0"/>
      <w:marRight w:val="0"/>
      <w:marTop w:val="0"/>
      <w:marBottom w:val="0"/>
      <w:divBdr>
        <w:top w:val="none" w:sz="0" w:space="0" w:color="auto"/>
        <w:left w:val="none" w:sz="0" w:space="0" w:color="auto"/>
        <w:bottom w:val="none" w:sz="0" w:space="0" w:color="auto"/>
        <w:right w:val="none" w:sz="0" w:space="0" w:color="auto"/>
      </w:divBdr>
    </w:div>
    <w:div w:id="1691838087">
      <w:bodyDiv w:val="1"/>
      <w:marLeft w:val="0"/>
      <w:marRight w:val="0"/>
      <w:marTop w:val="0"/>
      <w:marBottom w:val="0"/>
      <w:divBdr>
        <w:top w:val="none" w:sz="0" w:space="0" w:color="auto"/>
        <w:left w:val="none" w:sz="0" w:space="0" w:color="auto"/>
        <w:bottom w:val="none" w:sz="0" w:space="0" w:color="auto"/>
        <w:right w:val="none" w:sz="0" w:space="0" w:color="auto"/>
      </w:divBdr>
    </w:div>
    <w:div w:id="1788154563">
      <w:bodyDiv w:val="1"/>
      <w:marLeft w:val="0"/>
      <w:marRight w:val="0"/>
      <w:marTop w:val="0"/>
      <w:marBottom w:val="0"/>
      <w:divBdr>
        <w:top w:val="none" w:sz="0" w:space="0" w:color="auto"/>
        <w:left w:val="none" w:sz="0" w:space="0" w:color="auto"/>
        <w:bottom w:val="none" w:sz="0" w:space="0" w:color="auto"/>
        <w:right w:val="none" w:sz="0" w:space="0" w:color="auto"/>
      </w:divBdr>
    </w:div>
    <w:div w:id="1850749112">
      <w:bodyDiv w:val="1"/>
      <w:marLeft w:val="0"/>
      <w:marRight w:val="0"/>
      <w:marTop w:val="0"/>
      <w:marBottom w:val="0"/>
      <w:divBdr>
        <w:top w:val="none" w:sz="0" w:space="0" w:color="auto"/>
        <w:left w:val="none" w:sz="0" w:space="0" w:color="auto"/>
        <w:bottom w:val="none" w:sz="0" w:space="0" w:color="auto"/>
        <w:right w:val="none" w:sz="0" w:space="0" w:color="auto"/>
      </w:divBdr>
    </w:div>
    <w:div w:id="1858156926">
      <w:bodyDiv w:val="1"/>
      <w:marLeft w:val="0"/>
      <w:marRight w:val="0"/>
      <w:marTop w:val="0"/>
      <w:marBottom w:val="0"/>
      <w:divBdr>
        <w:top w:val="none" w:sz="0" w:space="0" w:color="auto"/>
        <w:left w:val="none" w:sz="0" w:space="0" w:color="auto"/>
        <w:bottom w:val="none" w:sz="0" w:space="0" w:color="auto"/>
        <w:right w:val="none" w:sz="0" w:space="0" w:color="auto"/>
      </w:divBdr>
    </w:div>
    <w:div w:id="1875654854">
      <w:bodyDiv w:val="1"/>
      <w:marLeft w:val="0"/>
      <w:marRight w:val="0"/>
      <w:marTop w:val="0"/>
      <w:marBottom w:val="0"/>
      <w:divBdr>
        <w:top w:val="none" w:sz="0" w:space="0" w:color="auto"/>
        <w:left w:val="none" w:sz="0" w:space="0" w:color="auto"/>
        <w:bottom w:val="none" w:sz="0" w:space="0" w:color="auto"/>
        <w:right w:val="none" w:sz="0" w:space="0" w:color="auto"/>
      </w:divBdr>
    </w:div>
    <w:div w:id="20282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oleObject" Target="embeddings/_____Microsoft_Excel_97-20031.xls"/><Relationship Id="rId10" Type="http://schemas.openxmlformats.org/officeDocument/2006/relationships/footer" Target="footer1.xml"/><Relationship Id="rId19" Type="http://schemas.openxmlformats.org/officeDocument/2006/relationships/chart" Target="charts/chart9.xml"/><Relationship Id="rId31" Type="http://schemas.openxmlformats.org/officeDocument/2006/relationships/hyperlink" Target="http://www.kemerovo.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image" Target="media/image4.emf"/><Relationship Id="rId30" Type="http://schemas.openxmlformats.org/officeDocument/2006/relationships/chart" Target="charts/chart1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2.xml"/><Relationship Id="rId4"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300" b="1"/>
              <a:t>Динамика промышленного производства          </a:t>
            </a:r>
          </a:p>
        </c:rich>
      </c:tx>
      <c:layout>
        <c:manualLayout>
          <c:xMode val="edge"/>
          <c:yMode val="edge"/>
          <c:x val="0.15317825546406241"/>
          <c:y val="2.733381731538876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48798425196850392"/>
          <c:y val="0.22572588000967964"/>
          <c:w val="0.46216356215384974"/>
          <c:h val="0.66066044935872381"/>
        </c:manualLayout>
      </c:layout>
      <c:barChart>
        <c:barDir val="bar"/>
        <c:grouping val="clustered"/>
        <c:varyColors val="0"/>
        <c:ser>
          <c:idx val="0"/>
          <c:order val="0"/>
          <c:tx>
            <c:strRef>
              <c:f>Лист1!$B$1</c:f>
              <c:strCache>
                <c:ptCount val="1"/>
                <c:pt idx="0">
                  <c:v> 2018 год</c:v>
                </c:pt>
              </c:strCache>
            </c:strRef>
          </c:tx>
          <c:spPr>
            <a:solidFill>
              <a:schemeClr val="accent1"/>
            </a:solidFill>
            <a:ln>
              <a:noFill/>
            </a:ln>
            <a:effectLst/>
          </c:spPr>
          <c:invertIfNegative val="0"/>
          <c:dLbls>
            <c:dLbl>
              <c:idx val="0"/>
              <c:layout>
                <c:manualLayout>
                  <c:x val="2.0408163265306121E-2"/>
                  <c:y val="1.1444921316165847E-2"/>
                </c:manualLayout>
              </c:layout>
              <c:tx>
                <c:rich>
                  <a:bodyPr/>
                  <a:lstStyle/>
                  <a:p>
                    <a:r>
                      <a:rPr lang="en-US"/>
                      <a:t>102,0</a:t>
                    </a:r>
                  </a:p>
                </c:rich>
              </c:tx>
              <c:showLegendKey val="0"/>
              <c:showVal val="1"/>
              <c:showCatName val="0"/>
              <c:showSerName val="1"/>
              <c:showPercent val="0"/>
              <c:showBubbleSize val="0"/>
              <c:extLst>
                <c:ext xmlns:c15="http://schemas.microsoft.com/office/drawing/2012/chart" uri="{CE6537A1-D6FC-4f65-9D91-7224C49458BB}">
                  <c15:layout/>
                </c:ext>
              </c:extLst>
            </c:dLbl>
            <c:dLbl>
              <c:idx val="1"/>
              <c:layout>
                <c:manualLayout>
                  <c:x val="-1.3829021372328458E-2"/>
                  <c:y val="2.3420634652428104E-2"/>
                </c:manualLayout>
              </c:layout>
              <c:tx>
                <c:rich>
                  <a:bodyPr/>
                  <a:lstStyle/>
                  <a:p>
                    <a:r>
                      <a:rPr lang="en-US"/>
                      <a:t>104,0 %</a:t>
                    </a:r>
                  </a:p>
                </c:rich>
              </c:tx>
              <c:showLegendKey val="0"/>
              <c:showVal val="1"/>
              <c:showCatName val="0"/>
              <c:showSerName val="1"/>
              <c:showPercent val="0"/>
              <c:showBubbleSize val="0"/>
              <c:extLst>
                <c:ext xmlns:c15="http://schemas.microsoft.com/office/drawing/2012/chart" uri="{CE6537A1-D6FC-4f65-9D91-7224C49458BB}">
                  <c15:layout/>
                </c:ext>
              </c:extLst>
            </c:dLbl>
            <c:dLbl>
              <c:idx val="2"/>
              <c:layout>
                <c:manualLayout>
                  <c:x val="2.3816487224811184E-2"/>
                  <c:y val="1.1444921316165951E-2"/>
                </c:manualLayout>
              </c:layout>
              <c:tx>
                <c:rich>
                  <a:bodyPr/>
                  <a:lstStyle/>
                  <a:p>
                    <a:r>
                      <a:rPr lang="en-US"/>
                      <a:t>97,9 %</a:t>
                    </a:r>
                  </a:p>
                </c:rich>
              </c:tx>
              <c:showLegendKey val="0"/>
              <c:showVal val="1"/>
              <c:showCatName val="0"/>
              <c:showSerName val="1"/>
              <c:showPercent val="0"/>
              <c:showBubbleSize val="0"/>
              <c:extLst>
                <c:ext xmlns:c15="http://schemas.microsoft.com/office/drawing/2012/chart" uri="{CE6537A1-D6FC-4f65-9D91-7224C49458BB}">
                  <c15:layout/>
                </c:ext>
              </c:extLst>
            </c:dLbl>
            <c:dLbl>
              <c:idx val="3"/>
              <c:layout>
                <c:manualLayout>
                  <c:x val="4.0859071187530127E-2"/>
                  <c:y val="1.7167381974248927E-2"/>
                </c:manualLayout>
              </c:layout>
              <c:tx>
                <c:rich>
                  <a:bodyPr/>
                  <a:lstStyle/>
                  <a:p>
                    <a:r>
                      <a:rPr lang="ru-RU"/>
                      <a:t>в</a:t>
                    </a:r>
                    <a:r>
                      <a:rPr lang="ru-RU" baseline="0"/>
                      <a:t> 232 р.</a:t>
                    </a:r>
                    <a:endParaRPr lang="ru-RU"/>
                  </a:p>
                </c:rich>
              </c:tx>
              <c:showLegendKey val="0"/>
              <c:showVal val="1"/>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Водоснабжение, водоотведение, организация сбора и утилизации загрязнений</c:v>
                </c:pt>
                <c:pt idx="1">
                  <c:v>Электроэнергия, газ и пар; кондиционирование воздуха</c:v>
                </c:pt>
                <c:pt idx="2">
                  <c:v>Обрабатывающая промышленность</c:v>
                </c:pt>
                <c:pt idx="3">
                  <c:v>Добывающая промышленность</c:v>
                </c:pt>
              </c:strCache>
            </c:strRef>
          </c:cat>
          <c:val>
            <c:numRef>
              <c:f>Лист1!$B$2:$B$5</c:f>
              <c:numCache>
                <c:formatCode>General</c:formatCode>
                <c:ptCount val="4"/>
                <c:pt idx="0">
                  <c:v>101.9</c:v>
                </c:pt>
                <c:pt idx="1">
                  <c:v>102.4</c:v>
                </c:pt>
                <c:pt idx="2" formatCode="0.0">
                  <c:v>98.8</c:v>
                </c:pt>
                <c:pt idx="3">
                  <c:v>120</c:v>
                </c:pt>
              </c:numCache>
            </c:numRef>
          </c:val>
        </c:ser>
        <c:ser>
          <c:idx val="1"/>
          <c:order val="1"/>
          <c:tx>
            <c:strRef>
              <c:f>Лист1!$C$1</c:f>
              <c:strCache>
                <c:ptCount val="1"/>
                <c:pt idx="0">
                  <c:v>2017 год</c:v>
                </c:pt>
              </c:strCache>
            </c:strRef>
          </c:tx>
          <c:spPr>
            <a:solidFill>
              <a:schemeClr val="accent2"/>
            </a:solidFill>
            <a:ln>
              <a:noFill/>
            </a:ln>
            <a:effectLst/>
          </c:spPr>
          <c:invertIfNegative val="0"/>
          <c:dLbls>
            <c:dLbl>
              <c:idx val="0"/>
              <c:layout>
                <c:manualLayout>
                  <c:x val="2.9528676888131742E-2"/>
                  <c:y val="-1.58102766798419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28555359151684E-3"/>
                  <c:y val="-8.8490869971725641E-3"/>
                </c:manualLayout>
              </c:layout>
              <c:tx>
                <c:rich>
                  <a:bodyPr/>
                  <a:lstStyle/>
                  <a:p>
                    <a:fld id="{38C4C750-46C1-4721-BDC0-76D5D7AE50A5}" type="VALUE">
                      <a:rPr lang="en-US"/>
                      <a:pPr/>
                      <a:t>[ЗНАЧЕНИЕ]</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1.4893459746103165E-2"/>
                  <c:y val="-6.9020986110641747E-3"/>
                </c:manualLayout>
              </c:layout>
              <c:tx>
                <c:rich>
                  <a:bodyPr/>
                  <a:lstStyle/>
                  <a:p>
                    <a:fld id="{ECFF76FF-063A-4A4A-AC43-76FD89D69A1F}" type="VALUE">
                      <a:rPr lang="en-US"/>
                      <a:pPr/>
                      <a:t>[ЗНАЧЕНИЕ]</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3.4361240559215814E-2"/>
                  <c:y val="-1.1326416815923761E-2"/>
                </c:manualLayout>
              </c:layout>
              <c:tx>
                <c:rich>
                  <a:bodyPr/>
                  <a:lstStyle/>
                  <a:p>
                    <a:fld id="{FFE5A1C2-150B-4E92-B759-0E1B7A347C10}" type="VALUE">
                      <a:rPr lang="en-US"/>
                      <a:pPr/>
                      <a:t>[ЗНАЧЕНИЕ]</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Водоснабжение, водоотведение, организация сбора и утилизации загрязнений</c:v>
                </c:pt>
                <c:pt idx="1">
                  <c:v>Электроэнергия, газ и пар; кондиционирование воздуха</c:v>
                </c:pt>
                <c:pt idx="2">
                  <c:v>Обрабатывающая промышленность</c:v>
                </c:pt>
                <c:pt idx="3">
                  <c:v>Добывающая промышленность</c:v>
                </c:pt>
              </c:strCache>
            </c:strRef>
          </c:cat>
          <c:val>
            <c:numRef>
              <c:f>Лист1!$C$2:$C$5</c:f>
              <c:numCache>
                <c:formatCode>General</c:formatCode>
                <c:ptCount val="4"/>
                <c:pt idx="0">
                  <c:v>89.7</c:v>
                </c:pt>
                <c:pt idx="1">
                  <c:v>98.1</c:v>
                </c:pt>
                <c:pt idx="2" formatCode="0.0">
                  <c:v>97.4</c:v>
                </c:pt>
                <c:pt idx="3">
                  <c:v>102.9</c:v>
                </c:pt>
              </c:numCache>
            </c:numRef>
          </c:val>
        </c:ser>
        <c:dLbls>
          <c:showLegendKey val="0"/>
          <c:showVal val="0"/>
          <c:showCatName val="0"/>
          <c:showSerName val="0"/>
          <c:showPercent val="0"/>
          <c:showBubbleSize val="0"/>
        </c:dLbls>
        <c:gapWidth val="182"/>
        <c:axId val="1079184"/>
        <c:axId val="143834304"/>
      </c:barChart>
      <c:catAx>
        <c:axId val="1079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834304"/>
        <c:crosses val="autoZero"/>
        <c:auto val="1"/>
        <c:lblAlgn val="r"/>
        <c:lblOffset val="100"/>
        <c:noMultiLvlLbl val="0"/>
      </c:catAx>
      <c:valAx>
        <c:axId val="143834304"/>
        <c:scaling>
          <c:orientation val="minMax"/>
        </c:scaling>
        <c:delete val="1"/>
        <c:axPos val="b"/>
        <c:numFmt formatCode="General" sourceLinked="1"/>
        <c:majorTickMark val="none"/>
        <c:minorTickMark val="none"/>
        <c:tickLblPos val="nextTo"/>
        <c:crossAx val="1079184"/>
        <c:crosses val="autoZero"/>
        <c:crossBetween val="between"/>
      </c:valAx>
      <c:spPr>
        <a:noFill/>
        <a:ln>
          <a:noFill/>
        </a:ln>
        <a:effectLst/>
      </c:spPr>
    </c:plotArea>
    <c:legend>
      <c:legendPos val="b"/>
      <c:layout>
        <c:manualLayout>
          <c:xMode val="edge"/>
          <c:yMode val="edge"/>
          <c:x val="0.14601671219668971"/>
          <c:y val="0.89771033985558657"/>
          <c:w val="0.70796625421822268"/>
          <c:h val="9.656719948633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solidFill>
        <a:schemeClr val="bg2"/>
      </a:solidFill>
      <a:round/>
    </a:ln>
    <a:effectLst/>
  </c:spPr>
  <c:txPr>
    <a:bodyPr/>
    <a:lstStyle/>
    <a:p>
      <a:pPr>
        <a:defRPr/>
      </a:pPr>
      <a:endParaRPr lang="ru-RU"/>
    </a:p>
  </c:txPr>
  <c:externalData r:id="rId4">
    <c:autoUpdate val="0"/>
  </c:externalData>
  <c:userShapes r:id="rId5"/>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25" b="1" i="0" u="none" strike="noStrike" baseline="0">
                <a:solidFill>
                  <a:srgbClr val="000000"/>
                </a:solidFill>
                <a:latin typeface="Times New Roman"/>
                <a:ea typeface="Times New Roman"/>
                <a:cs typeface="Times New Roman"/>
              </a:defRPr>
            </a:pPr>
            <a:r>
              <a:rPr lang="ru-RU" sz="1600"/>
              <a:t>Объем отгруженных товаров, выполненных работ и услуг (всеми категориями производителей)</a:t>
            </a:r>
          </a:p>
        </c:rich>
      </c:tx>
      <c:layout>
        <c:manualLayout>
          <c:xMode val="edge"/>
          <c:yMode val="edge"/>
          <c:x val="0.12415884807974255"/>
          <c:y val="9.6153846153846159E-3"/>
        </c:manualLayout>
      </c:layout>
      <c:overlay val="0"/>
      <c:spPr>
        <a:noFill/>
        <a:ln w="25400">
          <a:noFill/>
        </a:ln>
      </c:spPr>
    </c:title>
    <c:autoTitleDeleted val="0"/>
    <c:plotArea>
      <c:layout>
        <c:manualLayout>
          <c:layoutTarget val="inner"/>
          <c:xMode val="edge"/>
          <c:yMode val="edge"/>
          <c:x val="0.13273872875982246"/>
          <c:y val="0.17446494969378828"/>
          <c:w val="0.74358974358974361"/>
          <c:h val="0.5891504203685769"/>
        </c:manualLayout>
      </c:layout>
      <c:barChart>
        <c:barDir val="col"/>
        <c:grouping val="clustered"/>
        <c:varyColors val="0"/>
        <c:ser>
          <c:idx val="1"/>
          <c:order val="0"/>
          <c:tx>
            <c:strRef>
              <c:f>Sheet1!$A$2:$D$2</c:f>
              <c:strCache>
                <c:ptCount val="4"/>
                <c:pt idx="0">
                  <c:v>Объем отгруженных товаров, выполненных работ, услуг, млн. рублей </c:v>
                </c:pt>
              </c:strCache>
            </c:strRef>
          </c:tx>
          <c:spPr>
            <a:gradFill rotWithShape="0">
              <a:gsLst>
                <a:gs pos="0">
                  <a:srgbClr val="5E9EFF"/>
                </a:gs>
                <a:gs pos="39999">
                  <a:srgbClr val="85C2FF"/>
                </a:gs>
                <a:gs pos="70000">
                  <a:srgbClr val="C4D6EB"/>
                </a:gs>
                <a:gs pos="100000">
                  <a:srgbClr val="FFEBFA"/>
                </a:gs>
              </a:gsLst>
              <a:lin ang="5400000" scaled="1"/>
            </a:gradFill>
            <a:ln w="12700">
              <a:solidFill>
                <a:srgbClr val="000000"/>
              </a:solidFill>
              <a:prstDash val="solid"/>
            </a:ln>
          </c:spPr>
          <c:invertIfNegative val="0"/>
          <c:dLbls>
            <c:dLbl>
              <c:idx val="0"/>
              <c:layout>
                <c:manualLayout>
                  <c:x val="0"/>
                  <c:y val="0.1704306102362204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379437662035366E-3"/>
                  <c:y val="0.12783573928258968"/>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3986370969676361E-4"/>
                  <c:y val="0.17864145888013991"/>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738423752076862E-4"/>
                  <c:y val="0.23323354111985994"/>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0.12583190596632396"/>
                      <c:h val="5.2770464345145041E-2"/>
                    </c:manualLayout>
                  </c15:layout>
                </c:ext>
              </c:extLst>
            </c:dLbl>
            <c:dLbl>
              <c:idx val="4"/>
              <c:layout>
                <c:manualLayout>
                  <c:x val="2.1946109947265768E-3"/>
                  <c:y val="0.14487915573053367"/>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4752789184704548E-17"/>
                  <c:y val="0.15285870516185476"/>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Sheet1!$E$1:$K$1</c:f>
              <c:strCache>
                <c:ptCount val="7"/>
                <c:pt idx="0">
                  <c:v>2012 год</c:v>
                </c:pt>
                <c:pt idx="1">
                  <c:v>2013 год</c:v>
                </c:pt>
                <c:pt idx="2">
                  <c:v>2014 год</c:v>
                </c:pt>
                <c:pt idx="3">
                  <c:v>2015 год</c:v>
                </c:pt>
                <c:pt idx="4">
                  <c:v>2016 год</c:v>
                </c:pt>
                <c:pt idx="5">
                  <c:v>2017 год</c:v>
                </c:pt>
                <c:pt idx="6">
                  <c:v>2018 год</c:v>
                </c:pt>
              </c:strCache>
            </c:strRef>
          </c:cat>
          <c:val>
            <c:numRef>
              <c:f>Sheet1!$E$2:$K$2</c:f>
              <c:numCache>
                <c:formatCode>#\ ##0.0</c:formatCode>
                <c:ptCount val="7"/>
                <c:pt idx="0">
                  <c:v>131710</c:v>
                </c:pt>
                <c:pt idx="1">
                  <c:v>133367</c:v>
                </c:pt>
                <c:pt idx="2">
                  <c:v>127676</c:v>
                </c:pt>
                <c:pt idx="3">
                  <c:v>124583</c:v>
                </c:pt>
                <c:pt idx="4">
                  <c:v>129014</c:v>
                </c:pt>
                <c:pt idx="5">
                  <c:v>151863</c:v>
                </c:pt>
                <c:pt idx="6">
                  <c:v>160503</c:v>
                </c:pt>
              </c:numCache>
            </c:numRef>
          </c:val>
        </c:ser>
        <c:dLbls>
          <c:showLegendKey val="0"/>
          <c:showVal val="1"/>
          <c:showCatName val="0"/>
          <c:showSerName val="0"/>
          <c:showPercent val="0"/>
          <c:showBubbleSize val="0"/>
        </c:dLbls>
        <c:gapWidth val="150"/>
        <c:axId val="186797688"/>
        <c:axId val="186798080"/>
      </c:barChart>
      <c:lineChart>
        <c:grouping val="standard"/>
        <c:varyColors val="0"/>
        <c:ser>
          <c:idx val="2"/>
          <c:order val="1"/>
          <c:tx>
            <c:strRef>
              <c:f>Sheet1!$A$3:$D$3</c:f>
              <c:strCache>
                <c:ptCount val="4"/>
                <c:pt idx="0">
                  <c:v>Индекс промышленного производства, в процентах</c:v>
                </c:pt>
              </c:strCache>
            </c:strRef>
          </c:tx>
          <c:spPr>
            <a:ln w="38100">
              <a:solidFill>
                <a:srgbClr val="339966"/>
              </a:solidFill>
              <a:prstDash val="solid"/>
            </a:ln>
          </c:spPr>
          <c:marker>
            <c:symbol val="triangle"/>
            <c:size val="8"/>
            <c:spPr>
              <a:solidFill>
                <a:srgbClr val="FFFF00"/>
              </a:solidFill>
              <a:ln>
                <a:solidFill>
                  <a:srgbClr val="FF0000"/>
                </a:solidFill>
                <a:prstDash val="solid"/>
              </a:ln>
            </c:spPr>
          </c:marker>
          <c:dLbls>
            <c:dLbl>
              <c:idx val="0"/>
              <c:layout>
                <c:manualLayout>
                  <c:x val="-4.3549840112780701E-2"/>
                  <c:y val="-3.9480980370411443E-2"/>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922887368336601E-2"/>
                  <c:y val="-4.9699516260019123E-2"/>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247105028901958E-2"/>
                  <c:y val="-4.1339641961795133E-2"/>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1074319858489305E-2"/>
                  <c:y val="-5.3777997481256549E-2"/>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3859993182305899E-2"/>
                  <c:y val="-3.2455041098089797E-2"/>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6875303250849242E-2"/>
                  <c:y val="-4.21325555015394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8735983690112129E-2"/>
                  <c:y val="-3.8194444444444448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Sheet1!$E$1:$K$1</c:f>
              <c:strCache>
                <c:ptCount val="7"/>
                <c:pt idx="0">
                  <c:v>2012 год</c:v>
                </c:pt>
                <c:pt idx="1">
                  <c:v>2013 год</c:v>
                </c:pt>
                <c:pt idx="2">
                  <c:v>2014 год</c:v>
                </c:pt>
                <c:pt idx="3">
                  <c:v>2015 год</c:v>
                </c:pt>
                <c:pt idx="4">
                  <c:v>2016 год</c:v>
                </c:pt>
                <c:pt idx="5">
                  <c:v>2017 год</c:v>
                </c:pt>
                <c:pt idx="6">
                  <c:v>2018 год</c:v>
                </c:pt>
              </c:strCache>
            </c:strRef>
          </c:cat>
          <c:val>
            <c:numRef>
              <c:f>Sheet1!$E$3:$K$3</c:f>
              <c:numCache>
                <c:formatCode>General</c:formatCode>
                <c:ptCount val="7"/>
                <c:pt idx="0">
                  <c:v>99.5</c:v>
                </c:pt>
                <c:pt idx="1">
                  <c:v>96.1</c:v>
                </c:pt>
                <c:pt idx="2">
                  <c:v>102.4</c:v>
                </c:pt>
                <c:pt idx="3">
                  <c:v>97.8</c:v>
                </c:pt>
                <c:pt idx="4">
                  <c:v>113.4</c:v>
                </c:pt>
                <c:pt idx="5">
                  <c:v>99.6</c:v>
                </c:pt>
                <c:pt idx="6">
                  <c:v>100.2</c:v>
                </c:pt>
              </c:numCache>
            </c:numRef>
          </c:val>
          <c:smooth val="0"/>
        </c:ser>
        <c:dLbls>
          <c:showLegendKey val="0"/>
          <c:showVal val="1"/>
          <c:showCatName val="0"/>
          <c:showSerName val="0"/>
          <c:showPercent val="0"/>
          <c:showBubbleSize val="0"/>
        </c:dLbls>
        <c:marker val="1"/>
        <c:smooth val="0"/>
        <c:axId val="186798472"/>
        <c:axId val="186798864"/>
      </c:lineChart>
      <c:catAx>
        <c:axId val="18679768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ru-RU"/>
          </a:p>
        </c:txPr>
        <c:crossAx val="186798080"/>
        <c:crosses val="autoZero"/>
        <c:auto val="0"/>
        <c:lblAlgn val="ctr"/>
        <c:lblOffset val="100"/>
        <c:tickLblSkip val="1"/>
        <c:tickMarkSkip val="1"/>
        <c:noMultiLvlLbl val="0"/>
      </c:catAx>
      <c:valAx>
        <c:axId val="186798080"/>
        <c:scaling>
          <c:orientation val="minMax"/>
          <c:max val="180000"/>
          <c:min val="0"/>
        </c:scaling>
        <c:delete val="0"/>
        <c:axPos val="l"/>
        <c:title>
          <c:tx>
            <c:rich>
              <a:bodyPr/>
              <a:lstStyle/>
              <a:p>
                <a:pPr>
                  <a:defRPr sz="1225" b="0" i="0" u="none" strike="noStrike" baseline="0">
                    <a:solidFill>
                      <a:srgbClr val="000000"/>
                    </a:solidFill>
                    <a:latin typeface="Times New Roman"/>
                    <a:ea typeface="Times New Roman"/>
                    <a:cs typeface="Times New Roman"/>
                  </a:defRPr>
                </a:pPr>
                <a:r>
                  <a:rPr lang="ru-RU"/>
                  <a:t>млн. рублей</a:t>
                </a:r>
              </a:p>
            </c:rich>
          </c:tx>
          <c:layout>
            <c:manualLayout>
              <c:xMode val="edge"/>
              <c:yMode val="edge"/>
              <c:x val="8.935594829349483E-3"/>
              <c:y val="0.33646880678376739"/>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86797688"/>
        <c:crosses val="autoZero"/>
        <c:crossBetween val="between"/>
        <c:majorUnit val="20000"/>
      </c:valAx>
      <c:catAx>
        <c:axId val="186798472"/>
        <c:scaling>
          <c:orientation val="minMax"/>
        </c:scaling>
        <c:delete val="1"/>
        <c:axPos val="b"/>
        <c:numFmt formatCode="General" sourceLinked="1"/>
        <c:majorTickMark val="out"/>
        <c:minorTickMark val="none"/>
        <c:tickLblPos val="nextTo"/>
        <c:crossAx val="186798864"/>
        <c:crossesAt val="0"/>
        <c:auto val="0"/>
        <c:lblAlgn val="ctr"/>
        <c:lblOffset val="100"/>
        <c:noMultiLvlLbl val="0"/>
      </c:catAx>
      <c:valAx>
        <c:axId val="186798864"/>
        <c:scaling>
          <c:orientation val="minMax"/>
          <c:max val="140"/>
          <c:min val="0"/>
        </c:scaling>
        <c:delete val="0"/>
        <c:axPos val="r"/>
        <c:majorGridlines/>
        <c:title>
          <c:tx>
            <c:rich>
              <a:bodyPr/>
              <a:lstStyle/>
              <a:p>
                <a:pPr>
                  <a:defRPr sz="1150" b="0" i="0" u="none" strike="noStrike" baseline="0">
                    <a:solidFill>
                      <a:srgbClr val="000000"/>
                    </a:solidFill>
                    <a:latin typeface="Times New Roman"/>
                    <a:ea typeface="Times New Roman"/>
                    <a:cs typeface="Times New Roman"/>
                  </a:defRPr>
                </a:pPr>
                <a:r>
                  <a:rPr lang="ru-RU"/>
                  <a:t>в процентах
</a:t>
                </a:r>
              </a:p>
            </c:rich>
          </c:tx>
          <c:layout>
            <c:manualLayout>
              <c:xMode val="edge"/>
              <c:yMode val="edge"/>
              <c:x val="0.9308400860372803"/>
              <c:y val="0.33967394920705335"/>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86798472"/>
        <c:crosses val="max"/>
        <c:crossBetween val="between"/>
        <c:majorUnit val="20"/>
      </c:valAx>
      <c:spPr>
        <a:noFill/>
        <a:ln w="25400">
          <a:gradFill>
            <a:gsLst>
              <a:gs pos="6000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c:spPr>
    </c:plotArea>
    <c:legend>
      <c:legendPos val="r"/>
      <c:layout>
        <c:manualLayout>
          <c:xMode val="edge"/>
          <c:yMode val="edge"/>
          <c:x val="8.1176470588235253E-2"/>
          <c:y val="0.85795325229736352"/>
          <c:w val="0.90705882352941192"/>
          <c:h val="0.10827001234774732"/>
        </c:manualLayout>
      </c:layout>
      <c:overlay val="0"/>
      <c:spPr>
        <a:solidFill>
          <a:srgbClr val="FFFFFF"/>
        </a:solid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25"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123749563373005E-2"/>
          <c:y val="7.0169614866887373E-2"/>
          <c:w val="0.83080890677013852"/>
          <c:h val="0.76745750912233535"/>
        </c:manualLayout>
      </c:layout>
      <c:barChart>
        <c:barDir val="col"/>
        <c:grouping val="clustered"/>
        <c:varyColors val="0"/>
        <c:ser>
          <c:idx val="1"/>
          <c:order val="0"/>
          <c:spPr>
            <a:gradFill rotWithShape="0">
              <a:gsLst>
                <a:gs pos="0">
                  <a:srgbClr val="CCFFFF"/>
                </a:gs>
                <a:gs pos="100000">
                  <a:srgbClr val="00FFFF"/>
                </a:gs>
              </a:gsLst>
              <a:lin ang="5400000" scaled="1"/>
            </a:gradFill>
            <a:ln w="9560">
              <a:solidFill>
                <a:srgbClr val="000000"/>
              </a:solidFill>
              <a:prstDash val="solid"/>
            </a:ln>
          </c:spPr>
          <c:invertIfNegative val="0"/>
          <c:dLbls>
            <c:numFmt formatCode="#,##0.0" sourceLinked="0"/>
            <c:spPr>
              <a:noFill/>
              <a:ln w="19120">
                <a:noFill/>
              </a:ln>
            </c:spPr>
            <c:txPr>
              <a:bodyPr rot="-5400000" vert="horz" wrap="square" lIns="38100" tIns="19050" rIns="38100" bIns="19050" anchor="ctr">
                <a:spAutoFit/>
              </a:bodyPr>
              <a:lstStyle/>
              <a:p>
                <a:pPr>
                  <a:defRPr sz="1054" b="1" i="0" u="none" strike="noStrike" baseline="0">
                    <a:solidFill>
                      <a:srgbClr val="000000"/>
                    </a:solidFill>
                    <a:latin typeface="Times New Roman"/>
                    <a:ea typeface="Times New Roman"/>
                    <a:cs typeface="Times New Roman"/>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Лист2!$D$1:$K$1</c:f>
              <c:strCache>
                <c:ptCount val="8"/>
                <c:pt idx="0">
                  <c:v> 2011 год</c:v>
                </c:pt>
                <c:pt idx="1">
                  <c:v> 2012 год</c:v>
                </c:pt>
                <c:pt idx="2">
                  <c:v> 2013 год</c:v>
                </c:pt>
                <c:pt idx="3">
                  <c:v> 2014 год</c:v>
                </c:pt>
                <c:pt idx="4">
                  <c:v> 2015 год</c:v>
                </c:pt>
                <c:pt idx="5">
                  <c:v>2016 год</c:v>
                </c:pt>
                <c:pt idx="6">
                  <c:v> 2017 год</c:v>
                </c:pt>
                <c:pt idx="7">
                  <c:v>2018 год</c:v>
                </c:pt>
              </c:strCache>
            </c:strRef>
          </c:cat>
          <c:val>
            <c:numRef>
              <c:f>Лист2!$D$2:$K$2</c:f>
              <c:numCache>
                <c:formatCode>0.0</c:formatCode>
                <c:ptCount val="8"/>
                <c:pt idx="0" formatCode="General">
                  <c:v>18742.400000000001</c:v>
                </c:pt>
                <c:pt idx="1">
                  <c:v>23832.9</c:v>
                </c:pt>
                <c:pt idx="2">
                  <c:v>24961.5</c:v>
                </c:pt>
                <c:pt idx="3" formatCode="General">
                  <c:v>24093.599999999999</c:v>
                </c:pt>
                <c:pt idx="4" formatCode="General">
                  <c:v>18987.2</c:v>
                </c:pt>
                <c:pt idx="5" formatCode="General">
                  <c:v>16153.6</c:v>
                </c:pt>
                <c:pt idx="6" formatCode="General">
                  <c:v>19134.2</c:v>
                </c:pt>
                <c:pt idx="7" formatCode="General">
                  <c:v>19906.400000000001</c:v>
                </c:pt>
              </c:numCache>
            </c:numRef>
          </c:val>
        </c:ser>
        <c:dLbls>
          <c:showLegendKey val="0"/>
          <c:showVal val="0"/>
          <c:showCatName val="0"/>
          <c:showSerName val="0"/>
          <c:showPercent val="0"/>
          <c:showBubbleSize val="0"/>
        </c:dLbls>
        <c:gapWidth val="90"/>
        <c:axId val="186799648"/>
        <c:axId val="186800040"/>
      </c:barChart>
      <c:lineChart>
        <c:grouping val="standard"/>
        <c:varyColors val="0"/>
        <c:ser>
          <c:idx val="2"/>
          <c:order val="1"/>
          <c:spPr>
            <a:ln w="28680">
              <a:solidFill>
                <a:srgbClr val="0000FF"/>
              </a:solidFill>
              <a:prstDash val="solid"/>
            </a:ln>
          </c:spPr>
          <c:marker>
            <c:symbol val="triangle"/>
            <c:size val="5"/>
            <c:spPr>
              <a:solidFill>
                <a:srgbClr val="0000FF"/>
              </a:solidFill>
              <a:ln>
                <a:solidFill>
                  <a:srgbClr val="0000FF"/>
                </a:solidFill>
                <a:prstDash val="solid"/>
              </a:ln>
            </c:spPr>
          </c:marker>
          <c:dLbls>
            <c:dLbl>
              <c:idx val="0"/>
              <c:layout>
                <c:manualLayout>
                  <c:x val="-4.1379827521559824E-2"/>
                  <c:y val="6.002837024012779E-2"/>
                </c:manualLayout>
              </c:layout>
              <c:numFmt formatCode="#,##0.0" sourceLinked="0"/>
              <c:spPr>
                <a:noFill/>
                <a:ln w="19120">
                  <a:noFill/>
                </a:ln>
              </c:spPr>
              <c:txPr>
                <a:bodyPr/>
                <a:lstStyle/>
                <a:p>
                  <a:pPr>
                    <a:defRPr sz="1054"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1334163801411518E-2"/>
                  <c:y val="-3.0649377519068374E-2"/>
                </c:manualLayout>
              </c:layout>
              <c:numFmt formatCode="#,##0.0" sourceLinked="0"/>
              <c:spPr>
                <a:noFill/>
                <a:ln w="19120">
                  <a:noFill/>
                </a:ln>
              </c:spPr>
              <c:txPr>
                <a:bodyPr/>
                <a:lstStyle/>
                <a:p>
                  <a:pPr>
                    <a:defRPr sz="1054"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978583182179726E-3"/>
                  <c:y val="-5.1659352333358534E-2"/>
                </c:manualLayout>
              </c:layout>
              <c:numFmt formatCode="#,##0.0" sourceLinked="0"/>
              <c:spPr>
                <a:noFill/>
                <a:ln w="19120">
                  <a:noFill/>
                </a:ln>
              </c:spPr>
              <c:txPr>
                <a:bodyPr/>
                <a:lstStyle/>
                <a:p>
                  <a:pPr>
                    <a:defRPr sz="1054"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691352049727082E-2"/>
                  <c:y val="3.7547397277715222E-2"/>
                </c:manualLayout>
              </c:layout>
              <c:numFmt formatCode="#,##0.0" sourceLinked="0"/>
              <c:spPr>
                <a:noFill/>
                <a:ln w="19120">
                  <a:noFill/>
                </a:ln>
              </c:spPr>
              <c:txPr>
                <a:bodyPr/>
                <a:lstStyle/>
                <a:p>
                  <a:pPr>
                    <a:defRPr sz="1054"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526898327981661E-2"/>
                  <c:y val="-5.39304428785715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8920784287319432E-2"/>
                  <c:y val="-5.8501669100356944E-2"/>
                </c:manualLayout>
              </c:layout>
              <c:numFmt formatCode="#,##0.0" sourceLinked="0"/>
              <c:spPr>
                <a:noFill/>
                <a:ln w="19120">
                  <a:noFill/>
                </a:ln>
              </c:spPr>
              <c:txPr>
                <a:bodyPr/>
                <a:lstStyle/>
                <a:p>
                  <a:pPr>
                    <a:defRPr sz="1054"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847788668319186E-2"/>
                  <c:y val="-6.5508707571230201E-2"/>
                </c:manualLayout>
              </c:layout>
              <c:numFmt formatCode="#,##0.0" sourceLinked="0"/>
              <c:spPr>
                <a:noFill/>
                <a:ln w="19120">
                  <a:noFill/>
                </a:ln>
              </c:spPr>
              <c:txPr>
                <a:bodyPr/>
                <a:lstStyle/>
                <a:p>
                  <a:pPr>
                    <a:defRPr sz="1054"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0619989310529125E-2"/>
                  <c:y val="-9.0955027791814053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19120">
                <a:noFill/>
              </a:ln>
              <a:effectLst/>
            </c:spPr>
            <c:txPr>
              <a:bodyPr wrap="square" lIns="38100" tIns="19050" rIns="38100" bIns="19050" anchor="ctr">
                <a:spAutoFit/>
              </a:bodyPr>
              <a:lstStyle/>
              <a:p>
                <a:pPr>
                  <a:defRPr sz="105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Лист2!$D$1:$K$1</c:f>
              <c:strCache>
                <c:ptCount val="8"/>
                <c:pt idx="0">
                  <c:v> 2011 год</c:v>
                </c:pt>
                <c:pt idx="1">
                  <c:v> 2012 год</c:v>
                </c:pt>
                <c:pt idx="2">
                  <c:v> 2013 год</c:v>
                </c:pt>
                <c:pt idx="3">
                  <c:v> 2014 год</c:v>
                </c:pt>
                <c:pt idx="4">
                  <c:v> 2015 год</c:v>
                </c:pt>
                <c:pt idx="5">
                  <c:v>2016 год</c:v>
                </c:pt>
                <c:pt idx="6">
                  <c:v> 2017 год</c:v>
                </c:pt>
                <c:pt idx="7">
                  <c:v>2018 год</c:v>
                </c:pt>
              </c:strCache>
            </c:strRef>
          </c:cat>
          <c:val>
            <c:numRef>
              <c:f>Лист2!$D$3:$K$3</c:f>
              <c:numCache>
                <c:formatCode>0.0</c:formatCode>
                <c:ptCount val="8"/>
                <c:pt idx="0">
                  <c:v>149.80000000000001</c:v>
                </c:pt>
                <c:pt idx="1">
                  <c:v>93.5</c:v>
                </c:pt>
                <c:pt idx="2">
                  <c:v>101</c:v>
                </c:pt>
                <c:pt idx="3">
                  <c:v>93.3</c:v>
                </c:pt>
                <c:pt idx="4">
                  <c:v>69.599999999999994</c:v>
                </c:pt>
                <c:pt idx="5">
                  <c:v>80.099999999999994</c:v>
                </c:pt>
                <c:pt idx="6">
                  <c:v>109.7</c:v>
                </c:pt>
                <c:pt idx="7">
                  <c:v>96.8</c:v>
                </c:pt>
              </c:numCache>
            </c:numRef>
          </c:val>
          <c:smooth val="0"/>
        </c:ser>
        <c:dLbls>
          <c:showLegendKey val="0"/>
          <c:showVal val="0"/>
          <c:showCatName val="0"/>
          <c:showSerName val="0"/>
          <c:showPercent val="0"/>
          <c:showBubbleSize val="0"/>
        </c:dLbls>
        <c:marker val="1"/>
        <c:smooth val="0"/>
        <c:axId val="186800432"/>
        <c:axId val="186800824"/>
      </c:lineChart>
      <c:catAx>
        <c:axId val="186799648"/>
        <c:scaling>
          <c:orientation val="minMax"/>
        </c:scaling>
        <c:delete val="0"/>
        <c:axPos val="b"/>
        <c:numFmt formatCode="General" sourceLinked="1"/>
        <c:majorTickMark val="cross"/>
        <c:minorTickMark val="none"/>
        <c:tickLblPos val="nextTo"/>
        <c:spPr>
          <a:ln w="239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86800040"/>
        <c:crosses val="autoZero"/>
        <c:auto val="0"/>
        <c:lblAlgn val="ctr"/>
        <c:lblOffset val="100"/>
        <c:tickLblSkip val="1"/>
        <c:tickMarkSkip val="1"/>
        <c:noMultiLvlLbl val="0"/>
      </c:catAx>
      <c:valAx>
        <c:axId val="186800040"/>
        <c:scaling>
          <c:orientation val="minMax"/>
        </c:scaling>
        <c:delete val="0"/>
        <c:axPos val="l"/>
        <c:numFmt formatCode="General" sourceLinked="1"/>
        <c:majorTickMark val="cross"/>
        <c:minorTickMark val="none"/>
        <c:tickLblPos val="nextTo"/>
        <c:spPr>
          <a:ln w="2390">
            <a:solidFill>
              <a:srgbClr val="000000"/>
            </a:solidFill>
            <a:prstDash val="solid"/>
          </a:ln>
        </c:spPr>
        <c:txPr>
          <a:bodyPr rot="0" vert="horz"/>
          <a:lstStyle/>
          <a:p>
            <a:pPr>
              <a:defRPr sz="1004" b="0" i="0" u="none" strike="noStrike" baseline="0">
                <a:solidFill>
                  <a:srgbClr val="000000"/>
                </a:solidFill>
                <a:latin typeface="Times New Roman"/>
                <a:ea typeface="Times New Roman"/>
                <a:cs typeface="Times New Roman"/>
              </a:defRPr>
            </a:pPr>
            <a:endParaRPr lang="ru-RU"/>
          </a:p>
        </c:txPr>
        <c:crossAx val="186799648"/>
        <c:crosses val="autoZero"/>
        <c:crossBetween val="between"/>
      </c:valAx>
      <c:catAx>
        <c:axId val="186800432"/>
        <c:scaling>
          <c:orientation val="minMax"/>
        </c:scaling>
        <c:delete val="1"/>
        <c:axPos val="b"/>
        <c:numFmt formatCode="General" sourceLinked="1"/>
        <c:majorTickMark val="out"/>
        <c:minorTickMark val="none"/>
        <c:tickLblPos val="nextTo"/>
        <c:crossAx val="186800824"/>
        <c:crosses val="autoZero"/>
        <c:auto val="0"/>
        <c:lblAlgn val="ctr"/>
        <c:lblOffset val="100"/>
        <c:noMultiLvlLbl val="0"/>
      </c:catAx>
      <c:valAx>
        <c:axId val="186800824"/>
        <c:scaling>
          <c:orientation val="minMax"/>
        </c:scaling>
        <c:delete val="0"/>
        <c:axPos val="r"/>
        <c:title>
          <c:tx>
            <c:rich>
              <a:bodyPr/>
              <a:lstStyle/>
              <a:p>
                <a:pPr>
                  <a:defRPr sz="1054" b="0" i="0" u="none" strike="noStrike" baseline="0">
                    <a:solidFill>
                      <a:srgbClr val="000000"/>
                    </a:solidFill>
                    <a:latin typeface="Times New Roman"/>
                    <a:ea typeface="Times New Roman"/>
                    <a:cs typeface="Times New Roman"/>
                  </a:defRPr>
                </a:pPr>
                <a:r>
                  <a:rPr lang="ru-RU" baseline="0"/>
                  <a:t>в сопоставимых ценах, %</a:t>
                </a:r>
              </a:p>
            </c:rich>
          </c:tx>
          <c:layout>
            <c:manualLayout>
              <c:xMode val="edge"/>
              <c:yMode val="edge"/>
              <c:x val="0.96840358872666688"/>
              <c:y val="0.15048254890468787"/>
            </c:manualLayout>
          </c:layout>
          <c:overlay val="0"/>
          <c:spPr>
            <a:noFill/>
            <a:ln w="19120">
              <a:noFill/>
            </a:ln>
          </c:spPr>
        </c:title>
        <c:numFmt formatCode="0.0" sourceLinked="1"/>
        <c:majorTickMark val="cross"/>
        <c:minorTickMark val="none"/>
        <c:tickLblPos val="nextTo"/>
        <c:spPr>
          <a:ln w="2390">
            <a:solidFill>
              <a:srgbClr val="000000"/>
            </a:solidFill>
            <a:prstDash val="solid"/>
          </a:ln>
        </c:spPr>
        <c:txPr>
          <a:bodyPr rot="0" vert="horz"/>
          <a:lstStyle/>
          <a:p>
            <a:pPr>
              <a:defRPr sz="1004" b="0" i="0" u="none" strike="noStrike" baseline="0">
                <a:solidFill>
                  <a:srgbClr val="000000"/>
                </a:solidFill>
                <a:latin typeface="Times New Roman"/>
                <a:ea typeface="Times New Roman"/>
                <a:cs typeface="Times New Roman"/>
              </a:defRPr>
            </a:pPr>
            <a:endParaRPr lang="ru-RU"/>
          </a:p>
        </c:txPr>
        <c:crossAx val="186800432"/>
        <c:crosses val="max"/>
        <c:crossBetween val="between"/>
      </c:valAx>
      <c:spPr>
        <a:noFill/>
        <a:ln w="19120">
          <a:noFill/>
        </a:ln>
      </c:spPr>
    </c:plotArea>
    <c:plotVisOnly val="1"/>
    <c:dispBlanksAs val="gap"/>
    <c:showDLblsOverMax val="0"/>
  </c:chart>
  <c:spPr>
    <a:noFill/>
    <a:ln>
      <a:noFill/>
    </a:ln>
  </c:spPr>
  <c:txPr>
    <a:bodyPr/>
    <a:lstStyle/>
    <a:p>
      <a:pPr>
        <a:defRPr sz="1204"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4605779860910368E-2"/>
          <c:y val="0.15745760765649008"/>
          <c:w val="0.8062832145981752"/>
          <c:h val="0.81445099163929013"/>
        </c:manualLayout>
      </c:layout>
      <c:ofPieChart>
        <c:ofPieType val="bar"/>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layout>
                <c:manualLayout>
                  <c:x val="0.12066673483996318"/>
                  <c:y val="-0.17324150637159214"/>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0"/>
                  <c:y val="-5.0709135755620909E-3"/>
                </c:manualLayout>
              </c:layout>
              <c:tx>
                <c:rich>
                  <a:bodyPr/>
                  <a:lstStyle/>
                  <a:p>
                    <a:fld id="{DFD7CDEB-8B9A-4654-A83D-CFEC85683705}" type="CATEGORYNAME">
                      <a:rPr lang="ru-RU"/>
                      <a:pPr/>
                      <a:t>[ИМЯ КАТЕГОРИИ]</a:t>
                    </a:fld>
                    <a:r>
                      <a:rPr lang="ru-RU" baseline="0"/>
                      <a:t>;</a:t>
                    </a:r>
                  </a:p>
                  <a:p>
                    <a:fld id="{BA4CA514-3A5B-4E07-8DF5-23CA7DAF7B28}" type="VALUE">
                      <a:rPr lang="ru-RU" baseline="0"/>
                      <a:pPr/>
                      <a:t>[ЗНАЧЕНИЕ]</a:t>
                    </a:fld>
                    <a:endParaRPr lang="ru-RU"/>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8.1992415701547614E-3"/>
                  <c:y val="-0.1268710274167536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67896176296606"/>
                      <c:h val="0.12714211175410303"/>
                    </c:manualLayout>
                  </c15:layout>
                </c:ext>
              </c:extLst>
            </c:dLbl>
            <c:dLbl>
              <c:idx val="3"/>
              <c:layout>
                <c:manualLayout>
                  <c:x val="6.5899709394991166E-2"/>
                  <c:y val="1.5059055118110231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2760077763672998"/>
                      <c:h val="0.22714495778389143"/>
                    </c:manualLayout>
                  </c15:layout>
                </c:ext>
              </c:extLst>
            </c:dLbl>
            <c:dLbl>
              <c:idx val="4"/>
              <c:layout>
                <c:manualLayout>
                  <c:x val="4.2358444048649913E-2"/>
                  <c:y val="-0.16400673560383267"/>
                </c:manualLayout>
              </c:layout>
              <c:tx>
                <c:rich>
                  <a:bodyPr/>
                  <a:lstStyle/>
                  <a:p>
                    <a:fld id="{1E998974-383F-4D46-B4CD-5770D30B2279}" type="CATEGORYNAME">
                      <a:rPr lang="ru-RU"/>
                      <a:pPr/>
                      <a:t>[ИМЯ КАТЕГОРИИ]</a:t>
                    </a:fld>
                    <a:r>
                      <a:rPr lang="ru-RU" baseline="0"/>
                      <a:t>;</a:t>
                    </a:r>
                  </a:p>
                  <a:p>
                    <a:r>
                      <a:rPr lang="ru-RU" baseline="0"/>
                      <a:t>4,1%</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5"/>
              <c:layout>
                <c:manualLayout>
                  <c:x val="6.4788373217209622E-2"/>
                  <c:y val="-7.6960321601366094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9104484702475897"/>
                      <c:h val="0.12641801308508402"/>
                    </c:manualLayout>
                  </c15:layout>
                </c:ext>
              </c:extLst>
            </c:dLbl>
            <c:dLbl>
              <c:idx val="6"/>
              <c:tx>
                <c:rich>
                  <a:bodyPr/>
                  <a:lstStyle/>
                  <a:p>
                    <a:fld id="{144927FD-2670-4A87-8088-827279952B77}" type="CATEGORYNAME">
                      <a:rPr lang="ru-RU"/>
                      <a:pPr/>
                      <a:t>[ИМЯ КАТЕГОРИИ]</a:t>
                    </a:fld>
                    <a:r>
                      <a:rPr lang="ru-RU" baseline="0"/>
                      <a:t>; 9,5%</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7"/>
              <c:layout>
                <c:manualLayout>
                  <c:x val="1.1855005774170614E-3"/>
                  <c:y val="-1.210961958068494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8"/>
              <c:layout>
                <c:manualLayout>
                  <c:x val="-3.0561543136000077E-3"/>
                  <c:y val="1.3305189260980821E-2"/>
                </c:manualLayout>
              </c:layout>
              <c:numFmt formatCode="0.0%" sourceLinked="0"/>
              <c:spPr>
                <a:solidFill>
                  <a:schemeClr val="lt1"/>
                </a:solidFill>
                <a:ln>
                  <a:noFill/>
                </a:ln>
                <a:effectLst/>
              </c:spPr>
              <c:txPr>
                <a:bodyPr rot="0" spcFirstLastPara="1" vertOverflow="clip" horzOverflow="clip"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15370511298571024"/>
                      <c:h val="8.9939759036144581E-2"/>
                    </c:manualLayout>
                  </c15:layout>
                </c:ext>
              </c:extLst>
            </c:dLbl>
            <c:dLbl>
              <c:idx val="9"/>
              <c:layout>
                <c:manualLayout>
                  <c:x val="-0.17040645509862448"/>
                  <c:y val="-1.7804590746000051E-3"/>
                </c:manualLayout>
              </c:layout>
              <c:tx>
                <c:rich>
                  <a:bodyPr/>
                  <a:lstStyle/>
                  <a:p>
                    <a:r>
                      <a:rPr lang="ru-RU" baseline="0"/>
                      <a:t>Бюджетные инвестиции;</a:t>
                    </a:r>
                  </a:p>
                  <a:p>
                    <a:r>
                      <a:rPr lang="ru-RU" baseline="0"/>
                      <a:t>19,5 %</a:t>
                    </a:r>
                    <a:endParaRPr lang="ru-RU"/>
                  </a:p>
                </c:rich>
              </c:tx>
              <c:dLblPos val="bestFit"/>
              <c:showLegendKey val="0"/>
              <c:showVal val="1"/>
              <c:showCatName val="1"/>
              <c:showSerName val="0"/>
              <c:showPercent val="0"/>
              <c:showBubbleSize val="0"/>
              <c:extLst>
                <c:ext xmlns:c15="http://schemas.microsoft.com/office/drawing/2012/chart" uri="{CE6537A1-D6FC-4f65-9D91-7224C49458BB}"/>
              </c:extLst>
            </c:dLbl>
            <c:dLbl>
              <c:idx val="10"/>
              <c:layout>
                <c:manualLayout>
                  <c:x val="-2.7613428332147954E-2"/>
                  <c:y val="-2.4720097282472767E-2"/>
                </c:manualLayout>
              </c:layout>
              <c:tx>
                <c:rich>
                  <a:bodyPr/>
                  <a:lstStyle/>
                  <a:p>
                    <a:r>
                      <a:rPr lang="ru-RU"/>
                      <a:t>Бюджетные инвестиции</a:t>
                    </a:r>
                    <a:r>
                      <a:rPr lang="ru-RU" baseline="0"/>
                      <a:t>; </a:t>
                    </a:r>
                    <a:fld id="{16953B51-5605-4AF9-BA04-5FCF896CA954}" type="VALUE">
                      <a:rPr lang="en-US" baseline="0"/>
                      <a:pPr/>
                      <a:t>[ЗНАЧЕНИЕ]</a:t>
                    </a:fld>
                    <a:endParaRPr lang="ru-RU"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Собственные средства</c:v>
                </c:pt>
                <c:pt idx="1">
                  <c:v>Кредиты банков</c:v>
                </c:pt>
                <c:pt idx="2">
                  <c:v>Средства внебюджетных фондов</c:v>
                </c:pt>
                <c:pt idx="3">
                  <c:v>Средства организаций и населения для долевого строительства</c:v>
                </c:pt>
                <c:pt idx="4">
                  <c:v>Прочие средства</c:v>
                </c:pt>
                <c:pt idx="5">
                  <c:v>Заемные средства других организаций</c:v>
                </c:pt>
                <c:pt idx="6">
                  <c:v>Федеральный бюджет</c:v>
                </c:pt>
                <c:pt idx="7">
                  <c:v>Областной бюджет</c:v>
                </c:pt>
                <c:pt idx="8">
                  <c:v>Местный бюджет</c:v>
                </c:pt>
              </c:strCache>
            </c:strRef>
          </c:cat>
          <c:val>
            <c:numRef>
              <c:f>Лист1!$B$2:$B$10</c:f>
              <c:numCache>
                <c:formatCode>0.0%</c:formatCode>
                <c:ptCount val="9"/>
                <c:pt idx="0">
                  <c:v>0.54602843147065527</c:v>
                </c:pt>
                <c:pt idx="1">
                  <c:v>3.1992236463543973E-3</c:v>
                </c:pt>
                <c:pt idx="2">
                  <c:v>7.9637736461735508E-3</c:v>
                </c:pt>
                <c:pt idx="3">
                  <c:v>0.19657600433066927</c:v>
                </c:pt>
                <c:pt idx="4">
                  <c:v>4.1245344711387175E-2</c:v>
                </c:pt>
                <c:pt idx="5">
                  <c:v>9.6535323930122541E-3</c:v>
                </c:pt>
                <c:pt idx="6" formatCode="0.000%">
                  <c:v>9.5582815811122379E-2</c:v>
                </c:pt>
                <c:pt idx="7" formatCode="0.00%">
                  <c:v>3.0183370246099846E-2</c:v>
                </c:pt>
                <c:pt idx="8" formatCode="0.00%">
                  <c:v>6.9567503744525874E-2</c:v>
                </c:pt>
              </c:numCache>
            </c:numRef>
          </c:val>
          <c:extLst/>
        </c:ser>
        <c:ser>
          <c:idx val="1"/>
          <c:order val="1"/>
          <c:tx>
            <c:strRef>
              <c:f>Лист1!$C$1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Собственные средства</c:v>
                </c:pt>
                <c:pt idx="1">
                  <c:v>Кредиты банков</c:v>
                </c:pt>
                <c:pt idx="2">
                  <c:v>Средства внебюджетных фондов</c:v>
                </c:pt>
                <c:pt idx="3">
                  <c:v>Средства организаций и населения для долевого строительства</c:v>
                </c:pt>
                <c:pt idx="4">
                  <c:v>Прочие средства</c:v>
                </c:pt>
                <c:pt idx="5">
                  <c:v>Заемные средства других организаций</c:v>
                </c:pt>
                <c:pt idx="6">
                  <c:v>Федеральный бюджет</c:v>
                </c:pt>
                <c:pt idx="7">
                  <c:v>Областной бюджет</c:v>
                </c:pt>
                <c:pt idx="8">
                  <c:v>Местный бюджет</c:v>
                </c:pt>
              </c:strCache>
            </c:strRef>
          </c:cat>
          <c:val>
            <c:numRef>
              <c:f>Лист1!$C$2:$C$10</c:f>
              <c:numCache>
                <c:formatCode>General</c:formatCode>
                <c:ptCount val="9"/>
                <c:pt idx="0">
                  <c:v>10869456</c:v>
                </c:pt>
                <c:pt idx="1">
                  <c:v>63685</c:v>
                </c:pt>
                <c:pt idx="2">
                  <c:v>158530</c:v>
                </c:pt>
                <c:pt idx="3">
                  <c:v>3913119</c:v>
                </c:pt>
                <c:pt idx="4">
                  <c:v>821046</c:v>
                </c:pt>
                <c:pt idx="5">
                  <c:v>192167</c:v>
                </c:pt>
                <c:pt idx="6">
                  <c:v>1902709</c:v>
                </c:pt>
                <c:pt idx="7">
                  <c:v>600842</c:v>
                </c:pt>
                <c:pt idx="8">
                  <c:v>1384838</c:v>
                </c:pt>
              </c:numCache>
            </c:numRef>
          </c:val>
        </c:ser>
        <c:dLbls>
          <c:dLblPos val="bestFit"/>
          <c:showLegendKey val="0"/>
          <c:showVal val="1"/>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w="25400">
          <a:noFill/>
        </a:ln>
        <a:effectLst/>
      </c:spPr>
    </c:plotArea>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323529411764705"/>
          <c:y val="0.23043478260869565"/>
          <c:w val="0.48161764705882354"/>
          <c:h val="0.56956521739130439"/>
        </c:manualLayout>
      </c:layout>
      <c:pieChart>
        <c:varyColors val="0"/>
        <c:ser>
          <c:idx val="0"/>
          <c:order val="0"/>
          <c:spPr>
            <a:solidFill>
              <a:srgbClr val="FFFF99"/>
            </a:solidFill>
            <a:ln w="8073">
              <a:solidFill>
                <a:srgbClr val="000000"/>
              </a:solidFill>
              <a:prstDash val="solid"/>
            </a:ln>
          </c:spPr>
          <c:explosion val="6"/>
          <c:dPt>
            <c:idx val="0"/>
            <c:bubble3D val="0"/>
            <c:spPr>
              <a:pattFill prst="lgCheck">
                <a:fgClr>
                  <a:srgbClr val="800080"/>
                </a:fgClr>
                <a:bgClr>
                  <a:srgbClr val="FFFFFF"/>
                </a:bgClr>
              </a:pattFill>
              <a:ln w="8073">
                <a:solidFill>
                  <a:srgbClr val="000000"/>
                </a:solidFill>
                <a:prstDash val="solid"/>
              </a:ln>
            </c:spPr>
          </c:dPt>
          <c:dPt>
            <c:idx val="1"/>
            <c:bubble3D val="0"/>
            <c:spPr>
              <a:solidFill>
                <a:srgbClr val="ED7D31">
                  <a:lumMod val="50000"/>
                </a:srgbClr>
              </a:solidFill>
              <a:ln w="8073">
                <a:solidFill>
                  <a:srgbClr val="000000"/>
                </a:solidFill>
                <a:prstDash val="solid"/>
              </a:ln>
            </c:spPr>
          </c:dPt>
          <c:dPt>
            <c:idx val="2"/>
            <c:bubble3D val="0"/>
            <c:spPr>
              <a:pattFill prst="lgConfetti">
                <a:fgClr>
                  <a:srgbClr val="00FFFF"/>
                </a:fgClr>
                <a:bgClr>
                  <a:srgbClr val="FFFFFF"/>
                </a:bgClr>
              </a:pattFill>
              <a:ln w="8073">
                <a:solidFill>
                  <a:srgbClr val="000000"/>
                </a:solidFill>
                <a:prstDash val="solid"/>
              </a:ln>
            </c:spPr>
          </c:dPt>
          <c:dPt>
            <c:idx val="4"/>
            <c:bubble3D val="0"/>
            <c:spPr>
              <a:solidFill>
                <a:srgbClr val="0000FF"/>
              </a:solidFill>
              <a:ln w="8073">
                <a:solidFill>
                  <a:srgbClr val="000000"/>
                </a:solidFill>
                <a:prstDash val="solid"/>
              </a:ln>
            </c:spPr>
          </c:dPt>
          <c:dPt>
            <c:idx val="5"/>
            <c:bubble3D val="0"/>
            <c:spPr>
              <a:pattFill prst="zigZag">
                <a:fgClr>
                  <a:srgbClr val="008000"/>
                </a:fgClr>
                <a:bgClr>
                  <a:srgbClr val="FFFFFF"/>
                </a:bgClr>
              </a:pattFill>
              <a:ln w="8073">
                <a:solidFill>
                  <a:srgbClr val="000000"/>
                </a:solidFill>
                <a:prstDash val="solid"/>
              </a:ln>
            </c:spPr>
          </c:dPt>
          <c:dPt>
            <c:idx val="6"/>
            <c:bubble3D val="0"/>
            <c:spPr>
              <a:solidFill>
                <a:srgbClr val="00FFFF"/>
              </a:solidFill>
              <a:ln w="8073">
                <a:solidFill>
                  <a:srgbClr val="000000"/>
                </a:solidFill>
                <a:prstDash val="solid"/>
              </a:ln>
            </c:spPr>
          </c:dPt>
          <c:dPt>
            <c:idx val="7"/>
            <c:bubble3D val="0"/>
            <c:spPr>
              <a:pattFill prst="wdDnDiag">
                <a:fgClr>
                  <a:srgbClr val="CC99FF"/>
                </a:fgClr>
                <a:bgClr>
                  <a:srgbClr val="FFFFFF"/>
                </a:bgClr>
              </a:pattFill>
              <a:ln w="8073">
                <a:solidFill>
                  <a:srgbClr val="000000"/>
                </a:solidFill>
                <a:prstDash val="solid"/>
              </a:ln>
            </c:spPr>
          </c:dPt>
          <c:dPt>
            <c:idx val="9"/>
            <c:bubble3D val="0"/>
            <c:spPr>
              <a:solidFill>
                <a:srgbClr val="FFC000"/>
              </a:solidFill>
              <a:ln w="8073">
                <a:solidFill>
                  <a:srgbClr val="000000"/>
                </a:solidFill>
                <a:prstDash val="solid"/>
              </a:ln>
            </c:spPr>
          </c:dPt>
          <c:dLbls>
            <c:dLbl>
              <c:idx val="0"/>
              <c:layout>
                <c:manualLayout>
                  <c:x val="-7.3916463784645309E-2"/>
                  <c:y val="-0.2181764072619054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6.9462856140196955E-2"/>
                  <c:y val="-0.1920227258636335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1.19749386165439E-2"/>
                  <c:y val="-4.7003095589304635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5.6906273812547467E-2"/>
                  <c:y val="-0.1122506388548397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1.6405892811785467E-2"/>
                  <c:y val="-0.1674161178401512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7.7943836407635678E-2"/>
                  <c:y val="-0.2083098202560041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15716450766234849"/>
                  <c:y val="-0.1363882021343638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9.0918635170603612E-2"/>
                  <c:y val="-4.0086123808611256E-2"/>
                </c:manualLayout>
              </c:layout>
              <c:tx>
                <c:rich>
                  <a:bodyPr wrap="square" lIns="38100" tIns="19050" rIns="38100" bIns="19050" anchor="ctr">
                    <a:noAutofit/>
                  </a:bodyPr>
                  <a:lstStyle/>
                  <a:p>
                    <a:pPr>
                      <a:defRPr sz="1000">
                        <a:latin typeface="Times New Roman" panose="02020603050405020304" pitchFamily="18" charset="0"/>
                        <a:cs typeface="Times New Roman" panose="02020603050405020304" pitchFamily="18" charset="0"/>
                      </a:defRPr>
                    </a:pPr>
                    <a:fld id="{C89320A9-BD06-4F12-8381-F1B43D998149}" type="CATEGORYNAME">
                      <a:rPr lang="ru-RU"/>
                      <a:pPr>
                        <a:defRPr sz="1000">
                          <a:latin typeface="Times New Roman" panose="02020603050405020304" pitchFamily="18" charset="0"/>
                          <a:cs typeface="Times New Roman" panose="02020603050405020304" pitchFamily="18" charset="0"/>
                        </a:defRPr>
                      </a:pPr>
                      <a:t>[ИМЯ КАТЕГОРИИ]</a:t>
                    </a:fld>
                    <a:r>
                      <a:rPr lang="ru-RU" baseline="0"/>
                      <a:t>; 7,0%</a:t>
                    </a:r>
                  </a:p>
                </c:rich>
              </c:tx>
              <c:numFmt formatCode="0.0%" sourceLinked="0"/>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15:layout>
                    <c:manualLayout>
                      <c:w val="0.21093896713615023"/>
                      <c:h val="0.22222222222222221"/>
                    </c:manualLayout>
                  </c15:layout>
                  <c15:dlblFieldTable/>
                  <c15:showDataLabelsRange val="0"/>
                </c:ext>
              </c:extLst>
            </c:dLbl>
            <c:dLbl>
              <c:idx val="8"/>
              <c:layout>
                <c:manualLayout>
                  <c:x val="-5.1790113979485837E-3"/>
                  <c:y val="3.7222394444788788E-2"/>
                </c:manualLayout>
              </c:layout>
              <c:tx>
                <c:rich>
                  <a:bodyPr wrap="square" lIns="38100" tIns="19050" rIns="38100" bIns="19050" anchor="ctr">
                    <a:noAutofit/>
                  </a:bodyPr>
                  <a:lstStyle/>
                  <a:p>
                    <a:pPr>
                      <a:defRPr sz="1000">
                        <a:latin typeface="Times New Roman" panose="02020603050405020304" pitchFamily="18" charset="0"/>
                        <a:cs typeface="Times New Roman" panose="02020603050405020304" pitchFamily="18" charset="0"/>
                      </a:defRPr>
                    </a:pPr>
                    <a:fld id="{E2638879-8EAB-4903-BA72-750868A0D546}" type="CATEGORYNAME">
                      <a:rPr lang="ru-RU"/>
                      <a:pPr>
                        <a:defRPr sz="1000">
                          <a:latin typeface="Times New Roman" panose="02020603050405020304" pitchFamily="18" charset="0"/>
                          <a:cs typeface="Times New Roman" panose="02020603050405020304" pitchFamily="18" charset="0"/>
                        </a:defRPr>
                      </a:pPr>
                      <a:t>[ИМЯ КАТЕГОРИИ]</a:t>
                    </a:fld>
                    <a:r>
                      <a:rPr lang="ru-RU" baseline="0"/>
                      <a:t>; </a:t>
                    </a:r>
                    <a:fld id="{DBE490F4-EBEF-4547-B5F7-D59019C6B991}" type="VALUE">
                      <a:rPr lang="ru-RU" baseline="0"/>
                      <a:pPr>
                        <a:defRPr sz="1000">
                          <a:latin typeface="Times New Roman" panose="02020603050405020304" pitchFamily="18" charset="0"/>
                          <a:cs typeface="Times New Roman" panose="02020603050405020304" pitchFamily="18" charset="0"/>
                        </a:defRPr>
                      </a:pPr>
                      <a:t>[ЗНАЧЕНИЕ]</a:t>
                    </a:fld>
                    <a:endParaRPr lang="ru-RU" baseline="0"/>
                  </a:p>
                </c:rich>
              </c:tx>
              <c:numFmt formatCode="0.0%" sourceLinked="0"/>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15:layout>
                    <c:manualLayout>
                      <c:w val="0.26539498022357233"/>
                      <c:h val="0.13680383724403813"/>
                    </c:manualLayout>
                  </c15:layout>
                  <c15:dlblFieldTable/>
                  <c15:showDataLabelsRange val="0"/>
                </c:ext>
              </c:extLst>
            </c:dLbl>
            <c:dLbl>
              <c:idx val="9"/>
              <c:layout>
                <c:manualLayout>
                  <c:x val="-0.17516755566844469"/>
                  <c:y val="6.8452108043456597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0"/>
              <c:layout>
                <c:manualLayout>
                  <c:x val="-0.10543103886207772"/>
                  <c:y val="-5.3736336755373933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endParaRPr lang="ru-RU"/>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Лист1!$A$2:$A$12</c:f>
              <c:strCache>
                <c:ptCount val="11"/>
                <c:pt idx="0">
                  <c:v>Оптовая и розничная торговля; ремонт автотранспортных средств и мотоциклов</c:v>
                </c:pt>
                <c:pt idx="1">
                  <c:v>Деятельность по операциям с недвижимым имуществом</c:v>
                </c:pt>
                <c:pt idx="2">
                  <c:v>Деятельность в области связи</c:v>
                </c:pt>
                <c:pt idx="3">
                  <c:v>Транспортировка и хранение</c:v>
                </c:pt>
                <c:pt idx="4">
                  <c:v>Обрабатывающие производства</c:v>
                </c:pt>
                <c:pt idx="5">
                  <c:v>Обеспечение электрической энергией, газом и паром; кондиционирование воздуха</c:v>
                </c:pt>
                <c:pt idx="6">
                  <c:v>Образование, здравоохранение, социальные услуги</c:v>
                </c:pt>
                <c:pt idx="7">
                  <c:v>Государственное управление и военная безопасность</c:v>
                </c:pt>
                <c:pt idx="8">
                  <c:v>Финансовая и страховая деятельность</c:v>
                </c:pt>
                <c:pt idx="9">
                  <c:v>Прочие виды деятельности</c:v>
                </c:pt>
                <c:pt idx="10">
                  <c:v>Добыча полезных ископаемых</c:v>
                </c:pt>
              </c:strCache>
            </c:strRef>
          </c:cat>
          <c:val>
            <c:numRef>
              <c:f>Лист1!$B$2:$B$12</c:f>
              <c:numCache>
                <c:formatCode>0.0%</c:formatCode>
                <c:ptCount val="11"/>
                <c:pt idx="0">
                  <c:v>8.0639347137971842E-2</c:v>
                </c:pt>
                <c:pt idx="1">
                  <c:v>0.20132358918993645</c:v>
                </c:pt>
                <c:pt idx="2">
                  <c:v>9.8098039416621305E-2</c:v>
                </c:pt>
                <c:pt idx="3">
                  <c:v>4.4180690424822873E-2</c:v>
                </c:pt>
                <c:pt idx="4">
                  <c:v>0.19957545441959615</c:v>
                </c:pt>
                <c:pt idx="5">
                  <c:v>8.7047215512666642E-2</c:v>
                </c:pt>
                <c:pt idx="6">
                  <c:v>0.12349261051376476</c:v>
                </c:pt>
                <c:pt idx="7">
                  <c:v>6.9836878932424143E-2</c:v>
                </c:pt>
                <c:pt idx="8">
                  <c:v>2.4088644096438367E-2</c:v>
                </c:pt>
                <c:pt idx="9">
                  <c:v>5.9651582674819001E-2</c:v>
                </c:pt>
                <c:pt idx="10">
                  <c:v>1.206594768093848E-2</c:v>
                </c:pt>
              </c:numCache>
            </c:numRef>
          </c:val>
        </c:ser>
        <c:dLbls>
          <c:dLblPos val="bestFit"/>
          <c:showLegendKey val="0"/>
          <c:showVal val="1"/>
          <c:showCatName val="0"/>
          <c:showSerName val="0"/>
          <c:showPercent val="0"/>
          <c:showBubbleSize val="0"/>
          <c:showLeaderLines val="1"/>
        </c:dLbls>
        <c:firstSliceAng val="210"/>
      </c:pieChart>
      <c:spPr>
        <a:noFill/>
        <a:ln w="16146">
          <a:noFill/>
        </a:ln>
      </c:spPr>
    </c:plotArea>
    <c:plotVisOnly val="1"/>
    <c:dispBlanksAs val="zero"/>
    <c:showDLblsOverMax val="0"/>
  </c:chart>
  <c:spPr>
    <a:noFill/>
    <a:ln>
      <a:noFill/>
    </a:ln>
  </c:spPr>
  <c:txPr>
    <a:bodyPr/>
    <a:lstStyle/>
    <a:p>
      <a:pPr algn="just">
        <a:defRPr sz="509"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50" b="1" i="0" u="none" strike="noStrike" baseline="0">
                <a:solidFill>
                  <a:srgbClr val="000000"/>
                </a:solidFill>
                <a:latin typeface="Times New Roman"/>
                <a:ea typeface="Times New Roman"/>
                <a:cs typeface="Times New Roman"/>
              </a:defRPr>
            </a:pPr>
            <a:r>
              <a:rPr lang="ru-RU"/>
              <a:t>Динамика ввода жилья по г. Кемерово, тыс. кв.м</a:t>
            </a:r>
          </a:p>
        </c:rich>
      </c:tx>
      <c:layout>
        <c:manualLayout>
          <c:xMode val="edge"/>
          <c:yMode val="edge"/>
          <c:x val="0.19138394459076102"/>
          <c:y val="1.6991839656406587E-2"/>
        </c:manualLayout>
      </c:layout>
      <c:overlay val="0"/>
      <c:spPr>
        <a:noFill/>
        <a:ln w="25400">
          <a:noFill/>
        </a:ln>
      </c:spPr>
    </c:title>
    <c:autoTitleDeleted val="0"/>
    <c:view3D>
      <c:rotX val="15"/>
      <c:hPercent val="2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7.7661965728058724E-2"/>
          <c:y val="4.4190411450367263E-2"/>
          <c:w val="0.8842289122287591"/>
          <c:h val="0.82376517683491002"/>
        </c:manualLayout>
      </c:layout>
      <c:bar3DChart>
        <c:barDir val="col"/>
        <c:grouping val="clustered"/>
        <c:varyColors val="0"/>
        <c:ser>
          <c:idx val="0"/>
          <c:order val="0"/>
          <c:tx>
            <c:strRef>
              <c:f>Sheet1!$A$2</c:f>
              <c:strCache>
                <c:ptCount val="1"/>
                <c:pt idx="0">
                  <c:v>Ввод многоквартирных жилых домов</c:v>
                </c:pt>
              </c:strCache>
            </c:strRef>
          </c:tx>
          <c:spPr>
            <a:solidFill>
              <a:srgbClr val="9999FF"/>
            </a:solidFill>
            <a:ln w="12700">
              <a:solidFill>
                <a:srgbClr val="000000"/>
              </a:solidFill>
              <a:prstDash val="solid"/>
            </a:ln>
          </c:spPr>
          <c:invertIfNegative val="0"/>
          <c:dLbls>
            <c:dLbl>
              <c:idx val="0"/>
              <c:layout>
                <c:manualLayout>
                  <c:x val="1.4929655181752304E-2"/>
                  <c:y val="-2.5719018165809016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137263796453254E-3"/>
                  <c:y val="-2.08776893264144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637822357329931E-2"/>
                  <c:y val="-2.5719739890442201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714062835741612E-2"/>
                  <c:y val="-2.9024040401021994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13364838423572E-2"/>
                  <c:y val="-1.40754346586603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5047291487532245E-2"/>
                  <c:y val="-2.74977085242896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504729148753224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0748065348237317E-2"/>
                  <c:y val="-4.848484848484871E-3"/>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2011 год</c:v>
                </c:pt>
                <c:pt idx="1">
                  <c:v>2012 год</c:v>
                </c:pt>
                <c:pt idx="2">
                  <c:v>2013 год</c:v>
                </c:pt>
                <c:pt idx="3">
                  <c:v>2014 год</c:v>
                </c:pt>
                <c:pt idx="4">
                  <c:v>2015 год</c:v>
                </c:pt>
                <c:pt idx="5">
                  <c:v>2016 год</c:v>
                </c:pt>
                <c:pt idx="6">
                  <c:v> 2017 год</c:v>
                </c:pt>
                <c:pt idx="7">
                  <c:v> 2018 год</c:v>
                </c:pt>
              </c:strCache>
            </c:strRef>
          </c:cat>
          <c:val>
            <c:numRef>
              <c:f>Sheet1!$B$2:$I$2</c:f>
              <c:numCache>
                <c:formatCode>General</c:formatCode>
                <c:ptCount val="8"/>
                <c:pt idx="0">
                  <c:v>174.8</c:v>
                </c:pt>
                <c:pt idx="1">
                  <c:v>209.4</c:v>
                </c:pt>
                <c:pt idx="2">
                  <c:v>235</c:v>
                </c:pt>
                <c:pt idx="3">
                  <c:v>218.2</c:v>
                </c:pt>
                <c:pt idx="4">
                  <c:v>270.5</c:v>
                </c:pt>
                <c:pt idx="5">
                  <c:v>291.3</c:v>
                </c:pt>
                <c:pt idx="6">
                  <c:v>323.39999999999998</c:v>
                </c:pt>
                <c:pt idx="7">
                  <c:v>190.3</c:v>
                </c:pt>
              </c:numCache>
            </c:numRef>
          </c:val>
        </c:ser>
        <c:ser>
          <c:idx val="1"/>
          <c:order val="1"/>
          <c:tx>
            <c:strRef>
              <c:f>Sheet1!$A$3</c:f>
              <c:strCache>
                <c:ptCount val="1"/>
                <c:pt idx="0">
                  <c:v>Ввод индивидуального жилья</c:v>
                </c:pt>
              </c:strCache>
            </c:strRef>
          </c:tx>
          <c:spPr>
            <a:solidFill>
              <a:srgbClr val="993366"/>
            </a:solidFill>
            <a:ln w="12700">
              <a:solidFill>
                <a:srgbClr val="000000"/>
              </a:solidFill>
              <a:prstDash val="solid"/>
            </a:ln>
          </c:spPr>
          <c:invertIfNegative val="0"/>
          <c:dLbls>
            <c:dLbl>
              <c:idx val="0"/>
              <c:layout>
                <c:manualLayout>
                  <c:x val="1.8126511334336237E-2"/>
                  <c:y val="-3.4375546806649171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5488994658127E-2"/>
                  <c:y val="-2.1525798047013142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759144837773465E-2"/>
                  <c:y val="-3.006160688247311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673898619508331E-2"/>
                  <c:y val="-2.0939035920234994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2877807191555913E-2"/>
                  <c:y val="-2.77777376819649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1496130696474634E-2"/>
                  <c:y val="-2.29147571035747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9346517626827014E-2"/>
                  <c:y val="-1.39860139860140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1496130696474477E-2"/>
                  <c:y val="-4.8484848484848485E-3"/>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2011 год</c:v>
                </c:pt>
                <c:pt idx="1">
                  <c:v>2012 год</c:v>
                </c:pt>
                <c:pt idx="2">
                  <c:v>2013 год</c:v>
                </c:pt>
                <c:pt idx="3">
                  <c:v>2014 год</c:v>
                </c:pt>
                <c:pt idx="4">
                  <c:v>2015 год</c:v>
                </c:pt>
                <c:pt idx="5">
                  <c:v>2016 год</c:v>
                </c:pt>
                <c:pt idx="6">
                  <c:v> 2017 год</c:v>
                </c:pt>
                <c:pt idx="7">
                  <c:v> 2018 год</c:v>
                </c:pt>
              </c:strCache>
            </c:strRef>
          </c:cat>
          <c:val>
            <c:numRef>
              <c:f>Sheet1!$B$3:$I$3</c:f>
              <c:numCache>
                <c:formatCode>General</c:formatCode>
                <c:ptCount val="8"/>
                <c:pt idx="0">
                  <c:v>93.8</c:v>
                </c:pt>
                <c:pt idx="1">
                  <c:v>61.1</c:v>
                </c:pt>
                <c:pt idx="2">
                  <c:v>47.8</c:v>
                </c:pt>
                <c:pt idx="3">
                  <c:v>65.3</c:v>
                </c:pt>
                <c:pt idx="4">
                  <c:v>17.5</c:v>
                </c:pt>
                <c:pt idx="5">
                  <c:v>30.3</c:v>
                </c:pt>
                <c:pt idx="6">
                  <c:v>31</c:v>
                </c:pt>
                <c:pt idx="7">
                  <c:v>65.3</c:v>
                </c:pt>
              </c:numCache>
            </c:numRef>
          </c:val>
        </c:ser>
        <c:dLbls>
          <c:showLegendKey val="0"/>
          <c:showVal val="1"/>
          <c:showCatName val="0"/>
          <c:showSerName val="0"/>
          <c:showPercent val="0"/>
          <c:showBubbleSize val="0"/>
        </c:dLbls>
        <c:gapWidth val="150"/>
        <c:gapDepth val="0"/>
        <c:shape val="box"/>
        <c:axId val="186840216"/>
        <c:axId val="186840608"/>
        <c:axId val="0"/>
      </c:bar3DChart>
      <c:catAx>
        <c:axId val="186840216"/>
        <c:scaling>
          <c:orientation val="minMax"/>
        </c:scaling>
        <c:delete val="0"/>
        <c:axPos val="b"/>
        <c:numFmt formatCode="_-* #,##0.00\р._-;\-* #,##0.00\р._-;_-* &quot;-&quot;??\р._-;_-@_-" sourceLinked="0"/>
        <c:majorTickMark val="out"/>
        <c:minorTickMark val="none"/>
        <c:tickLblPos val="low"/>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86840608"/>
        <c:crosses val="autoZero"/>
        <c:auto val="1"/>
        <c:lblAlgn val="ctr"/>
        <c:lblOffset val="100"/>
        <c:tickLblSkip val="1"/>
        <c:tickMarkSkip val="1"/>
        <c:noMultiLvlLbl val="0"/>
      </c:catAx>
      <c:valAx>
        <c:axId val="186840608"/>
        <c:scaling>
          <c:orientation val="minMax"/>
          <c:max val="180"/>
          <c:min val="0"/>
        </c:scaling>
        <c:delete val="0"/>
        <c:axPos val="l"/>
        <c:majorGridlines>
          <c:spPr>
            <a:ln w="12700">
              <a:solidFill>
                <a:srgbClr val="C0C0C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86840216"/>
        <c:crosses val="autoZero"/>
        <c:crossBetween val="between"/>
      </c:valAx>
      <c:spPr>
        <a:noFill/>
        <a:ln w="25400">
          <a:noFill/>
        </a:ln>
      </c:spPr>
    </c:plotArea>
    <c:legend>
      <c:legendPos val="b"/>
      <c:layout>
        <c:manualLayout>
          <c:xMode val="edge"/>
          <c:yMode val="edge"/>
          <c:x val="0.14959715912553065"/>
          <c:y val="0.86985781453577316"/>
          <c:w val="0.76"/>
          <c:h val="0.1092436974789916"/>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1705433533796"/>
          <c:y val="8.9483321627050139E-2"/>
          <c:w val="0.85137006190634512"/>
          <c:h val="0.77004719480487471"/>
        </c:manualLayout>
      </c:layout>
      <c:lineChart>
        <c:grouping val="standard"/>
        <c:varyColors val="0"/>
        <c:ser>
          <c:idx val="0"/>
          <c:order val="0"/>
          <c:tx>
            <c:strRef>
              <c:f>Лист1!$A$2</c:f>
              <c:strCache>
                <c:ptCount val="1"/>
                <c:pt idx="0">
                  <c:v>доходы, всего за год</c:v>
                </c:pt>
              </c:strCache>
            </c:strRef>
          </c:tx>
          <c:marker>
            <c:symbol val="diamond"/>
            <c:size val="8"/>
            <c:spPr>
              <a:solidFill>
                <a:srgbClr val="FF0000"/>
              </a:solidFill>
              <a:ln>
                <a:solidFill>
                  <a:srgbClr val="FF0000"/>
                </a:solidFill>
                <a:prstDash val="solid"/>
              </a:ln>
            </c:spPr>
          </c:marker>
          <c:dLbls>
            <c:numFmt formatCode="0.0" sourceLinked="0"/>
            <c:spPr>
              <a:noFill/>
              <a:ln w="24042">
                <a:noFill/>
              </a:ln>
            </c:spPr>
            <c:txPr>
              <a:bodyPr wrap="square" lIns="38100" tIns="19050" rIns="38100" bIns="19050" anchor="ctr">
                <a:spAutoFit/>
              </a:bodyPr>
              <a:lstStyle/>
              <a:p>
                <a:pPr algn="ctr" rtl="0">
                  <a:defRPr sz="143" b="0"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Лист1!$B$1:$I$3</c:f>
              <c:strCache>
                <c:ptCount val="16"/>
                <c:pt idx="0">
                  <c:v>2011 год</c:v>
                </c:pt>
                <c:pt idx="1">
                  <c:v>2012 год</c:v>
                </c:pt>
                <c:pt idx="2">
                  <c:v>2013 год</c:v>
                </c:pt>
                <c:pt idx="3">
                  <c:v>2014 год</c:v>
                </c:pt>
                <c:pt idx="4">
                  <c:v>2015 год</c:v>
                </c:pt>
                <c:pt idx="5">
                  <c:v>2016 год</c:v>
                </c:pt>
                <c:pt idx="6">
                  <c:v>2017 год</c:v>
                </c:pt>
                <c:pt idx="7">
                  <c:v>2018 год</c:v>
                </c:pt>
                <c:pt idx="8">
                  <c:v>18222,4</c:v>
                </c:pt>
                <c:pt idx="9">
                  <c:v>16609,8</c:v>
                </c:pt>
                <c:pt idx="10">
                  <c:v>15431,6</c:v>
                </c:pt>
                <c:pt idx="11">
                  <c:v>17895,4</c:v>
                </c:pt>
                <c:pt idx="12">
                  <c:v>17821,1</c:v>
                </c:pt>
                <c:pt idx="13">
                  <c:v>17062,2</c:v>
                </c:pt>
                <c:pt idx="14">
                  <c:v>18557,7</c:v>
                </c:pt>
                <c:pt idx="15">
                  <c:v>22 618,40</c:v>
                </c:pt>
              </c:strCache>
            </c:strRef>
          </c:cat>
          <c:val>
            <c:numRef>
              <c:f>Лист1!$B$2:$I$2</c:f>
            </c:numRef>
          </c:val>
          <c:smooth val="0"/>
        </c:ser>
        <c:ser>
          <c:idx val="1"/>
          <c:order val="1"/>
          <c:tx>
            <c:strRef>
              <c:f>Лист1!$A$3</c:f>
              <c:strCache>
                <c:ptCount val="1"/>
                <c:pt idx="0">
                  <c:v>доходы, всего за квартал</c:v>
                </c:pt>
              </c:strCache>
            </c:strRef>
          </c:tx>
          <c:spPr>
            <a:ln w="57150">
              <a:solidFill>
                <a:srgbClr val="00B050"/>
              </a:solidFill>
              <a:prstDash val="solid"/>
            </a:ln>
          </c:spPr>
          <c:marker>
            <c:symbol val="square"/>
            <c:size val="6"/>
            <c:spPr>
              <a:solidFill>
                <a:srgbClr val="00B050"/>
              </a:solidFill>
              <a:ln cap="rnd">
                <a:solidFill>
                  <a:srgbClr val="00B050">
                    <a:alpha val="0"/>
                  </a:srgbClr>
                </a:solidFill>
                <a:prstDash val="solid"/>
              </a:ln>
            </c:spPr>
          </c:marker>
          <c:dLbls>
            <c:dLbl>
              <c:idx val="0"/>
              <c:layout>
                <c:manualLayout>
                  <c:x val="-5.6185710618348012E-2"/>
                  <c:y val="-8.9757864773945512E-2"/>
                </c:manualLayout>
              </c:layout>
              <c:numFmt formatCode="#,##0.0" sourceLinked="0"/>
              <c:spPr>
                <a:noFill/>
                <a:ln w="24042">
                  <a:noFill/>
                </a:ln>
              </c:spPr>
              <c:txPr>
                <a:bodyPr/>
                <a:lstStyle/>
                <a:p>
                  <a:pPr>
                    <a:defRPr sz="1137"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6718837456915965E-2"/>
                  <c:y val="-9.5484824960260242E-2"/>
                </c:manualLayout>
              </c:layout>
              <c:numFmt formatCode="#,##0.0" sourceLinked="0"/>
              <c:spPr>
                <a:noFill/>
                <a:ln w="24042">
                  <a:noFill/>
                </a:ln>
              </c:spPr>
              <c:txPr>
                <a:bodyPr/>
                <a:lstStyle/>
                <a:p>
                  <a:pPr>
                    <a:defRPr sz="1137"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7045876347231123E-2"/>
                  <c:y val="-9.8124283760304604E-2"/>
                </c:manualLayout>
              </c:layout>
              <c:numFmt formatCode="#,##0.0" sourceLinked="0"/>
              <c:spPr>
                <a:noFill/>
                <a:ln w="24042">
                  <a:noFill/>
                </a:ln>
              </c:spPr>
              <c:txPr>
                <a:bodyPr/>
                <a:lstStyle/>
                <a:p>
                  <a:pPr>
                    <a:defRPr sz="1137"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1270111145246349E-2"/>
                  <c:y val="-7.3946249676536915E-2"/>
                </c:manualLayout>
              </c:layout>
              <c:numFmt formatCode="#,##0.0" sourceLinked="0"/>
              <c:spPr>
                <a:noFill/>
                <a:ln w="24042">
                  <a:noFill/>
                </a:ln>
              </c:spPr>
              <c:txPr>
                <a:bodyPr/>
                <a:lstStyle/>
                <a:p>
                  <a:pPr>
                    <a:defRPr sz="1137"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4563015272476371E-2"/>
                  <c:y val="-9.6194595393885626E-2"/>
                </c:manualLayout>
              </c:layout>
              <c:numFmt formatCode="#,##0.0" sourceLinked="0"/>
              <c:spPr>
                <a:noFill/>
                <a:ln w="24042">
                  <a:noFill/>
                </a:ln>
              </c:spPr>
              <c:txPr>
                <a:bodyPr/>
                <a:lstStyle/>
                <a:p>
                  <a:pPr>
                    <a:defRPr sz="1137"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1321538442114833E-2"/>
                  <c:y val="-9.4105208679900923E-2"/>
                </c:manualLayout>
              </c:layout>
              <c:numFmt formatCode="#,##0.0" sourceLinked="0"/>
              <c:spPr>
                <a:noFill/>
                <a:ln w="24042">
                  <a:noFill/>
                </a:ln>
              </c:spPr>
              <c:txPr>
                <a:bodyPr/>
                <a:lstStyle/>
                <a:p>
                  <a:pPr>
                    <a:defRPr sz="1137"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337787279529664E-2"/>
                  <c:y val="-0.13345409288627655"/>
                </c:manualLayout>
              </c:layout>
              <c:tx>
                <c:rich>
                  <a:bodyPr/>
                  <a:lstStyle/>
                  <a:p>
                    <a:r>
                      <a:rPr lang="en-US"/>
                      <a:t>18</a:t>
                    </a:r>
                    <a:r>
                      <a:rPr lang="en-US" baseline="0"/>
                      <a:t> 557,6</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4206306787814E-2"/>
                  <c:y val="-6.8857589984350542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4042">
                <a:noFill/>
              </a:ln>
            </c:spPr>
            <c:txPr>
              <a:bodyPr wrap="square" lIns="38100" tIns="19050" rIns="38100" bIns="19050" anchor="ctr">
                <a:spAutoFit/>
              </a:bodyPr>
              <a:lstStyle/>
              <a:p>
                <a:pPr>
                  <a:defRPr sz="113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Лист1!$B$1:$I$3</c:f>
              <c:strCache>
                <c:ptCount val="16"/>
                <c:pt idx="0">
                  <c:v>2011 год</c:v>
                </c:pt>
                <c:pt idx="1">
                  <c:v>2012 год</c:v>
                </c:pt>
                <c:pt idx="2">
                  <c:v>2013 год</c:v>
                </c:pt>
                <c:pt idx="3">
                  <c:v>2014 год</c:v>
                </c:pt>
                <c:pt idx="4">
                  <c:v>2015 год</c:v>
                </c:pt>
                <c:pt idx="5">
                  <c:v>2016 год</c:v>
                </c:pt>
                <c:pt idx="6">
                  <c:v>2017 год</c:v>
                </c:pt>
                <c:pt idx="7">
                  <c:v>2018 год</c:v>
                </c:pt>
                <c:pt idx="8">
                  <c:v>18222,4</c:v>
                </c:pt>
                <c:pt idx="9">
                  <c:v>16609,8</c:v>
                </c:pt>
                <c:pt idx="10">
                  <c:v>15431,6</c:v>
                </c:pt>
                <c:pt idx="11">
                  <c:v>17895,4</c:v>
                </c:pt>
                <c:pt idx="12">
                  <c:v>17821,1</c:v>
                </c:pt>
                <c:pt idx="13">
                  <c:v>17062,2</c:v>
                </c:pt>
                <c:pt idx="14">
                  <c:v>18557,7</c:v>
                </c:pt>
                <c:pt idx="15">
                  <c:v>22 618,40</c:v>
                </c:pt>
              </c:strCache>
            </c:strRef>
          </c:cat>
          <c:val>
            <c:numRef>
              <c:f>Лист1!$B$3:$I$3</c:f>
              <c:numCache>
                <c:formatCode>0.0</c:formatCode>
                <c:ptCount val="8"/>
                <c:pt idx="0">
                  <c:v>18222.400000000001</c:v>
                </c:pt>
                <c:pt idx="1">
                  <c:v>16609.8</c:v>
                </c:pt>
                <c:pt idx="2">
                  <c:v>15431.6</c:v>
                </c:pt>
                <c:pt idx="3">
                  <c:v>17895.400000000001</c:v>
                </c:pt>
                <c:pt idx="4">
                  <c:v>17821.099999999999</c:v>
                </c:pt>
                <c:pt idx="5">
                  <c:v>17062.2</c:v>
                </c:pt>
                <c:pt idx="6">
                  <c:v>18557.7</c:v>
                </c:pt>
                <c:pt idx="7" formatCode="#,##0.00">
                  <c:v>22618.400000000001</c:v>
                </c:pt>
              </c:numCache>
            </c:numRef>
          </c:val>
          <c:smooth val="0"/>
        </c:ser>
        <c:dLbls>
          <c:showLegendKey val="0"/>
          <c:showVal val="0"/>
          <c:showCatName val="0"/>
          <c:showSerName val="0"/>
          <c:showPercent val="0"/>
          <c:showBubbleSize val="0"/>
        </c:dLbls>
        <c:marker val="1"/>
        <c:smooth val="0"/>
        <c:axId val="186841392"/>
        <c:axId val="186841784"/>
      </c:lineChart>
      <c:catAx>
        <c:axId val="186841392"/>
        <c:scaling>
          <c:orientation val="minMax"/>
        </c:scaling>
        <c:delete val="0"/>
        <c:axPos val="b"/>
        <c:numFmt formatCode="General" sourceLinked="1"/>
        <c:majorTickMark val="out"/>
        <c:minorTickMark val="none"/>
        <c:tickLblPos val="nextTo"/>
        <c:spPr>
          <a:ln w="300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86841784"/>
        <c:crosses val="autoZero"/>
        <c:auto val="1"/>
        <c:lblAlgn val="ctr"/>
        <c:lblOffset val="100"/>
        <c:tickLblSkip val="1"/>
        <c:tickMarkSkip val="1"/>
        <c:noMultiLvlLbl val="0"/>
      </c:catAx>
      <c:valAx>
        <c:axId val="186841784"/>
        <c:scaling>
          <c:orientation val="minMax"/>
          <c:max val="25000"/>
          <c:min val="15000"/>
        </c:scaling>
        <c:delete val="0"/>
        <c:axPos val="l"/>
        <c:numFmt formatCode="0" sourceLinked="0"/>
        <c:majorTickMark val="out"/>
        <c:minorTickMark val="none"/>
        <c:tickLblPos val="nextTo"/>
        <c:spPr>
          <a:ln w="3005">
            <a:solidFill>
              <a:srgbClr val="000000"/>
            </a:solidFill>
            <a:prstDash val="solid"/>
          </a:ln>
        </c:spPr>
        <c:txPr>
          <a:bodyPr rot="0" vert="horz"/>
          <a:lstStyle/>
          <a:p>
            <a:pPr>
              <a:defRPr sz="1137" b="0" i="0" u="none" strike="noStrike" baseline="0">
                <a:solidFill>
                  <a:srgbClr val="000000"/>
                </a:solidFill>
                <a:latin typeface="Times New Roman"/>
                <a:ea typeface="Times New Roman"/>
                <a:cs typeface="Times New Roman"/>
              </a:defRPr>
            </a:pPr>
            <a:endParaRPr lang="ru-RU"/>
          </a:p>
        </c:txPr>
        <c:crossAx val="186841392"/>
        <c:crosses val="autoZero"/>
        <c:crossBetween val="between"/>
        <c:majorUnit val="2000"/>
        <c:minorUnit val="500"/>
      </c:valAx>
      <c:spPr>
        <a:noFill/>
        <a:ln w="23479">
          <a:noFill/>
        </a:ln>
      </c:spPr>
    </c:plotArea>
    <c:plotVisOnly val="1"/>
    <c:dispBlanksAs val="gap"/>
    <c:showDLblsOverMax val="0"/>
  </c:chart>
  <c:spPr>
    <a:noFill/>
    <a:ln>
      <a:noFill/>
    </a:ln>
  </c:spPr>
  <c:txPr>
    <a:bodyPr/>
    <a:lstStyle/>
    <a:p>
      <a:pPr>
        <a:defRPr sz="874"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Структура налоговых доходов бюджета</a:t>
            </a:r>
          </a:p>
          <a:p>
            <a:pPr>
              <a:defRPr/>
            </a:pPr>
            <a:r>
              <a:rPr lang="ru-RU" b="1">
                <a:solidFill>
                  <a:sysClr val="windowText" lastClr="000000"/>
                </a:solidFill>
                <a:latin typeface="Times New Roman" panose="02020603050405020304" pitchFamily="18" charset="0"/>
                <a:cs typeface="Times New Roman" panose="02020603050405020304" pitchFamily="18" charset="0"/>
              </a:rPr>
              <a:t> города Кемерово, млн. рублей</a:t>
            </a:r>
            <a:endParaRPr lang="ru-RU"/>
          </a:p>
        </c:rich>
      </c:tx>
      <c:layout>
        <c:manualLayout>
          <c:xMode val="edge"/>
          <c:yMode val="edge"/>
          <c:x val="0.25377887139107613"/>
          <c:y val="8.6148805867351688E-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166666666666667E-2"/>
          <c:y val="0.32558923884514435"/>
          <c:w val="0.90833333333333333"/>
          <c:h val="0.63813221784776908"/>
        </c:manualLayout>
      </c:layout>
      <c:pie3DChart>
        <c:varyColors val="1"/>
        <c:ser>
          <c:idx val="0"/>
          <c:order val="0"/>
          <c:tx>
            <c:strRef>
              <c:f>Лист1!$B$1</c:f>
              <c:strCache>
                <c:ptCount val="1"/>
                <c:pt idx="0">
                  <c:v>Структура налоговых доходов бюджета города Кемерово</c:v>
                </c:pt>
              </c:strCache>
            </c:strRef>
          </c:tx>
          <c:explosion val="1"/>
          <c:dPt>
            <c:idx val="0"/>
            <c:bubble3D val="0"/>
            <c:explosion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0"/>
              <c:layout>
                <c:manualLayout>
                  <c:x val="4.3749999999999997E-2"/>
                  <c:y val="-1.418439716312048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4.583333333333333E-2"/>
                  <c:y val="0.26477541371158386"/>
                </c:manualLayout>
              </c:layout>
              <c:numFmt formatCode="0.0%" sourceLinked="0"/>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5998"/>
                        <a:gd name="adj2" fmla="val -145927"/>
                      </a:avLst>
                    </a:prstGeom>
                    <a:noFill/>
                    <a:ln>
                      <a:noFill/>
                    </a:ln>
                  </c15:spPr>
                  <c15:layout/>
                </c:ext>
              </c:extLst>
            </c:dLbl>
            <c:dLbl>
              <c:idx val="2"/>
              <c:layout>
                <c:manualLayout>
                  <c:x val="-0.13125000000000001"/>
                  <c:y val="0.1040189125295508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6.6666666666666707E-2"/>
                  <c:y val="-2.1956364829396363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6.0416666666666667E-2"/>
                  <c:y val="-5.697408136482939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0.32291666666666669"/>
                  <c:y val="3.7825059101654845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Лист1!$A$2:$A$7</c:f>
              <c:strCache>
                <c:ptCount val="6"/>
                <c:pt idx="0">
                  <c:v>НДФЛ</c:v>
                </c:pt>
                <c:pt idx="1">
                  <c:v>Земельный налог</c:v>
                </c:pt>
                <c:pt idx="2">
                  <c:v>Единый налог на вмененный доход</c:v>
                </c:pt>
                <c:pt idx="3">
                  <c:v>Гос.пошлина</c:v>
                </c:pt>
                <c:pt idx="4">
                  <c:v>Прочие</c:v>
                </c:pt>
                <c:pt idx="5">
                  <c:v>Патентная система</c:v>
                </c:pt>
              </c:strCache>
            </c:strRef>
          </c:cat>
          <c:val>
            <c:numRef>
              <c:f>Лист1!$B$2:$B$7</c:f>
              <c:numCache>
                <c:formatCode>General</c:formatCode>
                <c:ptCount val="6"/>
                <c:pt idx="0">
                  <c:v>3687.5</c:v>
                </c:pt>
                <c:pt idx="1">
                  <c:v>672.5</c:v>
                </c:pt>
                <c:pt idx="2">
                  <c:v>331.2</c:v>
                </c:pt>
                <c:pt idx="3">
                  <c:v>200.2</c:v>
                </c:pt>
                <c:pt idx="4">
                  <c:v>768.2</c:v>
                </c:pt>
                <c:pt idx="5">
                  <c:v>46.2</c:v>
                </c:pt>
              </c:numCache>
            </c:numRef>
          </c:val>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7555679938724923"/>
          <c:y val="3.3923050588576094E-2"/>
          <c:w val="0.93691830403309206"/>
          <c:h val="0.86299366801915978"/>
        </c:manualLayout>
      </c:layout>
      <c:barChart>
        <c:barDir val="bar"/>
        <c:grouping val="clustered"/>
        <c:varyColors val="0"/>
        <c:ser>
          <c:idx val="0"/>
          <c:order val="0"/>
          <c:tx>
            <c:strRef>
              <c:f>'для графика'!$B$1</c:f>
              <c:strCache>
                <c:ptCount val="1"/>
                <c:pt idx="0">
                  <c:v>1 пол-е 2007</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графика'!$B$2:$B$23</c:f>
            </c:numRef>
          </c:val>
        </c:ser>
        <c:ser>
          <c:idx val="1"/>
          <c:order val="1"/>
          <c:tx>
            <c:strRef>
              <c:f>'для графика'!$C$1</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графика'!$C$2:$C$23</c:f>
            </c:numRef>
          </c:val>
        </c:ser>
        <c:ser>
          <c:idx val="2"/>
          <c:order val="2"/>
          <c:tx>
            <c:strRef>
              <c:f>'для графика'!$D$1</c:f>
              <c:strCache>
                <c:ptCount val="1"/>
                <c:pt idx="0">
                  <c:v>1 пол-е 2008</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графика'!$D$2:$D$23</c:f>
            </c:numRef>
          </c:val>
        </c:ser>
        <c:ser>
          <c:idx val="7"/>
          <c:order val="3"/>
          <c:tx>
            <c:strRef>
              <c:f>'для графика'!$E$1</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графика'!$E$2:$E$23</c:f>
            </c:numRef>
          </c:val>
        </c:ser>
        <c:ser>
          <c:idx val="3"/>
          <c:order val="4"/>
          <c:tx>
            <c:strRef>
              <c:f>'для графика'!$F$1</c:f>
              <c:strCache>
                <c:ptCount val="1"/>
                <c:pt idx="0">
                  <c:v>1 пол-е 2009</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графика'!$F$2:$F$23</c:f>
            </c:numRef>
          </c:val>
        </c:ser>
        <c:ser>
          <c:idx val="4"/>
          <c:order val="5"/>
          <c:tx>
            <c:strRef>
              <c:f>'для графика'!$G$1</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графика'!$G$2:$G$23</c:f>
            </c:numRef>
          </c:val>
        </c:ser>
        <c:ser>
          <c:idx val="5"/>
          <c:order val="6"/>
          <c:tx>
            <c:strRef>
              <c:f>'для графика'!$H$1</c:f>
              <c:strCache>
                <c:ptCount val="1"/>
                <c:pt idx="0">
                  <c:v>1 пол-е 2010</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графика'!$H$2:$H$23</c:f>
            </c:numRef>
          </c:val>
        </c:ser>
        <c:ser>
          <c:idx val="6"/>
          <c:order val="7"/>
          <c:tx>
            <c:strRef>
              <c:f>'для графика'!$I$1</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графика'!$I$2:$I$23</c:f>
            </c:numRef>
          </c:val>
        </c:ser>
        <c:ser>
          <c:idx val="8"/>
          <c:order val="8"/>
          <c:tx>
            <c:strRef>
              <c:f>'для графика'!$J$1</c:f>
              <c:strCache>
                <c:ptCount val="1"/>
                <c:pt idx="0">
                  <c:v>1 пол-е 2011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графика'!$J$2:$J$23</c:f>
            </c:numRef>
          </c:val>
        </c:ser>
        <c:ser>
          <c:idx val="9"/>
          <c:order val="9"/>
          <c:tx>
            <c:strRef>
              <c:f>'для графика'!$K$1</c:f>
              <c:strCache>
                <c:ptCount val="1"/>
              </c:strCache>
            </c:strRef>
          </c:tx>
          <c:spPr>
            <a:solidFill>
              <a:srgbClr val="CC99FF"/>
            </a:solidFill>
            <a:ln w="2100">
              <a:solidFill>
                <a:srgbClr val="000000"/>
              </a:solidFill>
              <a:prstDash val="solid"/>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графика'!$K$2:$K$23</c:f>
            </c:numRef>
          </c:val>
        </c:ser>
        <c:ser>
          <c:idx val="10"/>
          <c:order val="10"/>
          <c:tx>
            <c:strRef>
              <c:f>'для графика'!$L$1</c:f>
              <c:strCache>
                <c:ptCount val="1"/>
                <c:pt idx="0">
                  <c:v>1 пол-е 2012</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графика'!$L$2:$L$23</c:f>
            </c:numRef>
          </c:val>
        </c:ser>
        <c:ser>
          <c:idx val="11"/>
          <c:order val="11"/>
          <c:tx>
            <c:strRef>
              <c:f>'для графика'!$M$1</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графика'!$M$2:$M$23</c:f>
            </c:numRef>
          </c:val>
        </c:ser>
        <c:ser>
          <c:idx val="12"/>
          <c:order val="12"/>
          <c:tx>
            <c:strRef>
              <c:f>'для графика'!$N$1</c:f>
              <c:strCache>
                <c:ptCount val="1"/>
                <c:pt idx="0">
                  <c:v>1 пол-е 2013</c:v>
                </c:pt>
              </c:strCache>
            </c:strRef>
          </c:tx>
          <c:spPr>
            <a:solidFill>
              <a:srgbClr val="0000FF"/>
            </a:solidFill>
            <a:ln w="2100">
              <a:solidFill>
                <a:srgbClr val="000000"/>
              </a:solidFill>
              <a:prstDash val="solid"/>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графика'!$N$2:$N$23</c:f>
            </c:numRef>
          </c:val>
        </c:ser>
        <c:ser>
          <c:idx val="18"/>
          <c:order val="13"/>
          <c:tx>
            <c:strRef>
              <c:f>'для графика'!$O$1</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графика'!$O$2:$O$23</c:f>
            </c:numRef>
          </c:val>
        </c:ser>
        <c:ser>
          <c:idx val="19"/>
          <c:order val="14"/>
          <c:tx>
            <c:strRef>
              <c:f>'для графика'!$P$1</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графика'!$P$2:$P$23</c:f>
            </c:numRef>
          </c:val>
        </c:ser>
        <c:ser>
          <c:idx val="21"/>
          <c:order val="15"/>
          <c:tx>
            <c:strRef>
              <c:f>'для графика'!$Q$1</c:f>
              <c:strCache>
                <c:ptCount val="1"/>
                <c:pt idx="0">
                  <c:v>1 полугодие 2007 года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графика'!$Q$2:$Q$23</c:f>
            </c:numRef>
          </c:val>
        </c:ser>
        <c:ser>
          <c:idx val="13"/>
          <c:order val="16"/>
          <c:tx>
            <c:strRef>
              <c:f>'для графика'!$R$1</c:f>
              <c:strCache>
                <c:ptCount val="1"/>
                <c:pt idx="0">
                  <c:v>1 полугодие 2008 года</c:v>
                </c:pt>
              </c:strCache>
            </c:strRef>
          </c:tx>
          <c:spPr>
            <a:solidFill>
              <a:srgbClr val="FF6600"/>
            </a:solidFill>
            <a:ln w="2100">
              <a:solidFill>
                <a:srgbClr val="000000"/>
              </a:solidFill>
              <a:prstDash val="solid"/>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графика'!$R$2:$R$23</c:f>
            </c:numRef>
          </c:val>
        </c:ser>
        <c:ser>
          <c:idx val="14"/>
          <c:order val="17"/>
          <c:tx>
            <c:strRef>
              <c:f>'для графика'!$S$1</c:f>
              <c:strCache>
                <c:ptCount val="1"/>
                <c:pt idx="0">
                  <c:v>1 полугодие 2009 года</c:v>
                </c:pt>
              </c:strCache>
            </c:strRef>
          </c:tx>
          <c:spPr>
            <a:solidFill>
              <a:srgbClr val="FFFF99"/>
            </a:solidFill>
            <a:ln w="2100">
              <a:solidFill>
                <a:srgbClr val="000000"/>
              </a:solidFill>
              <a:prstDash val="solid"/>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графика'!$S$2:$S$23</c:f>
            </c:numRef>
          </c:val>
        </c:ser>
        <c:ser>
          <c:idx val="15"/>
          <c:order val="18"/>
          <c:tx>
            <c:strRef>
              <c:f>'для графика'!$T$1</c:f>
              <c:strCache>
                <c:ptCount val="1"/>
                <c:pt idx="0">
                  <c:v>1 полугодие 2010 года</c:v>
                </c:pt>
              </c:strCache>
            </c:strRef>
          </c:tx>
          <c:spPr>
            <a:solidFill>
              <a:srgbClr val="00FFFF"/>
            </a:solidFill>
            <a:ln w="2100">
              <a:solidFill>
                <a:srgbClr val="000000"/>
              </a:solidFill>
              <a:prstDash val="solid"/>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графика'!$T$2:$T$23</c:f>
            </c:numRef>
          </c:val>
        </c:ser>
        <c:ser>
          <c:idx val="20"/>
          <c:order val="19"/>
          <c:tx>
            <c:strRef>
              <c:f>'для графика'!$U$1</c:f>
              <c:strCache>
                <c:ptCount val="1"/>
                <c:pt idx="0">
                  <c:v>1 полугодие 2011 года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графика'!$U$2:$U$23</c:f>
            </c:numRef>
          </c:val>
        </c:ser>
        <c:ser>
          <c:idx val="16"/>
          <c:order val="20"/>
          <c:tx>
            <c:strRef>
              <c:f>'для графика'!$V$1</c:f>
              <c:strCache>
                <c:ptCount val="1"/>
                <c:pt idx="0">
                  <c:v>1 полугодие 2012 года</c:v>
                </c:pt>
              </c:strCache>
            </c:strRef>
          </c:tx>
          <c:spPr>
            <a:solidFill>
              <a:srgbClr val="00CCFF"/>
            </a:solidFill>
            <a:ln w="8400">
              <a:solidFill>
                <a:srgbClr val="000000"/>
              </a:solidFill>
              <a:prstDash val="solid"/>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графика'!$V$2:$V$23</c:f>
            </c:numRef>
          </c:val>
        </c:ser>
        <c:ser>
          <c:idx val="17"/>
          <c:order val="21"/>
          <c:tx>
            <c:strRef>
              <c:f>'для графика'!$W$1</c:f>
              <c:strCache>
                <c:ptCount val="1"/>
                <c:pt idx="0">
                  <c:v>1 квартал 2014 года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графика'!$W$2:$W$23</c:f>
            </c:numRef>
          </c:val>
        </c:ser>
        <c:ser>
          <c:idx val="22"/>
          <c:order val="22"/>
          <c:tx>
            <c:strRef>
              <c:f>'для графика'!$X$1</c:f>
              <c:strCache>
                <c:ptCount val="1"/>
                <c:pt idx="0">
                  <c:v>2017 год</c:v>
                </c:pt>
              </c:strCache>
            </c:strRef>
          </c:tx>
          <c:spPr>
            <a:solidFill>
              <a:srgbClr val="92D050"/>
            </a:solidFill>
            <a:ln>
              <a:solidFill>
                <a:sysClr val="windowText" lastClr="000000"/>
              </a:solidFill>
            </a:ln>
          </c:spPr>
          <c:invertIfNegative val="0"/>
          <c:dLbls>
            <c:dLbl>
              <c:idx val="0"/>
              <c:layout>
                <c:manualLayout>
                  <c:x val="-7.838854750421717E-17"/>
                  <c:y val="9.7919216646266821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136825227151259E-3"/>
                  <c:y val="-8.975824503083863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136825227151259E-3"/>
                  <c:y val="1.468788249694002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7578834847675E-3"/>
                  <c:y val="1.468788249694002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4136825227151259E-3"/>
                  <c:y val="-2.2439561257709657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wrap="square" lIns="38100" tIns="19050" rIns="38100" bIns="19050" anchor="ctr">
                <a:spAutoFit/>
              </a:bodyPr>
              <a:lstStyle/>
              <a:p>
                <a:pPr>
                  <a:defRPr sz="110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графика'!$X$2:$X$23</c:f>
              <c:numCache>
                <c:formatCode>0.0</c:formatCode>
                <c:ptCount val="6"/>
                <c:pt idx="0">
                  <c:v>897.5</c:v>
                </c:pt>
                <c:pt idx="1">
                  <c:v>41.8</c:v>
                </c:pt>
                <c:pt idx="2">
                  <c:v>3287.4</c:v>
                </c:pt>
                <c:pt idx="3">
                  <c:v>4447.8999999999996</c:v>
                </c:pt>
                <c:pt idx="4">
                  <c:v>11179.5</c:v>
                </c:pt>
                <c:pt idx="5">
                  <c:v>239.3</c:v>
                </c:pt>
              </c:numCache>
            </c:numRef>
          </c:val>
        </c:ser>
        <c:ser>
          <c:idx val="23"/>
          <c:order val="23"/>
          <c:tx>
            <c:strRef>
              <c:f>'для графика'!$Y$1</c:f>
              <c:strCache>
                <c:ptCount val="1"/>
                <c:pt idx="0">
                  <c:v>2018 год</c:v>
                </c:pt>
              </c:strCache>
            </c:strRef>
          </c:tx>
          <c:spPr>
            <a:solidFill>
              <a:srgbClr val="00B0F0"/>
            </a:solidFill>
            <a:ln>
              <a:solidFill>
                <a:sysClr val="windowText" lastClr="000000"/>
              </a:solidFill>
            </a:ln>
          </c:spPr>
          <c:invertIfNegative val="0"/>
          <c:dLbls>
            <c:dLbl>
              <c:idx val="0"/>
              <c:layout>
                <c:manualLayout>
                  <c:x val="0"/>
                  <c:y val="-9.791921664626772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136825227151259E-3"/>
                  <c:y val="-1.468788249694002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468788249694002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622884726261167E-2"/>
                  <c:y val="-4.8959608323133418E-2"/>
                </c:manualLayout>
              </c:layout>
              <c:numFmt formatCode="#,##0.0" sourceLinked="0"/>
              <c:spPr>
                <a:noFill/>
                <a:ln>
                  <a:noFill/>
                </a:ln>
                <a:effectLst/>
              </c:spPr>
              <c:txPr>
                <a:bodyPr wrap="square" lIns="38100" tIns="19050" rIns="38100" bIns="19050" anchor="ctr">
                  <a:spAutoFit/>
                </a:bodyPr>
                <a:lstStyle/>
                <a:p>
                  <a:pPr>
                    <a:defRPr sz="110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1378941742384535E-3"/>
                  <c:y val="-2.063250290435007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10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графика'!$Y$2:$Y$23</c:f>
              <c:numCache>
                <c:formatCode>0.0</c:formatCode>
                <c:ptCount val="6"/>
                <c:pt idx="0">
                  <c:v>1054.9000000000001</c:v>
                </c:pt>
                <c:pt idx="1">
                  <c:v>117</c:v>
                </c:pt>
                <c:pt idx="2">
                  <c:v>3530.3</c:v>
                </c:pt>
                <c:pt idx="3">
                  <c:v>4444.3999999999996</c:v>
                </c:pt>
                <c:pt idx="4">
                  <c:v>13615.6</c:v>
                </c:pt>
                <c:pt idx="5">
                  <c:v>192.2</c:v>
                </c:pt>
              </c:numCache>
            </c:numRef>
          </c:val>
        </c:ser>
        <c:dLbls>
          <c:dLblPos val="outEnd"/>
          <c:showLegendKey val="0"/>
          <c:showVal val="1"/>
          <c:showCatName val="0"/>
          <c:showSerName val="0"/>
          <c:showPercent val="0"/>
          <c:showBubbleSize val="0"/>
        </c:dLbls>
        <c:gapWidth val="150"/>
        <c:axId val="187523824"/>
        <c:axId val="187524216"/>
      </c:barChart>
      <c:catAx>
        <c:axId val="187523824"/>
        <c:scaling>
          <c:orientation val="minMax"/>
        </c:scaling>
        <c:delete val="0"/>
        <c:axPos val="l"/>
        <c:numFmt formatCode="General" sourceLinked="0"/>
        <c:majorTickMark val="out"/>
        <c:minorTickMark val="none"/>
        <c:tickLblPos val="nextTo"/>
        <c:spPr>
          <a:ln w="2100">
            <a:solidFill>
              <a:srgbClr val="000000"/>
            </a:solidFill>
            <a:prstDash val="solid"/>
          </a:ln>
        </c:spPr>
        <c:txPr>
          <a:bodyPr rot="0" vert="horz"/>
          <a:lstStyle/>
          <a:p>
            <a:pPr rtl="0">
              <a:defRPr sz="1100"/>
            </a:pPr>
            <a:endParaRPr lang="ru-RU"/>
          </a:p>
        </c:txPr>
        <c:crossAx val="187524216"/>
        <c:crossesAt val="0"/>
        <c:auto val="0"/>
        <c:lblAlgn val="ctr"/>
        <c:lblOffset val="0"/>
        <c:noMultiLvlLbl val="0"/>
      </c:catAx>
      <c:valAx>
        <c:axId val="187524216"/>
        <c:scaling>
          <c:orientation val="minMax"/>
        </c:scaling>
        <c:delete val="0"/>
        <c:axPos val="b"/>
        <c:majorGridlines>
          <c:spPr>
            <a:ln w="2100">
              <a:solidFill>
                <a:srgbClr val="FFFFFF"/>
              </a:solidFill>
              <a:prstDash val="solid"/>
            </a:ln>
          </c:spPr>
        </c:majorGridlines>
        <c:numFmt formatCode="0" sourceLinked="0"/>
        <c:majorTickMark val="out"/>
        <c:minorTickMark val="none"/>
        <c:tickLblPos val="nextTo"/>
        <c:spPr>
          <a:ln w="2100">
            <a:solidFill>
              <a:srgbClr val="000000"/>
            </a:solidFill>
            <a:prstDash val="solid"/>
          </a:ln>
        </c:spPr>
        <c:txPr>
          <a:bodyPr rot="0" vert="horz"/>
          <a:lstStyle/>
          <a:p>
            <a:pPr>
              <a:defRPr/>
            </a:pPr>
            <a:endParaRPr lang="ru-RU"/>
          </a:p>
        </c:txPr>
        <c:crossAx val="187523824"/>
        <c:crosses val="autoZero"/>
        <c:crossBetween val="between"/>
        <c:minorUnit val="17.862599999999997"/>
      </c:valAx>
      <c:spPr>
        <a:solidFill>
          <a:srgbClr val="FFFFFF"/>
        </a:solidFill>
        <a:ln w="16799">
          <a:noFill/>
        </a:ln>
      </c:spPr>
    </c:plotArea>
    <c:legend>
      <c:legendPos val="r"/>
      <c:layout>
        <c:manualLayout>
          <c:xMode val="edge"/>
          <c:yMode val="edge"/>
          <c:x val="0.70248323983553373"/>
          <c:y val="0.64048689752214261"/>
          <c:w val="0.26069902405972639"/>
          <c:h val="0.1768236008442641"/>
        </c:manualLayout>
      </c:layout>
      <c:overlay val="0"/>
      <c:spPr>
        <a:solidFill>
          <a:srgbClr val="FFFFFF"/>
        </a:solidFill>
        <a:ln w="2100">
          <a:solidFill>
            <a:srgbClr val="000000"/>
          </a:solidFill>
          <a:prstDash val="solid"/>
        </a:ln>
      </c:spPr>
      <c:txPr>
        <a:bodyPr/>
        <a:lstStyle/>
        <a:p>
          <a:pPr>
            <a:defRPr sz="1100"/>
          </a:pPr>
          <a:endParaRPr lang="ru-RU"/>
        </a:p>
      </c:txPr>
    </c:legend>
    <c:plotVisOnly val="1"/>
    <c:dispBlanksAs val="gap"/>
    <c:showDLblsOverMax val="0"/>
  </c:chart>
  <c:spPr>
    <a:noFill/>
    <a:ln>
      <a:noFill/>
    </a:ln>
  </c:spPr>
  <c:txPr>
    <a:bodyPr/>
    <a:lstStyle/>
    <a:p>
      <a:pPr>
        <a:defRPr sz="794" b="0" i="0" u="none" strike="noStrike" baseline="0">
          <a:solidFill>
            <a:sysClr val="windowText" lastClr="000000"/>
          </a:solidFill>
          <a:latin typeface="Times New Roman"/>
          <a:ea typeface="Times New Roman"/>
          <a:cs typeface="Times New Roman"/>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300" b="1">
                <a:latin typeface="Times New Roman" panose="02020603050405020304" pitchFamily="18" charset="0"/>
                <a:cs typeface="Times New Roman" panose="02020603050405020304" pitchFamily="18" charset="0"/>
              </a:rPr>
              <a:t>Индекс строительных работ</a:t>
            </a:r>
          </a:p>
        </c:rich>
      </c:tx>
      <c:layout>
        <c:manualLayout>
          <c:xMode val="edge"/>
          <c:yMode val="edge"/>
          <c:x val="0.15911554464052122"/>
          <c:y val="5.08554440173651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8401016802033602E-2"/>
          <c:y val="0.26582799243117866"/>
          <c:w val="0.90974358974358971"/>
          <c:h val="0.42426727115963297"/>
        </c:manualLayout>
      </c:layout>
      <c:barChart>
        <c:barDir val="col"/>
        <c:grouping val="clustered"/>
        <c:varyColors val="0"/>
        <c:ser>
          <c:idx val="0"/>
          <c:order val="0"/>
          <c:tx>
            <c:strRef>
              <c:f>Лист1!$B$1</c:f>
              <c:strCache>
                <c:ptCount val="1"/>
                <c:pt idx="0">
                  <c:v>2017 год</c:v>
                </c:pt>
              </c:strCache>
            </c:strRef>
          </c:tx>
          <c:spPr>
            <a:pattFill prst="divot">
              <a:fgClr>
                <a:sysClr val="windowText" lastClr="000000"/>
              </a:fgClr>
              <a:bgClr>
                <a:schemeClr val="bg1"/>
              </a:bgClr>
            </a:pattFill>
            <a:ln>
              <a:solidFill>
                <a:schemeClr val="tx1"/>
              </a:solidFill>
            </a:ln>
            <a:effectLst/>
          </c:spPr>
          <c:invertIfNegative val="0"/>
          <c:dLbls>
            <c:dLbl>
              <c:idx val="0"/>
              <c:layout/>
              <c:tx>
                <c:rich>
                  <a:bodyPr/>
                  <a:lstStyle/>
                  <a:p>
                    <a:fld id="{FFE5A1C2-150B-4E92-B759-0E1B7A347C10}" type="VALUE">
                      <a:rPr lang="en-US"/>
                      <a:pPr/>
                      <a:t>[ЗНАЧЕНИЕ]</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1.6464293064416623E-2"/>
                  <c:y val="0"/>
                </c:manualLayout>
              </c:layout>
              <c:tx>
                <c:rich>
                  <a:bodyPr/>
                  <a:lstStyle/>
                  <a:p>
                    <a:fld id="{ECFF76FF-063A-4A4A-AC43-76FD89D69A1F}" type="VALUE">
                      <a:rPr lang="en-US"/>
                      <a:pPr/>
                      <a:t>[ЗНАЧЕНИЕ]</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Строительные работы</c:v>
                </c:pt>
                <c:pt idx="1">
                  <c:v>Ввод жилья</c:v>
                </c:pt>
              </c:strCache>
            </c:strRef>
          </c:cat>
          <c:val>
            <c:numRef>
              <c:f>Лист1!$B$2:$B$3</c:f>
              <c:numCache>
                <c:formatCode>0.0</c:formatCode>
                <c:ptCount val="2"/>
                <c:pt idx="0">
                  <c:v>96.9</c:v>
                </c:pt>
                <c:pt idx="1">
                  <c:v>107.5</c:v>
                </c:pt>
              </c:numCache>
            </c:numRef>
          </c:val>
        </c:ser>
        <c:ser>
          <c:idx val="1"/>
          <c:order val="1"/>
          <c:tx>
            <c:strRef>
              <c:f>Лист1!$C$1</c:f>
              <c:strCache>
                <c:ptCount val="1"/>
                <c:pt idx="0">
                  <c:v> 2018 год</c:v>
                </c:pt>
              </c:strCache>
            </c:strRef>
          </c:tx>
          <c:spPr>
            <a:solidFill>
              <a:schemeClr val="accent2"/>
            </a:solidFill>
            <a:ln>
              <a:solidFill>
                <a:schemeClr val="accent1"/>
              </a:solidFill>
            </a:ln>
            <a:effectLst/>
          </c:spPr>
          <c:invertIfNegative val="0"/>
          <c:dLbls>
            <c:dLbl>
              <c:idx val="0"/>
              <c:layout/>
              <c:tx>
                <c:rich>
                  <a:bodyPr/>
                  <a:lstStyle/>
                  <a:p>
                    <a:fld id="{FF1D7709-4721-4605-A396-D1E8B7062F96}" type="VALUE">
                      <a:rPr lang="en-US"/>
                      <a:pPr/>
                      <a:t>[ЗНАЧЕНИЕ]</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3.292858612883294E-2"/>
                  <c:y val="0"/>
                </c:manualLayout>
              </c:layout>
              <c:tx>
                <c:rich>
                  <a:bodyPr/>
                  <a:lstStyle/>
                  <a:p>
                    <a:fld id="{B1038389-B0A3-4963-AA4A-AF40D2EDE4D1}" type="VALUE">
                      <a:rPr lang="en-US"/>
                      <a:pPr/>
                      <a:t>[ЗНАЧЕНИЕ]</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Строительные работы</c:v>
                </c:pt>
                <c:pt idx="1">
                  <c:v>Ввод жилья</c:v>
                </c:pt>
              </c:strCache>
            </c:strRef>
          </c:cat>
          <c:val>
            <c:numRef>
              <c:f>Лист1!$C$2:$C$3</c:f>
              <c:numCache>
                <c:formatCode>0.0</c:formatCode>
                <c:ptCount val="2"/>
                <c:pt idx="0">
                  <c:v>101</c:v>
                </c:pt>
                <c:pt idx="1">
                  <c:v>72.099999999999994</c:v>
                </c:pt>
              </c:numCache>
            </c:numRef>
          </c:val>
        </c:ser>
        <c:dLbls>
          <c:showLegendKey val="0"/>
          <c:showVal val="0"/>
          <c:showCatName val="0"/>
          <c:showSerName val="0"/>
          <c:showPercent val="0"/>
          <c:showBubbleSize val="0"/>
        </c:dLbls>
        <c:gapWidth val="182"/>
        <c:axId val="143687184"/>
        <c:axId val="143775960"/>
      </c:barChart>
      <c:catAx>
        <c:axId val="14368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775960"/>
        <c:crosses val="autoZero"/>
        <c:auto val="1"/>
        <c:lblAlgn val="ctr"/>
        <c:lblOffset val="100"/>
        <c:noMultiLvlLbl val="0"/>
      </c:catAx>
      <c:valAx>
        <c:axId val="143775960"/>
        <c:scaling>
          <c:orientation val="minMax"/>
        </c:scaling>
        <c:delete val="1"/>
        <c:axPos val="r"/>
        <c:numFmt formatCode="0.0" sourceLinked="1"/>
        <c:majorTickMark val="none"/>
        <c:minorTickMark val="none"/>
        <c:tickLblPos val="nextTo"/>
        <c:crossAx val="143687184"/>
        <c:crosses val="max"/>
        <c:crossBetween val="between"/>
      </c:valAx>
      <c:spPr>
        <a:noFill/>
        <a:ln>
          <a:noFill/>
        </a:ln>
        <a:effectLst/>
      </c:spPr>
    </c:plotArea>
    <c:legend>
      <c:legendPos val="b"/>
      <c:layout>
        <c:manualLayout>
          <c:xMode val="edge"/>
          <c:yMode val="edge"/>
          <c:x val="1.6214866345590297E-2"/>
          <c:y val="0.81532421152274004"/>
          <c:w val="0.96572937613567522"/>
          <c:h val="0.154098884847515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300" b="1">
                <a:latin typeface="Times New Roman" panose="02020603050405020304" pitchFamily="18" charset="0"/>
                <a:cs typeface="Times New Roman" panose="02020603050405020304" pitchFamily="18" charset="0"/>
              </a:rPr>
              <a:t>Объем инвестиций в основной капитал, млрд. руб.</a:t>
            </a:r>
          </a:p>
        </c:rich>
      </c:tx>
      <c:layout>
        <c:manualLayout>
          <c:xMode val="edge"/>
          <c:yMode val="edge"/>
          <c:x val="0.15961664139283155"/>
          <c:y val="1.691510210708197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2253389760607092E-3"/>
          <c:y val="0.21514083935384368"/>
          <c:w val="0.99206505340361983"/>
          <c:h val="0.50016619101651583"/>
        </c:manualLayout>
      </c:layout>
      <c:bar3DChart>
        <c:barDir val="col"/>
        <c:grouping val="clustered"/>
        <c:varyColors val="0"/>
        <c:ser>
          <c:idx val="0"/>
          <c:order val="0"/>
          <c:tx>
            <c:strRef>
              <c:f>Лист1!$B$1</c:f>
              <c:strCache>
                <c:ptCount val="1"/>
                <c:pt idx="0">
                  <c:v>2017 год</c:v>
                </c:pt>
              </c:strCache>
            </c:strRef>
          </c:tx>
          <c:spPr>
            <a:solidFill>
              <a:schemeClr val="accent1"/>
            </a:solidFill>
            <a:ln>
              <a:solidFill>
                <a:schemeClr val="tx1"/>
              </a:solidFill>
            </a:ln>
            <a:effectLst/>
            <a:sp3d>
              <a:contourClr>
                <a:schemeClr val="tx1"/>
              </a:contourClr>
            </a:sp3d>
          </c:spPr>
          <c:invertIfNegative val="0"/>
          <c:dLbls>
            <c:dLbl>
              <c:idx val="0"/>
              <c:layout>
                <c:manualLayout>
                  <c:x val="6.4882904947114921E-3"/>
                  <c:y val="-2.06310809087008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044557665585807E-2"/>
                  <c:y val="-4.776492068926172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 целом по городу</c:v>
                </c:pt>
                <c:pt idx="1">
                  <c:v>по крупным и средним предприятиям</c:v>
                </c:pt>
              </c:strCache>
            </c:strRef>
          </c:cat>
          <c:val>
            <c:numRef>
              <c:f>Лист1!$B$2:$B$3</c:f>
              <c:numCache>
                <c:formatCode>General</c:formatCode>
                <c:ptCount val="2"/>
                <c:pt idx="0">
                  <c:v>35.299999999999997</c:v>
                </c:pt>
                <c:pt idx="1">
                  <c:v>19.100000000000001</c:v>
                </c:pt>
              </c:numCache>
            </c:numRef>
          </c:val>
        </c:ser>
        <c:ser>
          <c:idx val="1"/>
          <c:order val="1"/>
          <c:tx>
            <c:strRef>
              <c:f>Лист1!$C$1</c:f>
              <c:strCache>
                <c:ptCount val="1"/>
                <c:pt idx="0">
                  <c:v>2018 год</c:v>
                </c:pt>
              </c:strCache>
            </c:strRef>
          </c:tx>
          <c:spPr>
            <a:solidFill>
              <a:schemeClr val="accent2"/>
            </a:solidFill>
            <a:ln>
              <a:solidFill>
                <a:schemeClr val="accent1"/>
              </a:solidFill>
            </a:ln>
            <a:effectLst/>
            <a:sp3d>
              <a:contourClr>
                <a:schemeClr val="accent1"/>
              </a:contourClr>
            </a:sp3d>
          </c:spPr>
          <c:invertIfNegative val="0"/>
          <c:dLbls>
            <c:dLbl>
              <c:idx val="0"/>
              <c:layout>
                <c:manualLayout>
                  <c:x val="5.8978979360053731E-2"/>
                  <c:y val="-5.484675240337198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9593577273429057E-2"/>
                  <c:y val="-3.5707862604131002E-2"/>
                </c:manualLayout>
              </c:layout>
              <c:tx>
                <c:rich>
                  <a:bodyPr/>
                  <a:lstStyle/>
                  <a:p>
                    <a:r>
                      <a:rPr lang="en-US"/>
                      <a:t>19,9</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 целом по городу</c:v>
                </c:pt>
                <c:pt idx="1">
                  <c:v>по крупным и средним предприятиям</c:v>
                </c:pt>
              </c:strCache>
            </c:strRef>
          </c:cat>
          <c:val>
            <c:numRef>
              <c:f>Лист1!$C$2:$C$3</c:f>
              <c:numCache>
                <c:formatCode>General</c:formatCode>
                <c:ptCount val="2"/>
                <c:pt idx="0">
                  <c:v>44.7</c:v>
                </c:pt>
                <c:pt idx="1">
                  <c:v>19.899999999999999</c:v>
                </c:pt>
              </c:numCache>
            </c:numRef>
          </c:val>
        </c:ser>
        <c:dLbls>
          <c:showLegendKey val="0"/>
          <c:showVal val="1"/>
          <c:showCatName val="0"/>
          <c:showSerName val="0"/>
          <c:showPercent val="0"/>
          <c:showBubbleSize val="0"/>
        </c:dLbls>
        <c:gapWidth val="150"/>
        <c:shape val="box"/>
        <c:axId val="143884816"/>
        <c:axId val="143885200"/>
        <c:axId val="0"/>
      </c:bar3DChart>
      <c:catAx>
        <c:axId val="14388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143885200"/>
        <c:crosses val="autoZero"/>
        <c:auto val="1"/>
        <c:lblAlgn val="ctr"/>
        <c:lblOffset val="100"/>
        <c:tickMarkSkip val="1"/>
        <c:noMultiLvlLbl val="1"/>
      </c:catAx>
      <c:valAx>
        <c:axId val="143885200"/>
        <c:scaling>
          <c:orientation val="minMax"/>
        </c:scaling>
        <c:delete val="1"/>
        <c:axPos val="l"/>
        <c:numFmt formatCode="General" sourceLinked="1"/>
        <c:majorTickMark val="none"/>
        <c:minorTickMark val="none"/>
        <c:tickLblPos val="nextTo"/>
        <c:crossAx val="143884816"/>
        <c:crossesAt val="0"/>
        <c:crossBetween val="between"/>
      </c:valAx>
      <c:spPr>
        <a:noFill/>
        <a:ln>
          <a:noFill/>
        </a:ln>
        <a:effectLst/>
      </c:spPr>
    </c:plotArea>
    <c:legend>
      <c:legendPos val="b"/>
      <c:layout>
        <c:manualLayout>
          <c:xMode val="edge"/>
          <c:yMode val="edge"/>
          <c:x val="4.8585869552887507E-3"/>
          <c:y val="0.91723590106792208"/>
          <c:w val="0.9844315200464111"/>
          <c:h val="7.582607729589357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mn-lt"/>
                <a:ea typeface="+mn-ea"/>
                <a:cs typeface="+mn-cs"/>
              </a:defRPr>
            </a:pPr>
            <a:r>
              <a:rPr lang="ru-RU" sz="1100"/>
              <a:t>в сопоставимых ценах к предыдущему году</a:t>
            </a:r>
          </a:p>
        </c:rich>
      </c:tx>
      <c:layout>
        <c:manualLayout>
          <c:xMode val="edge"/>
          <c:yMode val="edge"/>
          <c:x val="0.14924456225150073"/>
          <c:y val="8.4191573151890919E-4"/>
        </c:manualLayout>
      </c:layout>
      <c:overlay val="0"/>
      <c:spPr>
        <a:noFill/>
        <a:ln>
          <a:noFill/>
        </a:ln>
        <a:effectLst/>
      </c:spPr>
      <c:txPr>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7318168562263047E-2"/>
          <c:y val="0.14358289959517773"/>
          <c:w val="0.90974358974358971"/>
          <c:h val="0.44960379952505936"/>
        </c:manualLayout>
      </c:layout>
      <c:barChart>
        <c:barDir val="col"/>
        <c:grouping val="clustered"/>
        <c:varyColors val="0"/>
        <c:ser>
          <c:idx val="0"/>
          <c:order val="0"/>
          <c:tx>
            <c:strRef>
              <c:f>Лист1!$B$1</c:f>
              <c:strCache>
                <c:ptCount val="1"/>
                <c:pt idx="0">
                  <c:v>2017 год</c:v>
                </c:pt>
              </c:strCache>
            </c:strRef>
          </c:tx>
          <c:spPr>
            <a:pattFill prst="divot">
              <a:fgClr>
                <a:sysClr val="windowText" lastClr="000000"/>
              </a:fgClr>
              <a:bgClr>
                <a:schemeClr val="bg1"/>
              </a:bgClr>
            </a:pattFill>
            <a:ln>
              <a:solidFill>
                <a:schemeClr val="tx1"/>
              </a:solidFill>
            </a:ln>
            <a:effectLst/>
          </c:spPr>
          <c:invertIfNegative val="0"/>
          <c:dLbls>
            <c:dLbl>
              <c:idx val="0"/>
              <c:layout>
                <c:manualLayout>
                  <c:x val="9.8740157480314786E-3"/>
                  <c:y val="7.4037991013835135E-3"/>
                </c:manualLayout>
              </c:layout>
              <c:tx>
                <c:rich>
                  <a:bodyPr/>
                  <a:lstStyle/>
                  <a:p>
                    <a:r>
                      <a:rPr lang="en-US"/>
                      <a:t>102,5 %</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16797900262467E-2"/>
                  <c:y val="1.126962943191418E-2"/>
                </c:manualLayout>
              </c:layout>
              <c:tx>
                <c:rich>
                  <a:bodyPr/>
                  <a:lstStyle/>
                  <a:p>
                    <a:fld id="{ECFF76FF-063A-4A4A-AC43-76FD89D69A1F}" type="VALUE">
                      <a:rPr lang="en-US"/>
                      <a:pPr/>
                      <a:t>[ЗНАЧЕНИЕ]</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2.3459265611600531E-2"/>
                  <c:y val="1.88030862703495E-2"/>
                </c:manualLayout>
              </c:layout>
              <c:tx>
                <c:rich>
                  <a:bodyPr/>
                  <a:lstStyle/>
                  <a:p>
                    <a:r>
                      <a:rPr lang="en-US"/>
                      <a:t>103,5 %</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Оборот розничной торговли</c:v>
                </c:pt>
                <c:pt idx="1">
                  <c:v>Оборот общественного питания</c:v>
                </c:pt>
                <c:pt idx="2">
                  <c:v>Объем платных услуг</c:v>
                </c:pt>
              </c:strCache>
            </c:strRef>
          </c:cat>
          <c:val>
            <c:numRef>
              <c:f>Лист1!$B$2:$B$4</c:f>
              <c:numCache>
                <c:formatCode>General</c:formatCode>
                <c:ptCount val="3"/>
                <c:pt idx="0">
                  <c:v>102.5</c:v>
                </c:pt>
                <c:pt idx="1">
                  <c:v>91.8</c:v>
                </c:pt>
                <c:pt idx="2">
                  <c:v>103.5</c:v>
                </c:pt>
              </c:numCache>
            </c:numRef>
          </c:val>
        </c:ser>
        <c:ser>
          <c:idx val="1"/>
          <c:order val="1"/>
          <c:tx>
            <c:strRef>
              <c:f>Лист1!$C$1</c:f>
              <c:strCache>
                <c:ptCount val="1"/>
                <c:pt idx="0">
                  <c:v>2018 год</c:v>
                </c:pt>
              </c:strCache>
            </c:strRef>
          </c:tx>
          <c:spPr>
            <a:solidFill>
              <a:schemeClr val="accent2"/>
            </a:solidFill>
            <a:ln>
              <a:solidFill>
                <a:schemeClr val="accent1"/>
              </a:solidFill>
            </a:ln>
            <a:effectLst/>
          </c:spPr>
          <c:invertIfNegative val="0"/>
          <c:dLbls>
            <c:dLbl>
              <c:idx val="0"/>
              <c:layout>
                <c:manualLayout>
                  <c:x val="2.7163021289005541E-2"/>
                  <c:y val="1.0302949419458161E-2"/>
                </c:manualLayout>
              </c:layout>
              <c:tx>
                <c:rich>
                  <a:bodyPr/>
                  <a:lstStyle/>
                  <a:p>
                    <a:r>
                      <a:rPr lang="en-US"/>
                      <a:t>97,2</a:t>
                    </a:r>
                    <a:r>
                      <a:rPr lang="en-US" baseline="0"/>
                      <a:t> </a:t>
                    </a:r>
                    <a:r>
                      <a:rPr lang="en-US"/>
                      <a:t>%</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4667186403679811E-2"/>
                  <c:y val="1.8047578870222378E-2"/>
                </c:manualLayout>
              </c:layout>
              <c:tx>
                <c:rich>
                  <a:bodyPr/>
                  <a:lstStyle/>
                  <a:p>
                    <a:r>
                      <a:rPr lang="en-US"/>
                      <a:t>103,5 %</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8016839479223368E-2"/>
                  <c:y val="6.8696885454672821E-3"/>
                </c:manualLayout>
              </c:layout>
              <c:tx>
                <c:rich>
                  <a:bodyPr/>
                  <a:lstStyle/>
                  <a:p>
                    <a:r>
                      <a:rPr lang="en-US"/>
                      <a:t>104,4 %</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Оборот розничной торговли</c:v>
                </c:pt>
                <c:pt idx="1">
                  <c:v>Оборот общественного питания</c:v>
                </c:pt>
                <c:pt idx="2">
                  <c:v>Объем платных услуг</c:v>
                </c:pt>
              </c:strCache>
            </c:strRef>
          </c:cat>
          <c:val>
            <c:numRef>
              <c:f>Лист1!$C$2:$C$4</c:f>
              <c:numCache>
                <c:formatCode>General</c:formatCode>
                <c:ptCount val="3"/>
                <c:pt idx="0">
                  <c:v>97.2</c:v>
                </c:pt>
                <c:pt idx="1">
                  <c:v>103.5</c:v>
                </c:pt>
                <c:pt idx="2">
                  <c:v>104.4</c:v>
                </c:pt>
              </c:numCache>
            </c:numRef>
          </c:val>
        </c:ser>
        <c:dLbls>
          <c:showLegendKey val="0"/>
          <c:showVal val="0"/>
          <c:showCatName val="0"/>
          <c:showSerName val="0"/>
          <c:showPercent val="0"/>
          <c:showBubbleSize val="0"/>
        </c:dLbls>
        <c:gapWidth val="182"/>
        <c:axId val="185976352"/>
        <c:axId val="142817496"/>
      </c:barChart>
      <c:catAx>
        <c:axId val="18597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42817496"/>
        <c:crosses val="autoZero"/>
        <c:auto val="1"/>
        <c:lblAlgn val="r"/>
        <c:lblOffset val="100"/>
        <c:noMultiLvlLbl val="0"/>
      </c:catAx>
      <c:valAx>
        <c:axId val="142817496"/>
        <c:scaling>
          <c:orientation val="minMax"/>
        </c:scaling>
        <c:delete val="1"/>
        <c:axPos val="l"/>
        <c:numFmt formatCode="General" sourceLinked="1"/>
        <c:majorTickMark val="none"/>
        <c:minorTickMark val="none"/>
        <c:tickLblPos val="nextTo"/>
        <c:crossAx val="185976352"/>
        <c:crosses val="autoZero"/>
        <c:crossBetween val="between"/>
      </c:valAx>
      <c:spPr>
        <a:noFill/>
        <a:ln>
          <a:noFill/>
        </a:ln>
        <a:effectLst/>
      </c:spPr>
    </c:plotArea>
    <c:legend>
      <c:legendPos val="b"/>
      <c:layout>
        <c:manualLayout>
          <c:xMode val="edge"/>
          <c:yMode val="edge"/>
          <c:x val="0"/>
          <c:y val="0.86487320369067633"/>
          <c:w val="0.99454182756894016"/>
          <c:h val="6.944298629337999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300" b="1">
                <a:latin typeface="Times New Roman" panose="02020603050405020304" pitchFamily="18" charset="0"/>
                <a:cs typeface="Times New Roman" panose="02020603050405020304" pitchFamily="18" charset="0"/>
              </a:rPr>
              <a:t>Индекс потребительских цен к</a:t>
            </a:r>
            <a:r>
              <a:rPr lang="ru-RU" sz="1300" b="1" baseline="0">
                <a:latin typeface="Times New Roman" panose="02020603050405020304" pitchFamily="18" charset="0"/>
                <a:cs typeface="Times New Roman" panose="02020603050405020304" pitchFamily="18" charset="0"/>
              </a:rPr>
              <a:t> предыдущему месяцу, %</a:t>
            </a:r>
          </a:p>
        </c:rich>
      </c:tx>
      <c:layout>
        <c:manualLayout>
          <c:xMode val="edge"/>
          <c:yMode val="edge"/>
          <c:x val="0.11845591744213792"/>
          <c:y val="9.407009964462408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2.7683734007212992E-3"/>
          <c:y val="0.23754340803553403"/>
          <c:w val="0.99723162659927866"/>
          <c:h val="0.51264889965677363"/>
        </c:manualLayout>
      </c:layout>
      <c:lineChart>
        <c:grouping val="standard"/>
        <c:varyColors val="0"/>
        <c:ser>
          <c:idx val="0"/>
          <c:order val="0"/>
          <c:tx>
            <c:strRef>
              <c:f>Лист1!$B$1</c:f>
              <c:strCache>
                <c:ptCount val="1"/>
                <c:pt idx="0">
                  <c:v> 2017 год</c:v>
                </c:pt>
              </c:strCache>
            </c:strRef>
          </c:tx>
          <c:spPr>
            <a:ln w="28575" cap="rnd">
              <a:solidFill>
                <a:schemeClr val="tx1"/>
              </a:solidFill>
              <a:round/>
            </a:ln>
            <a:effectLst/>
          </c:spPr>
          <c:marker>
            <c:symbol val="circle"/>
            <c:size val="5"/>
            <c:spPr>
              <a:solidFill>
                <a:schemeClr val="accent1"/>
              </a:solidFill>
              <a:ln w="9525">
                <a:solidFill>
                  <a:schemeClr val="accent1"/>
                </a:solidFill>
              </a:ln>
              <a:effectLst/>
            </c:spPr>
          </c:marker>
          <c:dLbls>
            <c:dLbl>
              <c:idx val="0"/>
              <c:layout>
                <c:manualLayout>
                  <c:x val="-7.7608777163724094E-2"/>
                  <c:y val="-5.4798584959488757E-2"/>
                </c:manualLayout>
              </c:layout>
              <c:tx>
                <c:rich>
                  <a:bodyPr/>
                  <a:lstStyle/>
                  <a:p>
                    <a:fld id="{FFE5A1C2-150B-4E92-B759-0E1B7A347C10}" type="VALUE">
                      <a:rPr lang="en-US"/>
                      <a:pPr/>
                      <a:t>[ЗНАЧЕНИЕ]</a:t>
                    </a:fld>
                    <a:r>
                      <a:rPr lang="en-US"/>
                      <a:t> </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7.7145584215021074E-2"/>
                  <c:y val="-9.79512713195115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8437877280769097E-2"/>
                  <c:y val="-6.00978528126462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517477928895249E-2"/>
                  <c:y val="-5.37767402968434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январь</c:v>
                </c:pt>
                <c:pt idx="1">
                  <c:v>март</c:v>
                </c:pt>
                <c:pt idx="2">
                  <c:v>июнь</c:v>
                </c:pt>
                <c:pt idx="3">
                  <c:v>сентябрь</c:v>
                </c:pt>
                <c:pt idx="4">
                  <c:v>ноябрь</c:v>
                </c:pt>
                <c:pt idx="5">
                  <c:v>декабрь</c:v>
                </c:pt>
              </c:strCache>
            </c:strRef>
          </c:cat>
          <c:val>
            <c:numRef>
              <c:f>Лист1!$B$2:$B$7</c:f>
              <c:numCache>
                <c:formatCode>General</c:formatCode>
                <c:ptCount val="6"/>
                <c:pt idx="0">
                  <c:v>100.1</c:v>
                </c:pt>
                <c:pt idx="1">
                  <c:v>100.1</c:v>
                </c:pt>
                <c:pt idx="2">
                  <c:v>101</c:v>
                </c:pt>
                <c:pt idx="3">
                  <c:v>99.8</c:v>
                </c:pt>
                <c:pt idx="4">
                  <c:v>100.3</c:v>
                </c:pt>
                <c:pt idx="5">
                  <c:v>102.1</c:v>
                </c:pt>
              </c:numCache>
            </c:numRef>
          </c:val>
          <c:smooth val="0"/>
        </c:ser>
        <c:ser>
          <c:idx val="1"/>
          <c:order val="1"/>
          <c:tx>
            <c:strRef>
              <c:f>Лист1!$C$1</c:f>
              <c:strCache>
                <c:ptCount val="1"/>
                <c:pt idx="0">
                  <c:v>2018 год</c:v>
                </c:pt>
              </c:strCache>
            </c:strRef>
          </c:tx>
          <c:spPr>
            <a:ln w="28575" cap="rnd">
              <a:solidFill>
                <a:schemeClr val="accent1"/>
              </a:solidFill>
              <a:round/>
            </a:ln>
            <a:effectLst/>
          </c:spPr>
          <c:marker>
            <c:symbol val="circle"/>
            <c:size val="5"/>
            <c:spPr>
              <a:solidFill>
                <a:schemeClr val="accent2"/>
              </a:solidFill>
              <a:ln w="9525">
                <a:solidFill>
                  <a:schemeClr val="accent2"/>
                </a:solidFill>
              </a:ln>
              <a:effectLst/>
            </c:spPr>
          </c:marker>
          <c:dLbls>
            <c:dLbl>
              <c:idx val="0"/>
              <c:layout>
                <c:manualLayout>
                  <c:x val="-0.10613097275883993"/>
                  <c:y val="6.6429305032523103E-2"/>
                </c:manualLayout>
              </c:layout>
              <c:tx>
                <c:rich>
                  <a:bodyPr/>
                  <a:lstStyle/>
                  <a:p>
                    <a:fld id="{FF1D7709-4721-4605-A396-D1E8B7062F96}" type="VALUE">
                      <a:rPr lang="en-US"/>
                      <a:pPr/>
                      <a:t>[ЗНАЧЕНИЕ]</a:t>
                    </a:fld>
                    <a:r>
                      <a:rPr lang="en-US"/>
                      <a:t> </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8.1261657481125293E-2"/>
                  <c:y val="8.344800808528368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451647183847045E-2"/>
                  <c:y val="7.743362831858406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97369362920544E-2"/>
                  <c:y val="6.47914032869784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январь</c:v>
                </c:pt>
                <c:pt idx="1">
                  <c:v>март</c:v>
                </c:pt>
                <c:pt idx="2">
                  <c:v>июнь</c:v>
                </c:pt>
                <c:pt idx="3">
                  <c:v>сентябрь</c:v>
                </c:pt>
                <c:pt idx="4">
                  <c:v>ноябрь</c:v>
                </c:pt>
                <c:pt idx="5">
                  <c:v>декабрь</c:v>
                </c:pt>
              </c:strCache>
            </c:strRef>
          </c:cat>
          <c:val>
            <c:numRef>
              <c:f>Лист1!$C$2:$C$7</c:f>
              <c:numCache>
                <c:formatCode>General</c:formatCode>
                <c:ptCount val="6"/>
                <c:pt idx="0">
                  <c:v>100.1</c:v>
                </c:pt>
                <c:pt idx="1">
                  <c:v>100.1</c:v>
                </c:pt>
                <c:pt idx="2">
                  <c:v>100.4</c:v>
                </c:pt>
                <c:pt idx="3">
                  <c:v>100.4</c:v>
                </c:pt>
                <c:pt idx="4">
                  <c:v>100.5</c:v>
                </c:pt>
                <c:pt idx="5">
                  <c:v>100.9</c:v>
                </c:pt>
              </c:numCache>
            </c:numRef>
          </c:val>
          <c:smooth val="0"/>
        </c:ser>
        <c:dLbls>
          <c:showLegendKey val="0"/>
          <c:showVal val="0"/>
          <c:showCatName val="0"/>
          <c:showSerName val="0"/>
          <c:showPercent val="0"/>
          <c:showBubbleSize val="0"/>
        </c:dLbls>
        <c:marker val="1"/>
        <c:smooth val="0"/>
        <c:axId val="142819456"/>
        <c:axId val="142819848"/>
      </c:lineChart>
      <c:catAx>
        <c:axId val="14281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142819848"/>
        <c:crosses val="autoZero"/>
        <c:auto val="1"/>
        <c:lblAlgn val="r"/>
        <c:lblOffset val="100"/>
        <c:noMultiLvlLbl val="0"/>
      </c:catAx>
      <c:valAx>
        <c:axId val="142819848"/>
        <c:scaling>
          <c:orientation val="minMax"/>
        </c:scaling>
        <c:delete val="1"/>
        <c:axPos val="r"/>
        <c:numFmt formatCode="General" sourceLinked="1"/>
        <c:majorTickMark val="none"/>
        <c:minorTickMark val="none"/>
        <c:tickLblPos val="nextTo"/>
        <c:crossAx val="142819456"/>
        <c:crosses val="max"/>
        <c:crossBetween val="between"/>
      </c:valAx>
      <c:spPr>
        <a:noFill/>
        <a:ln>
          <a:noFill/>
        </a:ln>
        <a:effectLst/>
      </c:spPr>
    </c:plotArea>
    <c:legend>
      <c:legendPos val="b"/>
      <c:layout>
        <c:manualLayout>
          <c:xMode val="edge"/>
          <c:yMode val="edge"/>
          <c:x val="2.5438844586509576E-2"/>
          <c:y val="0.87432234687478227"/>
          <c:w val="0.93314031398249131"/>
          <c:h val="0.122372140030719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Среднемесячная начисленная заработная плата, руб.</a:t>
            </a:r>
          </a:p>
        </c:rich>
      </c:tx>
      <c:layout>
        <c:manualLayout>
          <c:xMode val="edge"/>
          <c:yMode val="edge"/>
          <c:x val="0.11845611323124487"/>
          <c:y val="9.4437956021047609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8.9817465998568366E-3"/>
          <c:y val="0.22556813210848647"/>
          <c:w val="0.97682478850611265"/>
          <c:h val="0.56866141732283471"/>
        </c:manualLayout>
      </c:layout>
      <c:lineChart>
        <c:grouping val="standard"/>
        <c:varyColors val="0"/>
        <c:ser>
          <c:idx val="1"/>
          <c:order val="0"/>
          <c:tx>
            <c:strRef>
              <c:f>Лист1!$B$1</c:f>
              <c:strCache>
                <c:ptCount val="1"/>
                <c:pt idx="0">
                  <c:v>Столбец1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2341494422572176E-2"/>
                  <c:y val="0.159602184862027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9737327755905512E-2"/>
                  <c:y val="0.166809392069234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0990608595800531E-2"/>
                  <c:y val="0.162225721784776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704703904199485E-2"/>
                  <c:y val="0.1747770447612966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5362327755905512E-2"/>
                  <c:y val="0.174016599276441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256591505607253E-2"/>
                  <c:y val="0.1956381233595800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3378072059174421E-2"/>
                  <c:y val="0.1881681977252843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txPr>
              <a:bodyPr rot="-252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1 кв.                  2017 г.</c:v>
                </c:pt>
                <c:pt idx="1">
                  <c:v>1 пол.           2017 г.</c:v>
                </c:pt>
                <c:pt idx="2">
                  <c:v>9 мес.            2017 г.</c:v>
                </c:pt>
                <c:pt idx="3">
                  <c:v>2017 г.</c:v>
                </c:pt>
                <c:pt idx="4">
                  <c:v>1 кв.       2018 г.</c:v>
                </c:pt>
                <c:pt idx="5">
                  <c:v>1 пол.           2018 г.</c:v>
                </c:pt>
                <c:pt idx="6">
                  <c:v>9 мес. 2018 г.</c:v>
                </c:pt>
                <c:pt idx="7">
                  <c:v>2018 г.</c:v>
                </c:pt>
              </c:strCache>
            </c:strRef>
          </c:cat>
          <c:val>
            <c:numRef>
              <c:f>Лист1!$B$2:$B$9</c:f>
              <c:numCache>
                <c:formatCode>#,##0</c:formatCode>
                <c:ptCount val="8"/>
                <c:pt idx="0">
                  <c:v>35890</c:v>
                </c:pt>
                <c:pt idx="1">
                  <c:v>37970</c:v>
                </c:pt>
                <c:pt idx="2">
                  <c:v>37906</c:v>
                </c:pt>
                <c:pt idx="3">
                  <c:v>39371</c:v>
                </c:pt>
                <c:pt idx="4">
                  <c:v>42368</c:v>
                </c:pt>
                <c:pt idx="5">
                  <c:v>43923</c:v>
                </c:pt>
                <c:pt idx="6" formatCode="General">
                  <c:v>43601</c:v>
                </c:pt>
                <c:pt idx="7">
                  <c:v>45056</c:v>
                </c:pt>
              </c:numCache>
            </c:numRef>
          </c:val>
          <c:smooth val="0"/>
        </c:ser>
        <c:dLbls>
          <c:showLegendKey val="0"/>
          <c:showVal val="0"/>
          <c:showCatName val="0"/>
          <c:showSerName val="0"/>
          <c:showPercent val="0"/>
          <c:showBubbleSize val="0"/>
        </c:dLbls>
        <c:marker val="1"/>
        <c:smooth val="0"/>
        <c:axId val="142820632"/>
        <c:axId val="141013080"/>
      </c:lineChart>
      <c:catAx>
        <c:axId val="142820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013080"/>
        <c:crosses val="autoZero"/>
        <c:auto val="0"/>
        <c:lblAlgn val="ctr"/>
        <c:lblOffset val="100"/>
        <c:noMultiLvlLbl val="0"/>
      </c:catAx>
      <c:valAx>
        <c:axId val="141013080"/>
        <c:scaling>
          <c:orientation val="minMax"/>
        </c:scaling>
        <c:delete val="1"/>
        <c:axPos val="r"/>
        <c:numFmt formatCode="#,##0" sourceLinked="1"/>
        <c:majorTickMark val="none"/>
        <c:minorTickMark val="none"/>
        <c:tickLblPos val="nextTo"/>
        <c:crossAx val="142820632"/>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ru-RU" sz="1200" b="1"/>
              <a:t>Зарегистрированный </a:t>
            </a:r>
          </a:p>
          <a:p>
            <a:pPr>
              <a:defRPr sz="1200" b="1"/>
            </a:pPr>
            <a:r>
              <a:rPr lang="ru-RU" sz="1200" b="1"/>
              <a:t>рынок труда</a:t>
            </a:r>
          </a:p>
          <a:p>
            <a:pPr>
              <a:defRPr sz="1200" b="1"/>
            </a:pPr>
            <a:r>
              <a:rPr lang="ru-RU" sz="1200" b="1"/>
              <a:t>(на конец отчетного месяца)</a:t>
            </a:r>
          </a:p>
        </c:rich>
      </c:tx>
      <c:layout>
        <c:manualLayout>
          <c:xMode val="edge"/>
          <c:yMode val="edge"/>
          <c:x val="0.28941540499527957"/>
          <c:y val="0"/>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4.5417010734929812E-2"/>
          <c:y val="0.33292307692307693"/>
          <c:w val="0.90916597853014036"/>
          <c:h val="0.35631792179823674"/>
        </c:manualLayout>
      </c:layout>
      <c:barChart>
        <c:barDir val="col"/>
        <c:grouping val="clustered"/>
        <c:varyColors val="0"/>
        <c:ser>
          <c:idx val="0"/>
          <c:order val="0"/>
          <c:tx>
            <c:strRef>
              <c:f>Лист1!$B$1</c:f>
              <c:strCache>
                <c:ptCount val="1"/>
                <c:pt idx="0">
                  <c:v>Численность безработных, чел.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mmm\-yy</c:formatCode>
                <c:ptCount val="6"/>
                <c:pt idx="0">
                  <c:v>42979</c:v>
                </c:pt>
                <c:pt idx="1">
                  <c:v>43070</c:v>
                </c:pt>
                <c:pt idx="2">
                  <c:v>43160</c:v>
                </c:pt>
                <c:pt idx="3">
                  <c:v>43252</c:v>
                </c:pt>
                <c:pt idx="4">
                  <c:v>43344</c:v>
                </c:pt>
                <c:pt idx="5">
                  <c:v>43435</c:v>
                </c:pt>
              </c:numCache>
            </c:numRef>
          </c:cat>
          <c:val>
            <c:numRef>
              <c:f>Лист1!$B$2:$B$7</c:f>
              <c:numCache>
                <c:formatCode>General</c:formatCode>
                <c:ptCount val="6"/>
                <c:pt idx="0">
                  <c:v>3836</c:v>
                </c:pt>
                <c:pt idx="1">
                  <c:v>3932</c:v>
                </c:pt>
                <c:pt idx="2">
                  <c:v>3947</c:v>
                </c:pt>
                <c:pt idx="3">
                  <c:v>3531</c:v>
                </c:pt>
                <c:pt idx="4">
                  <c:v>3124</c:v>
                </c:pt>
                <c:pt idx="5">
                  <c:v>3501</c:v>
                </c:pt>
              </c:numCache>
            </c:numRef>
          </c:val>
        </c:ser>
        <c:dLbls>
          <c:showLegendKey val="0"/>
          <c:showVal val="0"/>
          <c:showCatName val="0"/>
          <c:showSerName val="0"/>
          <c:showPercent val="0"/>
          <c:showBubbleSize val="0"/>
        </c:dLbls>
        <c:gapWidth val="219"/>
        <c:axId val="186297688"/>
        <c:axId val="186297296"/>
      </c:barChart>
      <c:lineChart>
        <c:grouping val="standard"/>
        <c:varyColors val="0"/>
        <c:ser>
          <c:idx val="1"/>
          <c:order val="1"/>
          <c:tx>
            <c:strRef>
              <c:f>Лист1!$C$1</c:f>
              <c:strCache>
                <c:ptCount val="1"/>
                <c:pt idx="0">
                  <c:v>Уровень безработицы, %</c:v>
                </c:pt>
              </c:strCache>
            </c:strRef>
          </c:tx>
          <c:spPr>
            <a:ln w="28575" cap="rnd">
              <a:solidFill>
                <a:schemeClr val="accent2"/>
              </a:solidFill>
              <a:round/>
            </a:ln>
            <a:effectLst/>
          </c:spPr>
          <c:marker>
            <c:symbol val="none"/>
          </c:marker>
          <c:dLbls>
            <c:dLbl>
              <c:idx val="0"/>
              <c:layout>
                <c:manualLayout>
                  <c:x val="-6.1932287365813375E-2"/>
                  <c:y val="-5.52677029360967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991603834666557E-2"/>
                  <c:y val="-5.33333333333333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545829892650856E-2"/>
                  <c:y val="-7.5993091537132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5366931918656058E-2"/>
                  <c:y val="-7.23981900452488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220159151193633E-2"/>
                  <c:y val="-6.636500754147813E-2"/>
                </c:manualLayout>
              </c:layout>
              <c:tx>
                <c:rich>
                  <a:bodyPr/>
                  <a:lstStyle/>
                  <a:p>
                    <a:fld id="{A9383CC1-D737-4873-BE79-0A217A6A70B8}" type="VALUE">
                      <a:rPr lang="en-US"/>
                      <a:pPr/>
                      <a:t>[ЗНАЧЕНИЕ]</a:t>
                    </a:fld>
                    <a:r>
                      <a:rPr lang="en-US"/>
                      <a:t>,0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5"/>
              <c:layout>
                <c:manualLayout>
                  <c:x val="-2.9795158286778398E-2"/>
                  <c:y val="-8.080808080808081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mmm\-yy</c:formatCode>
                <c:ptCount val="6"/>
                <c:pt idx="0">
                  <c:v>42979</c:v>
                </c:pt>
                <c:pt idx="1">
                  <c:v>43070</c:v>
                </c:pt>
                <c:pt idx="2">
                  <c:v>43160</c:v>
                </c:pt>
                <c:pt idx="3">
                  <c:v>43252</c:v>
                </c:pt>
                <c:pt idx="4">
                  <c:v>43344</c:v>
                </c:pt>
                <c:pt idx="5">
                  <c:v>43435</c:v>
                </c:pt>
              </c:numCache>
            </c:numRef>
          </c:cat>
          <c:val>
            <c:numRef>
              <c:f>Лист1!$C$2:$C$7</c:f>
              <c:numCache>
                <c:formatCode>General</c:formatCode>
                <c:ptCount val="6"/>
                <c:pt idx="0">
                  <c:v>1.2</c:v>
                </c:pt>
                <c:pt idx="1">
                  <c:v>1.2</c:v>
                </c:pt>
                <c:pt idx="2">
                  <c:v>1.2</c:v>
                </c:pt>
                <c:pt idx="3">
                  <c:v>1.1000000000000001</c:v>
                </c:pt>
                <c:pt idx="4">
                  <c:v>1</c:v>
                </c:pt>
                <c:pt idx="5">
                  <c:v>1.07</c:v>
                </c:pt>
              </c:numCache>
            </c:numRef>
          </c:val>
          <c:smooth val="0"/>
        </c:ser>
        <c:dLbls>
          <c:showLegendKey val="0"/>
          <c:showVal val="0"/>
          <c:showCatName val="0"/>
          <c:showSerName val="0"/>
          <c:showPercent val="0"/>
          <c:showBubbleSize val="0"/>
        </c:dLbls>
        <c:marker val="1"/>
        <c:smooth val="0"/>
        <c:axId val="186298472"/>
        <c:axId val="186298080"/>
      </c:lineChart>
      <c:catAx>
        <c:axId val="18629768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86297296"/>
        <c:crosses val="autoZero"/>
        <c:auto val="0"/>
        <c:lblAlgn val="ctr"/>
        <c:lblOffset val="100"/>
        <c:noMultiLvlLbl val="0"/>
      </c:catAx>
      <c:valAx>
        <c:axId val="186297296"/>
        <c:scaling>
          <c:orientation val="minMax"/>
          <c:max val="7000"/>
          <c:min val="2800"/>
        </c:scaling>
        <c:delete val="0"/>
        <c:axPos val="l"/>
        <c:majorGridlines>
          <c:spPr>
            <a:ln w="9525" cap="flat" cmpd="sng" algn="ctr">
              <a:solidFill>
                <a:schemeClr val="bg1"/>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86297688"/>
        <c:crosses val="autoZero"/>
        <c:crossBetween val="between"/>
      </c:valAx>
      <c:valAx>
        <c:axId val="186298080"/>
        <c:scaling>
          <c:orientation val="minMax"/>
          <c:max val="2"/>
        </c:scaling>
        <c:delete val="0"/>
        <c:axPos val="r"/>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86298472"/>
        <c:crosses val="max"/>
        <c:crossBetween val="between"/>
      </c:valAx>
      <c:dateAx>
        <c:axId val="186298472"/>
        <c:scaling>
          <c:orientation val="minMax"/>
        </c:scaling>
        <c:delete val="1"/>
        <c:axPos val="b"/>
        <c:numFmt formatCode="mmm\-yy" sourceLinked="1"/>
        <c:majorTickMark val="out"/>
        <c:minorTickMark val="none"/>
        <c:tickLblPos val="nextTo"/>
        <c:crossAx val="186298080"/>
        <c:crosses val="autoZero"/>
        <c:auto val="1"/>
        <c:lblOffset val="100"/>
        <c:baseTimeUnit val="months"/>
        <c:majorUnit val="1"/>
        <c:minorUnit val="1"/>
      </c:dateAx>
      <c:spPr>
        <a:noFill/>
        <a:ln>
          <a:noFill/>
        </a:ln>
        <a:effectLst/>
      </c:spPr>
    </c:plotArea>
    <c:legend>
      <c:legendPos val="b"/>
      <c:layout>
        <c:manualLayout>
          <c:xMode val="edge"/>
          <c:yMode val="edge"/>
          <c:x val="1.7648059355709025E-2"/>
          <c:y val="0.84374465080451888"/>
          <c:w val="0.97584640792733279"/>
          <c:h val="0.1521383673194696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637109297735428E-2"/>
          <c:y val="0.18714720065932353"/>
          <c:w val="0.88949528021984958"/>
          <c:h val="0.5427787162968265"/>
        </c:manualLayout>
      </c:layout>
      <c:lineChart>
        <c:grouping val="standard"/>
        <c:varyColors val="0"/>
        <c:ser>
          <c:idx val="0"/>
          <c:order val="0"/>
          <c:tx>
            <c:v>Родилось</c:v>
          </c:tx>
          <c:spPr>
            <a:ln w="38099">
              <a:solidFill>
                <a:srgbClr val="70AD47"/>
              </a:solidFill>
              <a:prstDash val="solid"/>
            </a:ln>
          </c:spPr>
          <c:marker>
            <c:symbol val="diamond"/>
            <c:size val="8"/>
            <c:spPr>
              <a:solidFill>
                <a:srgbClr val="70AD47"/>
              </a:solidFill>
              <a:ln>
                <a:solidFill>
                  <a:srgbClr val="70AD47"/>
                </a:solidFill>
                <a:prstDash val="solid"/>
              </a:ln>
            </c:spPr>
          </c:marker>
          <c:dLbls>
            <c:dLbl>
              <c:idx val="0"/>
              <c:layout>
                <c:manualLayout>
                  <c:x val="-4.6262926811567906E-2"/>
                  <c:y val="7.4985554863195969E-2"/>
                </c:manualLayout>
              </c:layout>
              <c:spPr>
                <a:noFill/>
                <a:ln w="25399">
                  <a:noFill/>
                </a:ln>
              </c:spPr>
              <c:txPr>
                <a:bodyPr/>
                <a:lstStyle/>
                <a:p>
                  <a:pPr>
                    <a:defRPr sz="97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630925166612237E-2"/>
                  <c:y val="8.4983477784701375E-2"/>
                </c:manualLayout>
              </c:layout>
              <c:spPr>
                <a:noFill/>
                <a:ln w="25399">
                  <a:noFill/>
                </a:ln>
              </c:spPr>
              <c:txPr>
                <a:bodyPr/>
                <a:lstStyle/>
                <a:p>
                  <a:pPr>
                    <a:defRPr sz="97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607182166745359E-2"/>
                  <c:y val="6.3455503313884332E-2"/>
                </c:manualLayout>
              </c:layout>
              <c:spPr>
                <a:noFill/>
                <a:ln w="25399">
                  <a:noFill/>
                </a:ln>
              </c:spPr>
              <c:txPr>
                <a:bodyPr/>
                <a:lstStyle/>
                <a:p>
                  <a:pPr>
                    <a:defRPr sz="97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143965875233338E-2"/>
                  <c:y val="-4.8777399446690788E-2"/>
                </c:manualLayout>
              </c:layout>
              <c:spPr>
                <a:noFill/>
                <a:ln w="25399">
                  <a:noFill/>
                </a:ln>
              </c:spPr>
              <c:txPr>
                <a:bodyPr/>
                <a:lstStyle/>
                <a:p>
                  <a:pPr>
                    <a:defRPr sz="97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415915752466579E-2"/>
                  <c:y val="-6.5069163651840858E-2"/>
                </c:manualLayout>
              </c:layout>
              <c:spPr>
                <a:noFill/>
                <a:ln w="25399">
                  <a:noFill/>
                </a:ln>
              </c:spPr>
              <c:txPr>
                <a:bodyPr/>
                <a:lstStyle/>
                <a:p>
                  <a:pPr>
                    <a:defRPr sz="97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6655418072740906E-2"/>
                  <c:y val="-6.7119599914875552E-2"/>
                </c:manualLayout>
              </c:layout>
              <c:spPr>
                <a:noFill/>
                <a:ln w="25399">
                  <a:noFill/>
                </a:ln>
              </c:spPr>
              <c:txPr>
                <a:bodyPr/>
                <a:lstStyle/>
                <a:p>
                  <a:pPr>
                    <a:defRPr sz="97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8800597373871435E-2"/>
                  <c:y val="7.9141924069096842E-2"/>
                </c:manualLayout>
              </c:layout>
              <c:spPr>
                <a:noFill/>
                <a:ln w="25399">
                  <a:noFill/>
                </a:ln>
              </c:spPr>
              <c:txPr>
                <a:bodyPr/>
                <a:lstStyle/>
                <a:p>
                  <a:pPr>
                    <a:defRPr sz="97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137894174238375E-3"/>
                  <c:y val="3.96039603960396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99">
                <a:noFill/>
              </a:ln>
            </c:spPr>
            <c:txPr>
              <a:bodyPr wrap="square" lIns="38100" tIns="19050" rIns="38100" bIns="19050" anchor="ctr">
                <a:spAutoFit/>
              </a:bodyPr>
              <a:lstStyle/>
              <a:p>
                <a:pPr>
                  <a:defRPr sz="97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2011 г.</c:v>
                </c:pt>
                <c:pt idx="1">
                  <c:v>2012 г.</c:v>
                </c:pt>
                <c:pt idx="2">
                  <c:v> 2013 г.</c:v>
                </c:pt>
                <c:pt idx="3">
                  <c:v>2014 г.</c:v>
                </c:pt>
                <c:pt idx="4">
                  <c:v>2015 г.</c:v>
                </c:pt>
                <c:pt idx="5">
                  <c:v>2016 г.</c:v>
                </c:pt>
                <c:pt idx="6">
                  <c:v>2017 г.</c:v>
                </c:pt>
                <c:pt idx="7">
                  <c:v>2018 г.</c:v>
                </c:pt>
              </c:strCache>
            </c:strRef>
          </c:cat>
          <c:val>
            <c:numRef>
              <c:f>Sheet1!$B$2:$I$2</c:f>
              <c:numCache>
                <c:formatCode>General</c:formatCode>
                <c:ptCount val="8"/>
                <c:pt idx="0">
                  <c:v>6284</c:v>
                </c:pt>
                <c:pt idx="1">
                  <c:v>6809</c:v>
                </c:pt>
                <c:pt idx="2">
                  <c:v>6674</c:v>
                </c:pt>
                <c:pt idx="3">
                  <c:v>6857</c:v>
                </c:pt>
                <c:pt idx="4">
                  <c:v>6964</c:v>
                </c:pt>
                <c:pt idx="5">
                  <c:v>6893</c:v>
                </c:pt>
                <c:pt idx="6">
                  <c:v>6007</c:v>
                </c:pt>
                <c:pt idx="7">
                  <c:v>5653</c:v>
                </c:pt>
              </c:numCache>
            </c:numRef>
          </c:val>
          <c:smooth val="0"/>
        </c:ser>
        <c:ser>
          <c:idx val="1"/>
          <c:order val="1"/>
          <c:tx>
            <c:v>Умерло</c:v>
          </c:tx>
          <c:spPr>
            <a:ln w="38099">
              <a:solidFill>
                <a:srgbClr val="FF00FF"/>
              </a:solidFill>
              <a:prstDash val="solid"/>
            </a:ln>
          </c:spPr>
          <c:marker>
            <c:symbol val="square"/>
            <c:size val="8"/>
            <c:spPr>
              <a:solidFill>
                <a:srgbClr val="FF00FF"/>
              </a:solidFill>
              <a:ln>
                <a:solidFill>
                  <a:srgbClr val="FF00FF"/>
                </a:solidFill>
                <a:prstDash val="solid"/>
              </a:ln>
            </c:spPr>
          </c:marker>
          <c:dLbls>
            <c:dLbl>
              <c:idx val="0"/>
              <c:layout>
                <c:manualLayout>
                  <c:x val="-4.2271328987102418E-2"/>
                  <c:y val="-7.717328499405203E-2"/>
                </c:manualLayout>
              </c:layout>
              <c:spPr>
                <a:noFill/>
                <a:ln w="25399">
                  <a:noFill/>
                </a:ln>
              </c:spPr>
              <c:txPr>
                <a:bodyPr/>
                <a:lstStyle/>
                <a:p>
                  <a:pPr>
                    <a:defRPr sz="975" b="0" i="0" u="none" strike="noStrike" baseline="0">
                      <a:solidFill>
                        <a:srgbClr val="FF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935274219754862E-2"/>
                  <c:y val="-8.1242848241092167E-2"/>
                </c:manualLayout>
              </c:layout>
              <c:spPr>
                <a:noFill/>
                <a:ln w="25399">
                  <a:noFill/>
                </a:ln>
              </c:spPr>
              <c:txPr>
                <a:bodyPr/>
                <a:lstStyle/>
                <a:p>
                  <a:pPr>
                    <a:defRPr sz="975" b="0" i="0" u="none" strike="noStrike" baseline="0">
                      <a:solidFill>
                        <a:srgbClr val="FF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10358785796937E-2"/>
                  <c:y val="-8.361298362884495E-2"/>
                </c:manualLayout>
              </c:layout>
              <c:spPr>
                <a:noFill/>
                <a:ln w="25399">
                  <a:noFill/>
                </a:ln>
              </c:spPr>
              <c:txPr>
                <a:bodyPr/>
                <a:lstStyle/>
                <a:p>
                  <a:pPr>
                    <a:defRPr sz="975" b="0" i="0" u="none" strike="noStrike" baseline="0">
                      <a:solidFill>
                        <a:srgbClr val="FF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4272207909495181E-2"/>
                  <c:y val="5.2545577073136125E-2"/>
                </c:manualLayout>
              </c:layout>
              <c:spPr>
                <a:noFill/>
                <a:ln w="25399">
                  <a:noFill/>
                </a:ln>
              </c:spPr>
              <c:txPr>
                <a:bodyPr/>
                <a:lstStyle/>
                <a:p>
                  <a:pPr>
                    <a:defRPr sz="1050" b="0" i="0" u="none" strike="noStrike" baseline="0">
                      <a:solidFill>
                        <a:srgbClr val="FF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296128306542328E-2"/>
                  <c:y val="5.8157764063275871E-2"/>
                </c:manualLayout>
              </c:layout>
              <c:spPr>
                <a:noFill/>
                <a:ln w="25399">
                  <a:noFill/>
                </a:ln>
              </c:spPr>
              <c:txPr>
                <a:bodyPr/>
                <a:lstStyle/>
                <a:p>
                  <a:pPr>
                    <a:defRPr sz="1050" b="0" i="0" u="none" strike="noStrike" baseline="0">
                      <a:solidFill>
                        <a:srgbClr val="FF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8119589889973583E-2"/>
                  <c:y val="6.7560473859686374E-2"/>
                </c:manualLayout>
              </c:layout>
              <c:spPr>
                <a:noFill/>
                <a:ln w="25399">
                  <a:noFill/>
                </a:ln>
              </c:spPr>
              <c:txPr>
                <a:bodyPr/>
                <a:lstStyle/>
                <a:p>
                  <a:pPr>
                    <a:defRPr sz="975" b="0" i="0" u="none" strike="noStrike" baseline="0">
                      <a:solidFill>
                        <a:srgbClr val="FF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8160971788848048E-2"/>
                  <c:y val="-7.5210812027570323E-2"/>
                </c:manualLayout>
              </c:layout>
              <c:spPr>
                <a:noFill/>
                <a:ln w="25399">
                  <a:noFill/>
                </a:ln>
              </c:spPr>
              <c:txPr>
                <a:bodyPr/>
                <a:lstStyle/>
                <a:p>
                  <a:pPr>
                    <a:defRPr sz="975" b="0" i="0" u="none" strike="noStrike" baseline="0">
                      <a:solidFill>
                        <a:srgbClr val="FF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5399">
                <a:noFill/>
              </a:ln>
            </c:spPr>
            <c:txPr>
              <a:bodyPr wrap="square" lIns="38100" tIns="19050" rIns="38100" bIns="19050" anchor="ctr">
                <a:spAutoFit/>
              </a:bodyPr>
              <a:lstStyle/>
              <a:p>
                <a:pPr>
                  <a:defRPr sz="975" b="0" i="0" u="none" strike="noStrike" baseline="0">
                    <a:solidFill>
                      <a:srgbClr val="FF00FF"/>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2011 г.</c:v>
                </c:pt>
                <c:pt idx="1">
                  <c:v>2012 г.</c:v>
                </c:pt>
                <c:pt idx="2">
                  <c:v> 2013 г.</c:v>
                </c:pt>
                <c:pt idx="3">
                  <c:v>2014 г.</c:v>
                </c:pt>
                <c:pt idx="4">
                  <c:v>2015 г.</c:v>
                </c:pt>
                <c:pt idx="5">
                  <c:v>2016 г.</c:v>
                </c:pt>
                <c:pt idx="6">
                  <c:v>2017 г.</c:v>
                </c:pt>
                <c:pt idx="7">
                  <c:v>2018 г.</c:v>
                </c:pt>
              </c:strCache>
            </c:strRef>
          </c:cat>
          <c:val>
            <c:numRef>
              <c:f>Sheet1!$B$3:$I$3</c:f>
              <c:numCache>
                <c:formatCode>General</c:formatCode>
                <c:ptCount val="8"/>
                <c:pt idx="0">
                  <c:v>6887</c:v>
                </c:pt>
                <c:pt idx="1">
                  <c:v>6892</c:v>
                </c:pt>
                <c:pt idx="2">
                  <c:v>6803</c:v>
                </c:pt>
                <c:pt idx="3">
                  <c:v>6678</c:v>
                </c:pt>
                <c:pt idx="4">
                  <c:v>6662</c:v>
                </c:pt>
                <c:pt idx="5">
                  <c:v>6698</c:v>
                </c:pt>
                <c:pt idx="6">
                  <c:v>6717</c:v>
                </c:pt>
                <c:pt idx="7">
                  <c:v>6962</c:v>
                </c:pt>
              </c:numCache>
            </c:numRef>
          </c:val>
          <c:smooth val="0"/>
        </c:ser>
        <c:dLbls>
          <c:showLegendKey val="0"/>
          <c:showVal val="1"/>
          <c:showCatName val="0"/>
          <c:showSerName val="0"/>
          <c:showPercent val="0"/>
          <c:showBubbleSize val="0"/>
        </c:dLbls>
        <c:marker val="1"/>
        <c:smooth val="0"/>
        <c:axId val="186299256"/>
        <c:axId val="186299648"/>
      </c:lineChart>
      <c:catAx>
        <c:axId val="186299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Times New Roman"/>
                <a:ea typeface="Times New Roman"/>
                <a:cs typeface="Times New Roman"/>
              </a:defRPr>
            </a:pPr>
            <a:endParaRPr lang="ru-RU"/>
          </a:p>
        </c:txPr>
        <c:crossAx val="186299648"/>
        <c:crosses val="autoZero"/>
        <c:auto val="1"/>
        <c:lblAlgn val="ctr"/>
        <c:lblOffset val="100"/>
        <c:tickLblSkip val="1"/>
        <c:tickMarkSkip val="1"/>
        <c:noMultiLvlLbl val="0"/>
      </c:catAx>
      <c:valAx>
        <c:axId val="186299648"/>
        <c:scaling>
          <c:orientation val="minMax"/>
        </c:scaling>
        <c:delete val="1"/>
        <c:axPos val="l"/>
        <c:majorGridlines>
          <c:spPr>
            <a:ln w="12700">
              <a:solidFill>
                <a:srgbClr val="C0C0C0"/>
              </a:solidFill>
              <a:prstDash val="solid"/>
            </a:ln>
          </c:spPr>
        </c:majorGridlines>
        <c:title>
          <c:tx>
            <c:rich>
              <a:bodyPr/>
              <a:lstStyle/>
              <a:p>
                <a:pPr>
                  <a:defRPr sz="1050" b="0" i="0" u="none" strike="noStrike" baseline="0">
                    <a:solidFill>
                      <a:srgbClr val="000000"/>
                    </a:solidFill>
                    <a:latin typeface="Times New Roman"/>
                    <a:ea typeface="Times New Roman"/>
                    <a:cs typeface="Times New Roman"/>
                  </a:defRPr>
                </a:pPr>
                <a:r>
                  <a:rPr lang="ru-RU"/>
                  <a:t>человек</a:t>
                </a:r>
              </a:p>
            </c:rich>
          </c:tx>
          <c:layout>
            <c:manualLayout>
              <c:xMode val="edge"/>
              <c:yMode val="edge"/>
              <c:x val="0"/>
              <c:y val="0.2339622641509434"/>
            </c:manualLayout>
          </c:layout>
          <c:overlay val="0"/>
          <c:spPr>
            <a:noFill/>
            <a:ln w="25399">
              <a:noFill/>
            </a:ln>
          </c:spPr>
        </c:title>
        <c:numFmt formatCode="0" sourceLinked="0"/>
        <c:majorTickMark val="out"/>
        <c:minorTickMark val="none"/>
        <c:tickLblPos val="nextTo"/>
        <c:crossAx val="186299256"/>
        <c:crosses val="autoZero"/>
        <c:crossBetween val="between"/>
        <c:majorUnit val="2000"/>
        <c:minorUnit val="500"/>
      </c:valAx>
      <c:spPr>
        <a:solidFill>
          <a:srgbClr val="FFFFFF"/>
        </a:solidFill>
        <a:ln w="25399">
          <a:noFill/>
        </a:ln>
      </c:spPr>
    </c:plotArea>
    <c:legend>
      <c:legendPos val="b"/>
      <c:layout>
        <c:manualLayout>
          <c:xMode val="edge"/>
          <c:yMode val="edge"/>
          <c:x val="0.26833080124738551"/>
          <c:y val="0.88176680885186376"/>
          <c:w val="0.49921996879875197"/>
          <c:h val="9.4483734087694476E-2"/>
        </c:manualLayout>
      </c:layout>
      <c:overlay val="0"/>
      <c:spPr>
        <a:noFill/>
        <a:ln w="3175">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7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Межотраслевая дифференциация уровня</a:t>
            </a:r>
            <a:r>
              <a:rPr lang="ru-RU" b="1" baseline="0">
                <a:solidFill>
                  <a:sysClr val="windowText" lastClr="000000"/>
                </a:solidFill>
                <a:latin typeface="Times New Roman" panose="02020603050405020304" pitchFamily="18" charset="0"/>
                <a:cs typeface="Times New Roman" panose="02020603050405020304" pitchFamily="18" charset="0"/>
              </a:rPr>
              <a:t> </a:t>
            </a:r>
            <a:r>
              <a:rPr lang="ru-RU" b="1">
                <a:solidFill>
                  <a:sysClr val="windowText" lastClr="000000"/>
                </a:solidFill>
                <a:latin typeface="Times New Roman" panose="02020603050405020304" pitchFamily="18" charset="0"/>
                <a:cs typeface="Times New Roman" panose="02020603050405020304" pitchFamily="18" charset="0"/>
              </a:rPr>
              <a:t>среднемесячной заработной платы за </a:t>
            </a:r>
            <a:r>
              <a:rPr lang="ru-RU" b="1" baseline="0">
                <a:solidFill>
                  <a:sysClr val="windowText" lastClr="000000"/>
                </a:solidFill>
                <a:latin typeface="Times New Roman" panose="02020603050405020304" pitchFamily="18" charset="0"/>
                <a:cs typeface="Times New Roman" panose="02020603050405020304" pitchFamily="18" charset="0"/>
              </a:rPr>
              <a:t>2018 год, руб.</a:t>
            </a:r>
          </a:p>
        </c:rich>
      </c:tx>
      <c:layout>
        <c:manualLayout>
          <c:xMode val="edge"/>
          <c:yMode val="edge"/>
          <c:x val="0.1040339702760085"/>
          <c:y val="4.207119741100323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54311825833683014"/>
          <c:y val="0.17871253143500113"/>
          <c:w val="0.45296324636536428"/>
          <c:h val="0.80061007299460707"/>
        </c:manualLayout>
      </c:layout>
      <c:barChart>
        <c:barDir val="bar"/>
        <c:grouping val="clustered"/>
        <c:varyColors val="0"/>
        <c:ser>
          <c:idx val="0"/>
          <c:order val="0"/>
          <c:tx>
            <c:strRef>
              <c:f>Лист1!$B$1</c:f>
              <c:strCache>
                <c:ptCount val="1"/>
                <c:pt idx="0">
                  <c:v>Ряд 1</c:v>
                </c:pt>
              </c:strCache>
            </c:strRef>
          </c:tx>
          <c:spPr>
            <a:solidFill>
              <a:schemeClr val="accent1"/>
            </a:solidFill>
            <a:ln>
              <a:noFill/>
            </a:ln>
            <a:effectLst/>
            <a:scene3d>
              <a:camera prst="orthographicFront"/>
              <a:lightRig rig="threePt" dir="t"/>
            </a:scene3d>
            <a:sp3d>
              <a:bevelT/>
            </a:sp3d>
          </c:spPr>
          <c:invertIfNegative val="0"/>
          <c:dLbls>
            <c:dLbl>
              <c:idx val="0"/>
              <c:layout>
                <c:manualLayout>
                  <c:x val="8.1688817560225432E-2"/>
                  <c:y val="2.9665245222570858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18218092824392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0914288580169518E-2"/>
                  <c:y val="0"/>
                </c:manualLayout>
              </c:layout>
              <c:tx>
                <c:rich>
                  <a:bodyPr/>
                  <a:lstStyle/>
                  <a:p>
                    <a:fld id="{6F0FE611-6757-46C6-8F08-00B532E3C533}"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5"/>
              <c:layout>
                <c:manualLayout>
                  <c:x val="4.171807345737826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3903739739538851E-2"/>
                  <c:y val="-5.6064591888528414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47593493488473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12084507748633332"/>
                  <c:y val="-3.115172530039277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5477707006369348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6.5573770491803279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5.7324840764331211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7.213114754098361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5.2459016393442623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5.0955414012738773E-2"/>
                  <c:y val="-3.0403186646017891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6.9945355191256831E-2"/>
                  <c:y val="-5.7112528185510247E-17"/>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Лист1!$A$2:$A$20</c:f>
              <c:strCache>
                <c:ptCount val="19"/>
                <c:pt idx="0">
                  <c:v>Сельское, лесное хозяйство, охота, рыболовство</c:v>
                </c:pt>
                <c:pt idx="1">
                  <c:v>Добыча полезных ископаемых</c:v>
                </c:pt>
                <c:pt idx="2">
                  <c:v>Обрабатывающие производства</c:v>
                </c:pt>
                <c:pt idx="3">
                  <c:v>Обеспечение электрической энергией</c:v>
                </c:pt>
                <c:pt idx="4">
                  <c:v>Водоснабжение, водоотведение</c:v>
                </c:pt>
                <c:pt idx="5">
                  <c:v>Строительство</c:v>
                </c:pt>
                <c:pt idx="6">
                  <c:v>Оптовая и розничная торговля; ремонт авто</c:v>
                </c:pt>
                <c:pt idx="7">
                  <c:v>Транспортировка и хранение</c:v>
                </c:pt>
                <c:pt idx="8">
                  <c:v>Деятельность гостиниц и предприятий общепита</c:v>
                </c:pt>
                <c:pt idx="9">
                  <c:v>Деятельность в области информации и связи</c:v>
                </c:pt>
                <c:pt idx="10">
                  <c:v>Деятельность финансовая и страховая</c:v>
                </c:pt>
                <c:pt idx="11">
                  <c:v>Деятельность по операциям с недвижимостью</c:v>
                </c:pt>
                <c:pt idx="12">
                  <c:v>Деятельность профессиональная, научная</c:v>
                </c:pt>
                <c:pt idx="13">
                  <c:v>Деятельность административная и доп. услуги</c:v>
                </c:pt>
                <c:pt idx="14">
                  <c:v>Госуправление и военная безопасность</c:v>
                </c:pt>
                <c:pt idx="15">
                  <c:v>Образование </c:v>
                </c:pt>
                <c:pt idx="16">
                  <c:v>Деятельность в области здравоохранения и соц.услуг</c:v>
                </c:pt>
                <c:pt idx="17">
                  <c:v>Деятельность в области культуры, спорта, досуг</c:v>
                </c:pt>
                <c:pt idx="18">
                  <c:v>Прочие виды услуг</c:v>
                </c:pt>
              </c:strCache>
            </c:strRef>
          </c:cat>
          <c:val>
            <c:numRef>
              <c:f>Лист1!$B$2:$B$20</c:f>
              <c:numCache>
                <c:formatCode>General</c:formatCode>
                <c:ptCount val="19"/>
                <c:pt idx="0">
                  <c:v>31186</c:v>
                </c:pt>
                <c:pt idx="1">
                  <c:v>129315</c:v>
                </c:pt>
                <c:pt idx="2">
                  <c:v>44140</c:v>
                </c:pt>
                <c:pt idx="3">
                  <c:v>58033</c:v>
                </c:pt>
                <c:pt idx="4">
                  <c:v>35548</c:v>
                </c:pt>
                <c:pt idx="5">
                  <c:v>44447</c:v>
                </c:pt>
                <c:pt idx="6">
                  <c:v>44352</c:v>
                </c:pt>
                <c:pt idx="7">
                  <c:v>34217</c:v>
                </c:pt>
                <c:pt idx="8">
                  <c:v>20532</c:v>
                </c:pt>
                <c:pt idx="9">
                  <c:v>42223</c:v>
                </c:pt>
                <c:pt idx="10">
                  <c:v>65594</c:v>
                </c:pt>
                <c:pt idx="11">
                  <c:v>31984</c:v>
                </c:pt>
                <c:pt idx="12">
                  <c:v>72152</c:v>
                </c:pt>
                <c:pt idx="13">
                  <c:v>26332</c:v>
                </c:pt>
                <c:pt idx="14">
                  <c:v>54111</c:v>
                </c:pt>
                <c:pt idx="15">
                  <c:v>33637</c:v>
                </c:pt>
                <c:pt idx="16">
                  <c:v>40264</c:v>
                </c:pt>
                <c:pt idx="17">
                  <c:v>36775</c:v>
                </c:pt>
                <c:pt idx="18">
                  <c:v>39465</c:v>
                </c:pt>
              </c:numCache>
            </c:numRef>
          </c:val>
        </c:ser>
        <c:dLbls>
          <c:showLegendKey val="0"/>
          <c:showVal val="0"/>
          <c:showCatName val="0"/>
          <c:showSerName val="0"/>
          <c:showPercent val="0"/>
          <c:showBubbleSize val="0"/>
        </c:dLbls>
        <c:gapWidth val="182"/>
        <c:axId val="142819064"/>
        <c:axId val="186300432"/>
      </c:barChart>
      <c:catAx>
        <c:axId val="1428190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6300432"/>
        <c:crosses val="autoZero"/>
        <c:auto val="1"/>
        <c:lblAlgn val="ctr"/>
        <c:lblOffset val="100"/>
        <c:noMultiLvlLbl val="0"/>
      </c:catAx>
      <c:valAx>
        <c:axId val="186300432"/>
        <c:scaling>
          <c:orientation val="minMax"/>
        </c:scaling>
        <c:delete val="1"/>
        <c:axPos val="b"/>
        <c:numFmt formatCode="General" sourceLinked="1"/>
        <c:majorTickMark val="none"/>
        <c:minorTickMark val="none"/>
        <c:tickLblPos val="nextTo"/>
        <c:crossAx val="142819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a:scene3d>
      <a:camera prst="orthographicFront"/>
      <a:lightRig rig="threePt" dir="t"/>
    </a:scene3d>
  </c:spPr>
  <c:txPr>
    <a:bodyPr/>
    <a:lstStyle/>
    <a:p>
      <a:pPr>
        <a:defRPr/>
      </a:pPr>
      <a:endParaRPr lang="ru-RU"/>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0.79559</cdr:x>
      <cdr:y>0.26451</cdr:y>
    </cdr:from>
    <cdr:to>
      <cdr:x>0.79726</cdr:x>
      <cdr:y>0.84222</cdr:y>
    </cdr:to>
    <cdr:cxnSp macro="">
      <cdr:nvCxnSpPr>
        <cdr:cNvPr id="5" name="Прямая соединительная линия 4"/>
        <cdr:cNvCxnSpPr/>
      </cdr:nvCxnSpPr>
      <cdr:spPr>
        <a:xfrm xmlns:a="http://schemas.openxmlformats.org/drawingml/2006/main" flipH="1" flipV="1">
          <a:off x="4448308" y="637423"/>
          <a:ext cx="9338" cy="139218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0.70696</cdr:x>
      <cdr:y>0.11829</cdr:y>
    </cdr:from>
    <cdr:to>
      <cdr:x>0.89437</cdr:x>
      <cdr:y>0.23888</cdr:y>
    </cdr:to>
    <cdr:sp macro="" textlink="">
      <cdr:nvSpPr>
        <cdr:cNvPr id="3" name="Прямоугольник 2"/>
        <cdr:cNvSpPr/>
      </cdr:nvSpPr>
      <cdr:spPr>
        <a:xfrm xmlns:a="http://schemas.openxmlformats.org/drawingml/2006/main">
          <a:off x="3952758" y="285052"/>
          <a:ext cx="1047842" cy="290601"/>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noAutofit/>
        </a:bodyPr>
        <a:lstStyle xmlns:a="http://schemas.openxmlformats.org/drawingml/2006/main"/>
        <a:p xmlns:a="http://schemas.openxmlformats.org/drawingml/2006/main">
          <a:pPr algn="ctr"/>
          <a:r>
            <a:rPr lang="ru-RU" sz="1200" b="0" cap="none" spc="0">
              <a:ln w="0"/>
              <a:solidFill>
                <a:schemeClr val="tx1"/>
              </a:solidFill>
              <a:effectLst>
                <a:outerShdw blurRad="38100" dist="19050" dir="2700000" algn="tl" rotWithShape="0">
                  <a:schemeClr val="dk1">
                    <a:alpha val="40000"/>
                  </a:schemeClr>
                </a:outerShdw>
              </a:effectLst>
            </a:rPr>
            <a:t>100,8 %</a:t>
          </a:r>
          <a:endParaRPr lang="ru-RU" sz="1100" b="0" cap="none" spc="0">
            <a:ln w="0"/>
            <a:solidFill>
              <a:schemeClr val="tx1"/>
            </a:solidFill>
            <a:effectLst>
              <a:outerShdw blurRad="38100" dist="19050" dir="2700000" algn="tl" rotWithShape="0">
                <a:schemeClr val="dk1">
                  <a:alpha val="40000"/>
                </a:schemeClr>
              </a:outerShdw>
            </a:effectLs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0.68388</cdr:x>
      <cdr:y>0.17535</cdr:y>
    </cdr:from>
    <cdr:to>
      <cdr:x>0.6888</cdr:x>
      <cdr:y>0.97675</cdr:y>
    </cdr:to>
    <cdr:cxnSp macro="">
      <cdr:nvCxnSpPr>
        <cdr:cNvPr id="3" name="Прямая соединительная линия 2"/>
        <cdr:cNvCxnSpPr/>
      </cdr:nvCxnSpPr>
      <cdr:spPr>
        <a:xfrm xmlns:a="http://schemas.openxmlformats.org/drawingml/2006/main" flipH="1" flipV="1">
          <a:off x="4432983" y="739472"/>
          <a:ext cx="31892" cy="337953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B9E29-11C5-4ADA-8CCE-79021CEE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40</Pages>
  <Words>12214</Words>
  <Characters>69625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Econom5</dc:creator>
  <cp:keywords/>
  <dc:description/>
  <cp:lastModifiedBy>Econom13</cp:lastModifiedBy>
  <cp:revision>39</cp:revision>
  <cp:lastPrinted>2019-04-03T02:18:00Z</cp:lastPrinted>
  <dcterms:created xsi:type="dcterms:W3CDTF">2019-03-06T08:14:00Z</dcterms:created>
  <dcterms:modified xsi:type="dcterms:W3CDTF">2019-04-10T08:08:00Z</dcterms:modified>
</cp:coreProperties>
</file>