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78F" w:rsidRPr="006B678F" w:rsidRDefault="006B678F" w:rsidP="006B678F">
      <w:pPr>
        <w:jc w:val="right"/>
      </w:pPr>
      <w:bookmarkStart w:id="0" w:name="_GoBack"/>
      <w:bookmarkEnd w:id="0"/>
      <w:r w:rsidRPr="006B678F">
        <w:t>Приложение №</w:t>
      </w:r>
      <w:r w:rsidR="009B606B">
        <w:t xml:space="preserve"> </w:t>
      </w:r>
      <w:r w:rsidR="005E170F">
        <w:t>3</w:t>
      </w:r>
    </w:p>
    <w:p w:rsidR="006B678F" w:rsidRPr="006B678F" w:rsidRDefault="006B678F" w:rsidP="006B678F">
      <w:pPr>
        <w:jc w:val="right"/>
      </w:pPr>
      <w:r w:rsidRPr="006B678F">
        <w:t>к Порядку разработки,</w:t>
      </w:r>
    </w:p>
    <w:p w:rsidR="006B678F" w:rsidRPr="006B678F" w:rsidRDefault="006B678F" w:rsidP="006B678F">
      <w:pPr>
        <w:jc w:val="right"/>
      </w:pPr>
      <w:r w:rsidRPr="006B678F">
        <w:t>реализации и оценки эффективности</w:t>
      </w:r>
    </w:p>
    <w:p w:rsidR="006B678F" w:rsidRPr="006B678F" w:rsidRDefault="006B678F" w:rsidP="006B678F">
      <w:pPr>
        <w:jc w:val="right"/>
      </w:pPr>
      <w:r w:rsidRPr="006B678F">
        <w:t>муниципальных программ города Кемерово</w:t>
      </w:r>
    </w:p>
    <w:p w:rsidR="006B678F" w:rsidRDefault="006B678F" w:rsidP="006B678F">
      <w:pPr>
        <w:jc w:val="right"/>
        <w:rPr>
          <w:sz w:val="28"/>
          <w:szCs w:val="28"/>
        </w:rPr>
      </w:pPr>
    </w:p>
    <w:p w:rsidR="006B678F" w:rsidRDefault="006B678F" w:rsidP="006B678F">
      <w:pPr>
        <w:jc w:val="right"/>
        <w:rPr>
          <w:sz w:val="28"/>
          <w:szCs w:val="28"/>
        </w:rPr>
      </w:pPr>
    </w:p>
    <w:p w:rsidR="006B678F" w:rsidRDefault="006B678F" w:rsidP="006B678F">
      <w:pPr>
        <w:jc w:val="center"/>
        <w:rPr>
          <w:b/>
          <w:sz w:val="28"/>
          <w:szCs w:val="28"/>
        </w:rPr>
      </w:pPr>
      <w:r w:rsidRPr="006B678F">
        <w:rPr>
          <w:b/>
          <w:sz w:val="28"/>
          <w:szCs w:val="28"/>
        </w:rPr>
        <w:t>Пояснительная записка</w:t>
      </w:r>
    </w:p>
    <w:p w:rsidR="006B678F" w:rsidRDefault="006B678F" w:rsidP="006B678F">
      <w:pPr>
        <w:jc w:val="both"/>
        <w:rPr>
          <w:b/>
          <w:sz w:val="28"/>
          <w:szCs w:val="28"/>
        </w:rPr>
      </w:pPr>
    </w:p>
    <w:p w:rsidR="002919AC" w:rsidRDefault="002919AC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готовности городского звена территориальной подсистемы РСЧС и сил ГО, минимизации влияния негативных факторов на жизнедеятельность населения, материального ущерба и снижения количества погибших и пострадавших в ЧС, происшествиях, авариях и катастрофах администрацией города Кемерово ежегодно планировался и осуществлялся комплекс мероприятий по защите населения.</w:t>
      </w:r>
    </w:p>
    <w:p w:rsidR="002919AC" w:rsidRDefault="002919AC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843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C91843">
        <w:rPr>
          <w:sz w:val="28"/>
          <w:szCs w:val="28"/>
        </w:rPr>
        <w:t xml:space="preserve"> муниципальной программы</w:t>
      </w:r>
      <w:r w:rsidRPr="002919AC">
        <w:rPr>
          <w:sz w:val="28"/>
          <w:szCs w:val="28"/>
        </w:rPr>
        <w:t xml:space="preserve"> </w:t>
      </w:r>
      <w:r>
        <w:rPr>
          <w:sz w:val="28"/>
          <w:szCs w:val="28"/>
        </w:rPr>
        <w:t>«Совершенствование гражданской обороны и защиты населения от чрезвычайных ситуаций в городе Кемерово на 2016</w:t>
      </w:r>
      <w:r w:rsidR="002D02BC">
        <w:rPr>
          <w:sz w:val="28"/>
          <w:szCs w:val="28"/>
        </w:rPr>
        <w:t xml:space="preserve"> – </w:t>
      </w:r>
      <w:r>
        <w:rPr>
          <w:sz w:val="28"/>
          <w:szCs w:val="28"/>
        </w:rPr>
        <w:t>202</w:t>
      </w:r>
      <w:r w:rsidR="002D02BC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являлось </w:t>
      </w:r>
      <w:r w:rsidRPr="00405959">
        <w:rPr>
          <w:sz w:val="28"/>
          <w:szCs w:val="28"/>
        </w:rPr>
        <w:t>повыш</w:t>
      </w:r>
      <w:r>
        <w:rPr>
          <w:sz w:val="28"/>
          <w:szCs w:val="28"/>
        </w:rPr>
        <w:t>ение уровня безопасности</w:t>
      </w:r>
      <w:r w:rsidRPr="00405959">
        <w:rPr>
          <w:sz w:val="28"/>
          <w:szCs w:val="28"/>
        </w:rPr>
        <w:t xml:space="preserve"> жизнедеятельности населения города Кемерово</w:t>
      </w:r>
      <w:r>
        <w:rPr>
          <w:sz w:val="28"/>
          <w:szCs w:val="28"/>
        </w:rPr>
        <w:t>.</w:t>
      </w:r>
    </w:p>
    <w:p w:rsidR="002919AC" w:rsidRDefault="002919AC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муниципальной программы определены:</w:t>
      </w:r>
    </w:p>
    <w:p w:rsidR="00A64A4F" w:rsidRPr="00480DB4" w:rsidRDefault="00A64A4F" w:rsidP="00A64A4F">
      <w:pPr>
        <w:numPr>
          <w:ilvl w:val="0"/>
          <w:numId w:val="5"/>
        </w:numPr>
        <w:tabs>
          <w:tab w:val="left" w:pos="318"/>
        </w:tabs>
        <w:autoSpaceDE w:val="0"/>
        <w:autoSpaceDN w:val="0"/>
        <w:adjustRightInd w:val="0"/>
        <w:ind w:left="35" w:firstLine="674"/>
        <w:jc w:val="both"/>
        <w:rPr>
          <w:sz w:val="28"/>
          <w:szCs w:val="28"/>
        </w:rPr>
      </w:pPr>
      <w:r w:rsidRPr="00480DB4">
        <w:rPr>
          <w:sz w:val="28"/>
          <w:szCs w:val="28"/>
        </w:rPr>
        <w:t>Повышение безопасности населения и защищенности потенциально опасных объектов от угроз прир</w:t>
      </w:r>
      <w:r>
        <w:rPr>
          <w:sz w:val="28"/>
          <w:szCs w:val="28"/>
        </w:rPr>
        <w:t>одного и техногенного характера.</w:t>
      </w:r>
    </w:p>
    <w:p w:rsidR="00A64A4F" w:rsidRPr="009B0606" w:rsidRDefault="00A64A4F" w:rsidP="00A64A4F">
      <w:pPr>
        <w:numPr>
          <w:ilvl w:val="0"/>
          <w:numId w:val="5"/>
        </w:numPr>
        <w:tabs>
          <w:tab w:val="left" w:pos="318"/>
        </w:tabs>
        <w:autoSpaceDE w:val="0"/>
        <w:autoSpaceDN w:val="0"/>
        <w:adjustRightInd w:val="0"/>
        <w:ind w:left="35" w:firstLine="674"/>
        <w:jc w:val="both"/>
        <w:rPr>
          <w:sz w:val="28"/>
          <w:szCs w:val="28"/>
        </w:rPr>
      </w:pPr>
      <w:r w:rsidRPr="009B0606">
        <w:rPr>
          <w:sz w:val="28"/>
          <w:szCs w:val="28"/>
        </w:rPr>
        <w:t>Снижение рисков и материального ущерба от природных чрезвычайных ситуаций и обеспечение безопасности людей на водных объектах.</w:t>
      </w:r>
    </w:p>
    <w:p w:rsidR="00A64A4F" w:rsidRPr="00974682" w:rsidRDefault="00A64A4F" w:rsidP="00A64A4F">
      <w:pPr>
        <w:numPr>
          <w:ilvl w:val="0"/>
          <w:numId w:val="5"/>
        </w:numPr>
        <w:tabs>
          <w:tab w:val="left" w:pos="318"/>
        </w:tabs>
        <w:autoSpaceDE w:val="0"/>
        <w:autoSpaceDN w:val="0"/>
        <w:adjustRightInd w:val="0"/>
        <w:ind w:left="35" w:firstLine="674"/>
        <w:jc w:val="both"/>
        <w:rPr>
          <w:sz w:val="28"/>
          <w:szCs w:val="28"/>
        </w:rPr>
      </w:pPr>
      <w:r w:rsidRPr="00480DB4">
        <w:rPr>
          <w:sz w:val="28"/>
          <w:szCs w:val="28"/>
        </w:rPr>
        <w:t>Обеспечение перв</w:t>
      </w:r>
      <w:r>
        <w:rPr>
          <w:sz w:val="28"/>
          <w:szCs w:val="28"/>
        </w:rPr>
        <w:t>ичных мер пожарной безопасности.</w:t>
      </w:r>
    </w:p>
    <w:p w:rsidR="001B5181" w:rsidRDefault="00A64A4F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состоит из 3-х подпрограмм. </w:t>
      </w:r>
    </w:p>
    <w:p w:rsidR="00A64A4F" w:rsidRDefault="00A64A4F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подпрограмма </w:t>
      </w:r>
      <w:r w:rsidR="009B0606" w:rsidRPr="009B0606">
        <w:rPr>
          <w:sz w:val="28"/>
          <w:szCs w:val="28"/>
        </w:rPr>
        <w:t>«Повышение безопасности населения и защищенности потенциально опасных объектов от угроз природного и техногенного характера»</w:t>
      </w:r>
      <w:r w:rsidRPr="009B06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Данная подпрограмма состоит из </w:t>
      </w:r>
      <w:r w:rsidRPr="00640DA1">
        <w:rPr>
          <w:sz w:val="28"/>
          <w:szCs w:val="28"/>
        </w:rPr>
        <w:t xml:space="preserve">4-х </w:t>
      </w:r>
      <w:r>
        <w:rPr>
          <w:sz w:val="28"/>
          <w:szCs w:val="28"/>
        </w:rPr>
        <w:t>мероприятий, для которых установлены следующие целевые показатели (индикаторы):</w:t>
      </w:r>
    </w:p>
    <w:p w:rsidR="00A64A4F" w:rsidRDefault="00A64A4F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656B">
        <w:rPr>
          <w:sz w:val="28"/>
          <w:szCs w:val="28"/>
        </w:rPr>
        <w:t>Обеспечение деятельности МБУ «УГОЧС  г. Кемерово»</w:t>
      </w:r>
      <w:r>
        <w:rPr>
          <w:sz w:val="28"/>
          <w:szCs w:val="28"/>
        </w:rPr>
        <w:t>, которая в свою очередь включает три показателя (индикатора)</w:t>
      </w:r>
      <w:r w:rsidR="00015BCD">
        <w:rPr>
          <w:sz w:val="28"/>
          <w:szCs w:val="28"/>
        </w:rPr>
        <w:t>:</w:t>
      </w:r>
    </w:p>
    <w:p w:rsidR="00CD521E" w:rsidRDefault="00825530" w:rsidP="00015B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BCD" w:rsidRPr="00682B7E">
        <w:rPr>
          <w:sz w:val="28"/>
          <w:szCs w:val="28"/>
        </w:rPr>
        <w:t>количество разработанных документов (нормативные правовые акты, приказы</w:t>
      </w:r>
      <w:r w:rsidR="00015BCD">
        <w:rPr>
          <w:sz w:val="28"/>
          <w:szCs w:val="28"/>
        </w:rPr>
        <w:t xml:space="preserve"> </w:t>
      </w:r>
      <w:r w:rsidR="00015BCD" w:rsidRPr="00682B7E">
        <w:rPr>
          <w:sz w:val="28"/>
          <w:szCs w:val="28"/>
        </w:rPr>
        <w:t>руководителя гражданской обороны, решения</w:t>
      </w:r>
      <w:r w:rsidR="00015BCD">
        <w:rPr>
          <w:sz w:val="28"/>
          <w:szCs w:val="28"/>
        </w:rPr>
        <w:t xml:space="preserve"> </w:t>
      </w:r>
      <w:r w:rsidR="00015BCD" w:rsidRPr="00682B7E">
        <w:rPr>
          <w:sz w:val="28"/>
          <w:szCs w:val="28"/>
        </w:rPr>
        <w:t>КЧС, планирующие и отчётные документы)</w:t>
      </w:r>
      <w:r w:rsidR="00015BCD">
        <w:rPr>
          <w:sz w:val="28"/>
          <w:szCs w:val="28"/>
        </w:rPr>
        <w:t xml:space="preserve"> </w:t>
      </w:r>
      <w:r w:rsidR="00D6737D">
        <w:rPr>
          <w:sz w:val="28"/>
          <w:szCs w:val="28"/>
        </w:rPr>
        <w:t>(в соответствии с</w:t>
      </w:r>
      <w:r w:rsidR="00015BCD">
        <w:rPr>
          <w:sz w:val="28"/>
          <w:szCs w:val="28"/>
        </w:rPr>
        <w:t xml:space="preserve"> муниципальным заданием МБУ «УГОЧС г. Кемерово», разработанного на основе плана основных мероприятий учреждения на </w:t>
      </w:r>
      <w:r w:rsidR="00D6737D">
        <w:rPr>
          <w:sz w:val="28"/>
          <w:szCs w:val="28"/>
        </w:rPr>
        <w:t>20</w:t>
      </w:r>
      <w:r w:rsidR="00015BCD">
        <w:rPr>
          <w:sz w:val="28"/>
          <w:szCs w:val="28"/>
        </w:rPr>
        <w:t>2</w:t>
      </w:r>
      <w:r w:rsidR="002D02BC">
        <w:rPr>
          <w:sz w:val="28"/>
          <w:szCs w:val="28"/>
        </w:rPr>
        <w:t>2</w:t>
      </w:r>
      <w:r w:rsidR="00D6737D">
        <w:rPr>
          <w:sz w:val="28"/>
          <w:szCs w:val="28"/>
        </w:rPr>
        <w:t xml:space="preserve"> год)</w:t>
      </w:r>
      <w:r w:rsidR="00015BCD">
        <w:rPr>
          <w:sz w:val="28"/>
          <w:szCs w:val="28"/>
        </w:rPr>
        <w:t>. За отчетный 202</w:t>
      </w:r>
      <w:r w:rsidR="002D02BC">
        <w:rPr>
          <w:sz w:val="28"/>
          <w:szCs w:val="28"/>
        </w:rPr>
        <w:t>2</w:t>
      </w:r>
      <w:r w:rsidR="00015BCD">
        <w:rPr>
          <w:sz w:val="28"/>
          <w:szCs w:val="28"/>
        </w:rPr>
        <w:t xml:space="preserve"> </w:t>
      </w:r>
      <w:r w:rsidR="00420CC7">
        <w:rPr>
          <w:sz w:val="28"/>
          <w:szCs w:val="28"/>
        </w:rPr>
        <w:t xml:space="preserve">год разработано – </w:t>
      </w:r>
      <w:r w:rsidR="00420CC7" w:rsidRPr="001A6943">
        <w:rPr>
          <w:sz w:val="28"/>
          <w:szCs w:val="28"/>
        </w:rPr>
        <w:t>56</w:t>
      </w:r>
      <w:r w:rsidR="00420CC7">
        <w:rPr>
          <w:sz w:val="28"/>
          <w:szCs w:val="28"/>
        </w:rPr>
        <w:t xml:space="preserve"> документов, что соответств</w:t>
      </w:r>
      <w:r w:rsidR="002D02BC">
        <w:rPr>
          <w:sz w:val="28"/>
          <w:szCs w:val="28"/>
        </w:rPr>
        <w:t>ует плановому показателю на 2022</w:t>
      </w:r>
      <w:r w:rsidR="00420CC7">
        <w:rPr>
          <w:sz w:val="28"/>
          <w:szCs w:val="28"/>
        </w:rPr>
        <w:t xml:space="preserve"> год</w:t>
      </w:r>
      <w:r w:rsidR="00015BCD">
        <w:rPr>
          <w:sz w:val="28"/>
          <w:szCs w:val="28"/>
        </w:rPr>
        <w:t>;</w:t>
      </w:r>
    </w:p>
    <w:p w:rsidR="00015BCD" w:rsidRDefault="00015BCD" w:rsidP="00015B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82B7E">
        <w:rPr>
          <w:sz w:val="28"/>
          <w:szCs w:val="28"/>
        </w:rPr>
        <w:t>оличество мероприятий в области предупреждения чрезвычайных ситуаций, обеспечения пожарной безопасности и безопасности людей на водных объектах, по подготовке органов управления, сил и средств ГО и  РСЧС, должностных лиц, специалистов и населения, по проверке готовности сил и средств ГО и РСЧС города к действиям по предназначению</w:t>
      </w:r>
      <w:r w:rsidR="00DD43B5">
        <w:rPr>
          <w:sz w:val="28"/>
          <w:szCs w:val="28"/>
        </w:rPr>
        <w:t xml:space="preserve">. В </w:t>
      </w:r>
      <w:r w:rsidR="00DD43B5" w:rsidRPr="000139BD">
        <w:rPr>
          <w:sz w:val="28"/>
          <w:szCs w:val="28"/>
        </w:rPr>
        <w:t>отчетном 202</w:t>
      </w:r>
      <w:r w:rsidR="002D02BC" w:rsidRPr="000139BD">
        <w:rPr>
          <w:sz w:val="28"/>
          <w:szCs w:val="28"/>
        </w:rPr>
        <w:t>2</w:t>
      </w:r>
      <w:r w:rsidR="00DD43B5" w:rsidRPr="000139BD">
        <w:rPr>
          <w:sz w:val="28"/>
          <w:szCs w:val="28"/>
        </w:rPr>
        <w:t xml:space="preserve"> году количество провед</w:t>
      </w:r>
      <w:r w:rsidR="00420CC7" w:rsidRPr="000139BD">
        <w:rPr>
          <w:sz w:val="28"/>
          <w:szCs w:val="28"/>
        </w:rPr>
        <w:t xml:space="preserve">енных мероприятий составило </w:t>
      </w:r>
      <w:r w:rsidR="001A6943" w:rsidRPr="000139BD">
        <w:rPr>
          <w:sz w:val="28"/>
          <w:szCs w:val="28"/>
        </w:rPr>
        <w:t>253</w:t>
      </w:r>
      <w:r w:rsidR="00420CC7" w:rsidRPr="000139BD">
        <w:rPr>
          <w:sz w:val="28"/>
          <w:szCs w:val="28"/>
        </w:rPr>
        <w:t xml:space="preserve">, что </w:t>
      </w:r>
      <w:r w:rsidR="001A6943" w:rsidRPr="000139BD">
        <w:rPr>
          <w:sz w:val="28"/>
          <w:szCs w:val="28"/>
        </w:rPr>
        <w:t xml:space="preserve">превышает </w:t>
      </w:r>
      <w:r w:rsidR="002D02BC" w:rsidRPr="000139BD">
        <w:rPr>
          <w:sz w:val="28"/>
          <w:szCs w:val="28"/>
        </w:rPr>
        <w:t>планов</w:t>
      </w:r>
      <w:r w:rsidR="001A6943" w:rsidRPr="000139BD">
        <w:rPr>
          <w:sz w:val="28"/>
          <w:szCs w:val="28"/>
        </w:rPr>
        <w:t>ый</w:t>
      </w:r>
      <w:r w:rsidR="002D02BC" w:rsidRPr="000139BD">
        <w:rPr>
          <w:sz w:val="28"/>
          <w:szCs w:val="28"/>
        </w:rPr>
        <w:t xml:space="preserve"> показател</w:t>
      </w:r>
      <w:r w:rsidR="001A6943" w:rsidRPr="000139BD">
        <w:rPr>
          <w:sz w:val="28"/>
          <w:szCs w:val="28"/>
        </w:rPr>
        <w:t>ь</w:t>
      </w:r>
      <w:r w:rsidR="002D02BC" w:rsidRPr="000139BD">
        <w:rPr>
          <w:sz w:val="28"/>
          <w:szCs w:val="28"/>
        </w:rPr>
        <w:t xml:space="preserve"> на</w:t>
      </w:r>
      <w:r w:rsidR="002D02BC">
        <w:rPr>
          <w:sz w:val="28"/>
          <w:szCs w:val="28"/>
        </w:rPr>
        <w:t xml:space="preserve"> 2022</w:t>
      </w:r>
      <w:r w:rsidR="00420CC7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015BCD" w:rsidRDefault="00015BCD" w:rsidP="00DD4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682B7E">
        <w:rPr>
          <w:sz w:val="28"/>
          <w:szCs w:val="28"/>
        </w:rPr>
        <w:t>оличество отработанных</w:t>
      </w:r>
      <w:r>
        <w:rPr>
          <w:sz w:val="28"/>
          <w:szCs w:val="28"/>
        </w:rPr>
        <w:t xml:space="preserve"> </w:t>
      </w:r>
      <w:r w:rsidRPr="00682B7E">
        <w:rPr>
          <w:sz w:val="28"/>
          <w:szCs w:val="28"/>
        </w:rPr>
        <w:t>человеко-дней в год</w:t>
      </w:r>
      <w:r w:rsidR="00DD43B5">
        <w:rPr>
          <w:sz w:val="28"/>
          <w:szCs w:val="28"/>
        </w:rPr>
        <w:t xml:space="preserve"> в соответствии с муниципальным заданием в отчетном 202</w:t>
      </w:r>
      <w:r w:rsidR="002D02BC">
        <w:rPr>
          <w:sz w:val="28"/>
          <w:szCs w:val="28"/>
        </w:rPr>
        <w:t>2</w:t>
      </w:r>
      <w:r w:rsidR="00DD43B5">
        <w:rPr>
          <w:sz w:val="28"/>
          <w:szCs w:val="28"/>
        </w:rPr>
        <w:t xml:space="preserve"> году составило </w:t>
      </w:r>
      <w:r w:rsidR="00DD43B5" w:rsidRPr="001A6943">
        <w:rPr>
          <w:sz w:val="28"/>
          <w:szCs w:val="28"/>
        </w:rPr>
        <w:t>17</w:t>
      </w:r>
      <w:r w:rsidR="001A6943" w:rsidRPr="001A6943">
        <w:rPr>
          <w:sz w:val="28"/>
          <w:szCs w:val="28"/>
        </w:rPr>
        <w:t> </w:t>
      </w:r>
      <w:r w:rsidR="001A6943">
        <w:rPr>
          <w:sz w:val="28"/>
          <w:szCs w:val="28"/>
        </w:rPr>
        <w:t>845,75</w:t>
      </w:r>
      <w:r w:rsidR="00DD43B5">
        <w:rPr>
          <w:sz w:val="28"/>
          <w:szCs w:val="28"/>
        </w:rPr>
        <w:t xml:space="preserve"> человеко-дней</w:t>
      </w:r>
      <w:r>
        <w:rPr>
          <w:sz w:val="28"/>
          <w:szCs w:val="28"/>
        </w:rPr>
        <w:t>.</w:t>
      </w:r>
    </w:p>
    <w:p w:rsidR="00DD43B5" w:rsidRDefault="00DD43B5" w:rsidP="00DD4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7DD">
        <w:rPr>
          <w:sz w:val="28"/>
          <w:szCs w:val="28"/>
        </w:rPr>
        <w:t>Обеспечение технической эксплуатации систем оповещения населения об опасностях и их совершенствование</w:t>
      </w:r>
      <w:r w:rsidR="0002368A">
        <w:rPr>
          <w:sz w:val="28"/>
          <w:szCs w:val="28"/>
        </w:rPr>
        <w:t>,</w:t>
      </w:r>
      <w:r w:rsidRPr="00E567DD">
        <w:rPr>
          <w:sz w:val="28"/>
          <w:szCs w:val="28"/>
        </w:rPr>
        <w:t xml:space="preserve"> характеризуется показателем «доля населения, оповещаемого техническими средствами оповещения».</w:t>
      </w:r>
    </w:p>
    <w:p w:rsidR="00DD43B5" w:rsidRDefault="00DD43B5" w:rsidP="00DD43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выполнения муниципального контракта на оказание услуг по </w:t>
      </w:r>
      <w:proofErr w:type="spellStart"/>
      <w:r>
        <w:rPr>
          <w:sz w:val="28"/>
          <w:szCs w:val="28"/>
        </w:rPr>
        <w:t>эксплутационно</w:t>
      </w:r>
      <w:proofErr w:type="spellEnd"/>
      <w:r>
        <w:rPr>
          <w:sz w:val="28"/>
          <w:szCs w:val="28"/>
        </w:rPr>
        <w:t xml:space="preserve">-техническому обслуживанию средств оповещения и связи </w:t>
      </w:r>
      <w:r w:rsidRPr="00801E3B">
        <w:rPr>
          <w:sz w:val="28"/>
          <w:szCs w:val="28"/>
        </w:rPr>
        <w:t>гражданской обороны г. Кемерово, поддержания сети городского уличного радио, перехвата ТВ-каналов оператора связи МТС, ТВ-каналов и каналов радио вещания в 20</w:t>
      </w:r>
      <w:r w:rsidR="00066C37" w:rsidRPr="00801E3B">
        <w:rPr>
          <w:sz w:val="28"/>
          <w:szCs w:val="28"/>
        </w:rPr>
        <w:t>2</w:t>
      </w:r>
      <w:r w:rsidR="002D02BC" w:rsidRPr="00801E3B">
        <w:rPr>
          <w:sz w:val="28"/>
          <w:szCs w:val="28"/>
        </w:rPr>
        <w:t>2</w:t>
      </w:r>
      <w:r w:rsidRPr="00801E3B">
        <w:rPr>
          <w:sz w:val="28"/>
          <w:szCs w:val="28"/>
        </w:rPr>
        <w:t xml:space="preserve"> году удалось охватить оповещением 97</w:t>
      </w:r>
      <w:r w:rsidR="00420CC7" w:rsidRPr="00801E3B">
        <w:rPr>
          <w:sz w:val="28"/>
          <w:szCs w:val="28"/>
        </w:rPr>
        <w:t>,</w:t>
      </w:r>
      <w:r w:rsidR="0085525E" w:rsidRPr="00801E3B">
        <w:rPr>
          <w:sz w:val="28"/>
          <w:szCs w:val="28"/>
        </w:rPr>
        <w:t>6</w:t>
      </w:r>
      <w:r w:rsidRPr="00801E3B">
        <w:rPr>
          <w:sz w:val="28"/>
          <w:szCs w:val="28"/>
        </w:rPr>
        <w:t xml:space="preserve"> % населения города, плановые значения целевого показателя (индикатора) </w:t>
      </w:r>
      <w:r w:rsidR="00420CC7" w:rsidRPr="00801E3B">
        <w:rPr>
          <w:sz w:val="28"/>
          <w:szCs w:val="28"/>
        </w:rPr>
        <w:t>удалось достигнуть благодаря установке четырех серен С-40 во вновь строящихся микрорайонах города (Рудничный район – 2 серены, жилой район Лесная Поляна – 2 серены)</w:t>
      </w:r>
      <w:r w:rsidRPr="00801E3B">
        <w:rPr>
          <w:sz w:val="28"/>
          <w:szCs w:val="28"/>
        </w:rPr>
        <w:t>.</w:t>
      </w:r>
    </w:p>
    <w:p w:rsidR="00066C37" w:rsidRPr="00E567DD" w:rsidRDefault="00066C37" w:rsidP="00066C3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67DD">
        <w:rPr>
          <w:sz w:val="28"/>
          <w:szCs w:val="28"/>
        </w:rPr>
        <w:t>Приобретение резерва ГСМ, продуктов питания, предметов первой необходимости и других средств и услуг для предупреждения и ликвидации ЧС, обслуживание договоров на хранение резервов для нужд ГО, характеризуется показателем «доля  созданных резервов от их нормативной потребности».</w:t>
      </w:r>
    </w:p>
    <w:p w:rsidR="00281D15" w:rsidRDefault="00FA6B8F" w:rsidP="00066C37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67DD">
        <w:rPr>
          <w:sz w:val="28"/>
          <w:szCs w:val="28"/>
        </w:rPr>
        <w:t>Резервы для ликвидации чрезвычайных ситуаций не создавал</w:t>
      </w:r>
      <w:r w:rsidR="00281D15" w:rsidRPr="00E567DD">
        <w:rPr>
          <w:sz w:val="28"/>
          <w:szCs w:val="28"/>
        </w:rPr>
        <w:t>и</w:t>
      </w:r>
      <w:r w:rsidRPr="00E567DD">
        <w:rPr>
          <w:sz w:val="28"/>
          <w:szCs w:val="28"/>
        </w:rPr>
        <w:t>с</w:t>
      </w:r>
      <w:r w:rsidR="00281D15" w:rsidRPr="00E567DD">
        <w:rPr>
          <w:sz w:val="28"/>
          <w:szCs w:val="28"/>
        </w:rPr>
        <w:t>ь</w:t>
      </w:r>
      <w:r w:rsidR="000139BD">
        <w:rPr>
          <w:sz w:val="28"/>
          <w:szCs w:val="28"/>
        </w:rPr>
        <w:t>.</w:t>
      </w:r>
      <w:r w:rsidR="00281D15">
        <w:rPr>
          <w:sz w:val="28"/>
          <w:szCs w:val="28"/>
        </w:rPr>
        <w:t xml:space="preserve"> </w:t>
      </w:r>
    </w:p>
    <w:p w:rsidR="00066C37" w:rsidRDefault="00066C37" w:rsidP="001B5181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2B7E">
        <w:rPr>
          <w:sz w:val="28"/>
          <w:szCs w:val="28"/>
        </w:rPr>
        <w:t>Выполнение мероприятий по предупреждению чрезвычайных ситуаций</w:t>
      </w:r>
      <w:r>
        <w:rPr>
          <w:sz w:val="28"/>
          <w:szCs w:val="28"/>
        </w:rPr>
        <w:t xml:space="preserve">, характеризуется показателем </w:t>
      </w:r>
      <w:r w:rsidR="001B5181">
        <w:rPr>
          <w:sz w:val="28"/>
          <w:szCs w:val="28"/>
        </w:rPr>
        <w:t>«к</w:t>
      </w:r>
      <w:r w:rsidR="001B5181" w:rsidRPr="00682B7E">
        <w:rPr>
          <w:sz w:val="28"/>
          <w:szCs w:val="28"/>
        </w:rPr>
        <w:t>оличество проведенных учений и тренировок по оценке уровня готовности органов управления и сил городского звена территориальной подсистемы единой государственной системы предупреждения и ликвидации ЧС к выполнению возложенных задач</w:t>
      </w:r>
      <w:r w:rsidR="001B5181">
        <w:rPr>
          <w:sz w:val="28"/>
          <w:szCs w:val="28"/>
        </w:rPr>
        <w:t>».</w:t>
      </w:r>
    </w:p>
    <w:p w:rsidR="001B5181" w:rsidRPr="00A77319" w:rsidRDefault="001B5181" w:rsidP="001B518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7319">
        <w:rPr>
          <w:sz w:val="28"/>
          <w:szCs w:val="28"/>
        </w:rPr>
        <w:t xml:space="preserve">Организацию непрерывного взаимодействия сил городского звена ТП РСЧС. Мероприятие осуществлялось в круглосуточном режиме ЕДДС с ДДС экстренных оперативных служб, служб жизнеобеспечения, ДДС потенциально-опасных объектов в ходе проведения 17 командно-штабных учений и тренировок, что </w:t>
      </w:r>
      <w:r w:rsidR="00672E31" w:rsidRPr="00A77319">
        <w:rPr>
          <w:sz w:val="28"/>
          <w:szCs w:val="28"/>
        </w:rPr>
        <w:t>больше</w:t>
      </w:r>
      <w:r w:rsidRPr="00A77319">
        <w:rPr>
          <w:sz w:val="28"/>
          <w:szCs w:val="28"/>
        </w:rPr>
        <w:t xml:space="preserve"> плановы</w:t>
      </w:r>
      <w:r w:rsidR="00672E31" w:rsidRPr="00A77319">
        <w:rPr>
          <w:sz w:val="28"/>
          <w:szCs w:val="28"/>
        </w:rPr>
        <w:t>х</w:t>
      </w:r>
      <w:r w:rsidRPr="00A77319">
        <w:rPr>
          <w:sz w:val="28"/>
          <w:szCs w:val="28"/>
        </w:rPr>
        <w:t xml:space="preserve"> значени</w:t>
      </w:r>
      <w:r w:rsidR="00672E31" w:rsidRPr="00A77319">
        <w:rPr>
          <w:sz w:val="28"/>
          <w:szCs w:val="28"/>
        </w:rPr>
        <w:t>й</w:t>
      </w:r>
      <w:r w:rsidRPr="00A77319">
        <w:rPr>
          <w:sz w:val="28"/>
          <w:szCs w:val="28"/>
        </w:rPr>
        <w:t xml:space="preserve"> показателя (индикатора).</w:t>
      </w:r>
    </w:p>
    <w:p w:rsidR="001B5181" w:rsidRPr="000139BD" w:rsidRDefault="001B5181" w:rsidP="001B51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9BD">
        <w:rPr>
          <w:sz w:val="28"/>
          <w:szCs w:val="28"/>
        </w:rPr>
        <w:t>Вторая подпрограмма «Внедрение технологий защиты населения и территорий от чрезвычайных ситуаций природного характера» состоит из 3-х мероприятий, для которых установлены следующие целевые показатели (индикаторы):</w:t>
      </w:r>
    </w:p>
    <w:p w:rsidR="00316301" w:rsidRPr="000139BD" w:rsidRDefault="001B5181" w:rsidP="001B5181">
      <w:pPr>
        <w:pStyle w:val="aa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39BD">
        <w:rPr>
          <w:sz w:val="28"/>
          <w:szCs w:val="28"/>
        </w:rPr>
        <w:t>Проведение превентивных инженерно-технических мероприятий, направленных на  предупреждение цикличных ЧС природного характера, характеризуется следующим показателем (индикатором) «количество проведенных превентивных инженерно-технических и других мероприятий</w:t>
      </w:r>
      <w:r w:rsidR="00316301" w:rsidRPr="000139BD">
        <w:rPr>
          <w:sz w:val="28"/>
          <w:szCs w:val="28"/>
        </w:rPr>
        <w:t xml:space="preserve">». </w:t>
      </w:r>
    </w:p>
    <w:p w:rsidR="00316301" w:rsidRPr="000139BD" w:rsidRDefault="00316301" w:rsidP="00316301">
      <w:pPr>
        <w:pStyle w:val="aa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139BD">
        <w:rPr>
          <w:bCs/>
          <w:sz w:val="28"/>
          <w:szCs w:val="28"/>
        </w:rPr>
        <w:t>Работы не проводились.</w:t>
      </w:r>
      <w:r w:rsidRPr="000139BD">
        <w:rPr>
          <w:sz w:val="28"/>
          <w:szCs w:val="28"/>
        </w:rPr>
        <w:t xml:space="preserve">   </w:t>
      </w:r>
    </w:p>
    <w:p w:rsidR="001B5181" w:rsidRPr="000139BD" w:rsidRDefault="001B5181" w:rsidP="001B5181">
      <w:pPr>
        <w:pStyle w:val="aa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39BD">
        <w:rPr>
          <w:bCs/>
          <w:sz w:val="28"/>
          <w:szCs w:val="28"/>
        </w:rPr>
        <w:t>Выполнение противопаводковых мероприятий в целях предупреждения чрезвычайных ситуаций природного и техногенного характера (устройство дамб, обвалований; искусственное повышение поверхности территории; подсыпка территории; проведение берегоукрепительных и дноуглубительных работ)</w:t>
      </w:r>
      <w:r w:rsidR="00316301" w:rsidRPr="000139BD">
        <w:rPr>
          <w:bCs/>
          <w:sz w:val="28"/>
          <w:szCs w:val="28"/>
        </w:rPr>
        <w:t>,</w:t>
      </w:r>
      <w:r w:rsidRPr="000139BD">
        <w:rPr>
          <w:bCs/>
          <w:sz w:val="28"/>
          <w:szCs w:val="28"/>
        </w:rPr>
        <w:t xml:space="preserve"> характеризуется </w:t>
      </w:r>
      <w:r w:rsidRPr="000139BD">
        <w:rPr>
          <w:bCs/>
          <w:sz w:val="28"/>
          <w:szCs w:val="28"/>
        </w:rPr>
        <w:lastRenderedPageBreak/>
        <w:t>показателем (индикатором) «</w:t>
      </w:r>
      <w:r w:rsidR="008D2B42">
        <w:rPr>
          <w:bCs/>
          <w:sz w:val="28"/>
          <w:szCs w:val="28"/>
        </w:rPr>
        <w:t>с</w:t>
      </w:r>
      <w:r w:rsidR="008D2B42" w:rsidRPr="008D2B42">
        <w:rPr>
          <w:bCs/>
          <w:sz w:val="28"/>
          <w:szCs w:val="28"/>
        </w:rPr>
        <w:t>окращение материального ущерба от природных и техногенных катастроф по сравнению с аналогичным периодом прошлого года, процентов</w:t>
      </w:r>
      <w:r w:rsidR="008D2B42">
        <w:rPr>
          <w:bCs/>
          <w:sz w:val="28"/>
          <w:szCs w:val="28"/>
        </w:rPr>
        <w:t>»</w:t>
      </w:r>
      <w:r w:rsidR="000139BD" w:rsidRPr="000139BD">
        <w:rPr>
          <w:bCs/>
          <w:sz w:val="28"/>
          <w:szCs w:val="28"/>
        </w:rPr>
        <w:t xml:space="preserve">. В 2022 году </w:t>
      </w:r>
      <w:r w:rsidR="0063092C">
        <w:rPr>
          <w:bCs/>
          <w:sz w:val="28"/>
          <w:szCs w:val="28"/>
        </w:rPr>
        <w:t>плановый показатель выполнен</w:t>
      </w:r>
      <w:r w:rsidR="008D2B42">
        <w:rPr>
          <w:bCs/>
          <w:sz w:val="28"/>
          <w:szCs w:val="28"/>
        </w:rPr>
        <w:t xml:space="preserve">                  </w:t>
      </w:r>
      <w:r w:rsidR="0063092C">
        <w:rPr>
          <w:bCs/>
          <w:sz w:val="28"/>
          <w:szCs w:val="28"/>
        </w:rPr>
        <w:t xml:space="preserve"> на 100 %.</w:t>
      </w:r>
    </w:p>
    <w:p w:rsidR="00072B8F" w:rsidRPr="000139BD" w:rsidRDefault="00072B8F" w:rsidP="001B5181">
      <w:pPr>
        <w:pStyle w:val="aa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139BD">
        <w:rPr>
          <w:sz w:val="28"/>
          <w:szCs w:val="28"/>
        </w:rPr>
        <w:t>Осуществление  мероприятий</w:t>
      </w:r>
      <w:proofErr w:type="gramEnd"/>
      <w:r w:rsidRPr="000139BD">
        <w:rPr>
          <w:sz w:val="28"/>
          <w:szCs w:val="28"/>
        </w:rPr>
        <w:t xml:space="preserve"> по обеспечению мер безопасности людей на водных объектах</w:t>
      </w:r>
      <w:r w:rsidR="003B5DE9" w:rsidRPr="000139BD">
        <w:rPr>
          <w:sz w:val="28"/>
          <w:szCs w:val="28"/>
        </w:rPr>
        <w:t>,</w:t>
      </w:r>
      <w:r w:rsidRPr="000139BD">
        <w:rPr>
          <w:sz w:val="28"/>
          <w:szCs w:val="28"/>
        </w:rPr>
        <w:t xml:space="preserve"> характеризуется следующим показателем (индикатором) «</w:t>
      </w:r>
      <w:r w:rsidR="003B5DE9" w:rsidRPr="000139BD">
        <w:rPr>
          <w:bCs/>
          <w:sz w:val="28"/>
          <w:szCs w:val="28"/>
        </w:rPr>
        <w:t>с</w:t>
      </w:r>
      <w:r w:rsidRPr="000139BD">
        <w:rPr>
          <w:bCs/>
          <w:sz w:val="28"/>
          <w:szCs w:val="28"/>
        </w:rPr>
        <w:t>нижение количества погибших от несчастных случаев на водных объектах».</w:t>
      </w:r>
      <w:r w:rsidR="00D63112" w:rsidRPr="000139BD">
        <w:rPr>
          <w:bCs/>
          <w:sz w:val="28"/>
          <w:szCs w:val="28"/>
        </w:rPr>
        <w:t xml:space="preserve"> Количество спасенных людей на водных объектах составил</w:t>
      </w:r>
      <w:r w:rsidR="003B5DE9" w:rsidRPr="000139BD">
        <w:rPr>
          <w:bCs/>
          <w:sz w:val="28"/>
          <w:szCs w:val="28"/>
        </w:rPr>
        <w:t>о</w:t>
      </w:r>
      <w:r w:rsidR="00D63112" w:rsidRPr="000139BD">
        <w:rPr>
          <w:bCs/>
          <w:sz w:val="28"/>
          <w:szCs w:val="28"/>
        </w:rPr>
        <w:t xml:space="preserve"> </w:t>
      </w:r>
      <w:r w:rsidR="003B5DE9" w:rsidRPr="000139BD">
        <w:rPr>
          <w:bCs/>
          <w:sz w:val="28"/>
          <w:szCs w:val="28"/>
        </w:rPr>
        <w:t>26</w:t>
      </w:r>
      <w:r w:rsidR="00D63112" w:rsidRPr="000139BD">
        <w:rPr>
          <w:bCs/>
          <w:sz w:val="28"/>
          <w:szCs w:val="28"/>
        </w:rPr>
        <w:t xml:space="preserve"> чел., а погибших – </w:t>
      </w:r>
      <w:r w:rsidR="003B5DE9" w:rsidRPr="000139BD">
        <w:rPr>
          <w:bCs/>
          <w:sz w:val="28"/>
          <w:szCs w:val="28"/>
        </w:rPr>
        <w:t>1</w:t>
      </w:r>
      <w:r w:rsidR="00D63112" w:rsidRPr="000139BD">
        <w:rPr>
          <w:bCs/>
          <w:sz w:val="28"/>
          <w:szCs w:val="28"/>
        </w:rPr>
        <w:t xml:space="preserve">. Таким образом, коэффициент спасенных на водных объектах составляет </w:t>
      </w:r>
      <w:r w:rsidR="003B5DE9" w:rsidRPr="000139BD">
        <w:rPr>
          <w:bCs/>
          <w:sz w:val="28"/>
          <w:szCs w:val="28"/>
        </w:rPr>
        <w:t>0,038</w:t>
      </w:r>
      <w:r w:rsidR="00D63112" w:rsidRPr="000139BD">
        <w:rPr>
          <w:bCs/>
          <w:sz w:val="28"/>
          <w:szCs w:val="28"/>
        </w:rPr>
        <w:t xml:space="preserve"> </w:t>
      </w:r>
      <w:r w:rsidR="000139BD" w:rsidRPr="000139BD">
        <w:rPr>
          <w:bCs/>
          <w:sz w:val="28"/>
          <w:szCs w:val="28"/>
        </w:rPr>
        <w:t>считается достигнутым.</w:t>
      </w:r>
    </w:p>
    <w:p w:rsidR="00D63112" w:rsidRDefault="00D63112" w:rsidP="00D631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9BD">
        <w:rPr>
          <w:sz w:val="28"/>
          <w:szCs w:val="28"/>
        </w:rPr>
        <w:t>Третья подпрограмма «Обеспечение выполнения первичных мер пожарной безопасности» состоит из 6-ти мероприятий, для которых установлены следующие целевые показатели (индикаторы):</w:t>
      </w:r>
    </w:p>
    <w:p w:rsidR="001F36E0" w:rsidRPr="001F36E0" w:rsidRDefault="001F36E0" w:rsidP="001F36E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F36E0">
        <w:rPr>
          <w:sz w:val="28"/>
          <w:szCs w:val="28"/>
        </w:rPr>
        <w:t>Приобретение и содержание первичных средств пожаротушения характеризуется показателем «Доля учреждений (предприятий) муниципальной собственности, укомплектованных первичными средствами  пожаротушения». По данному мероприятию фактические показатели (индикаторы) за 202</w:t>
      </w:r>
      <w:r w:rsidR="002D02BC">
        <w:rPr>
          <w:sz w:val="28"/>
          <w:szCs w:val="28"/>
        </w:rPr>
        <w:t>2</w:t>
      </w:r>
      <w:r w:rsidRPr="001F36E0">
        <w:rPr>
          <w:sz w:val="28"/>
          <w:szCs w:val="28"/>
        </w:rPr>
        <w:t xml:space="preserve"> год по представленным отчетам исполнителей муниципальной программы составляют </w:t>
      </w:r>
      <w:r w:rsidR="00E51FA2" w:rsidRPr="00E51FA2">
        <w:rPr>
          <w:sz w:val="28"/>
          <w:szCs w:val="28"/>
        </w:rPr>
        <w:t>100</w:t>
      </w:r>
      <w:r w:rsidR="00E308CC">
        <w:rPr>
          <w:sz w:val="28"/>
          <w:szCs w:val="28"/>
        </w:rPr>
        <w:t>,0</w:t>
      </w:r>
      <w:r w:rsidR="00E51FA2" w:rsidRPr="00E51FA2">
        <w:rPr>
          <w:sz w:val="28"/>
          <w:szCs w:val="28"/>
        </w:rPr>
        <w:t xml:space="preserve"> %</w:t>
      </w:r>
      <w:r w:rsidRPr="001F36E0">
        <w:rPr>
          <w:sz w:val="28"/>
          <w:szCs w:val="28"/>
        </w:rPr>
        <w:t xml:space="preserve"> </w:t>
      </w:r>
      <w:r w:rsidR="00756C07">
        <w:rPr>
          <w:sz w:val="28"/>
          <w:szCs w:val="28"/>
        </w:rPr>
        <w:t>что соответств</w:t>
      </w:r>
      <w:r w:rsidR="002D02BC">
        <w:rPr>
          <w:sz w:val="28"/>
          <w:szCs w:val="28"/>
        </w:rPr>
        <w:t>ует плановым показателям на 2022</w:t>
      </w:r>
      <w:r w:rsidR="00756C07">
        <w:rPr>
          <w:sz w:val="28"/>
          <w:szCs w:val="28"/>
        </w:rPr>
        <w:t xml:space="preserve"> год</w:t>
      </w:r>
      <w:r w:rsidRPr="001F36E0">
        <w:rPr>
          <w:sz w:val="28"/>
          <w:szCs w:val="28"/>
        </w:rPr>
        <w:t>.</w:t>
      </w:r>
    </w:p>
    <w:p w:rsidR="001F36E0" w:rsidRDefault="001F36E0" w:rsidP="001F36E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F36E0">
        <w:rPr>
          <w:sz w:val="28"/>
          <w:szCs w:val="28"/>
        </w:rPr>
        <w:t>Обеспечение пожарной безопасности объектов муниципальной собственности (техническое обслуживание пожарно-охранной сигнализации  и выполнение мероприятий по пожарной безопасности)</w:t>
      </w:r>
      <w:r>
        <w:rPr>
          <w:sz w:val="28"/>
          <w:szCs w:val="28"/>
        </w:rPr>
        <w:t xml:space="preserve"> характеризуется показателем (индикатором) </w:t>
      </w:r>
      <w:r w:rsidRPr="001F36E0">
        <w:rPr>
          <w:sz w:val="28"/>
          <w:szCs w:val="28"/>
        </w:rPr>
        <w:t>«Доля объектов муниципальной собственности, соответствующая требованиям пожарной безопасности</w:t>
      </w:r>
      <w:r>
        <w:rPr>
          <w:sz w:val="28"/>
          <w:szCs w:val="28"/>
        </w:rPr>
        <w:t xml:space="preserve">». </w:t>
      </w:r>
      <w:r w:rsidRPr="001F36E0">
        <w:rPr>
          <w:sz w:val="28"/>
          <w:szCs w:val="28"/>
        </w:rPr>
        <w:t>По данному мероприятию фактические показатели (индикаторы) за 202</w:t>
      </w:r>
      <w:r w:rsidR="002D02BC">
        <w:rPr>
          <w:sz w:val="28"/>
          <w:szCs w:val="28"/>
        </w:rPr>
        <w:t>2</w:t>
      </w:r>
      <w:r w:rsidRPr="001F36E0">
        <w:rPr>
          <w:sz w:val="28"/>
          <w:szCs w:val="28"/>
        </w:rPr>
        <w:t xml:space="preserve"> год по представленным отчетам исполнителей муниципальной программы составляю</w:t>
      </w:r>
      <w:r w:rsidRPr="00F416FB">
        <w:rPr>
          <w:sz w:val="28"/>
          <w:szCs w:val="28"/>
        </w:rPr>
        <w:t xml:space="preserve">т </w:t>
      </w:r>
      <w:r w:rsidR="00E308CC" w:rsidRPr="00F416FB">
        <w:rPr>
          <w:sz w:val="28"/>
          <w:szCs w:val="28"/>
        </w:rPr>
        <w:t>75,0</w:t>
      </w:r>
      <w:r w:rsidRPr="00F416FB">
        <w:rPr>
          <w:sz w:val="28"/>
          <w:szCs w:val="28"/>
        </w:rPr>
        <w:t xml:space="preserve"> %, </w:t>
      </w:r>
      <w:r w:rsidR="00756C07" w:rsidRPr="00F416FB">
        <w:rPr>
          <w:sz w:val="28"/>
          <w:szCs w:val="28"/>
        </w:rPr>
        <w:t>что соответствует плановым показателям на 202</w:t>
      </w:r>
      <w:r w:rsidR="002D02BC" w:rsidRPr="00F416FB">
        <w:rPr>
          <w:sz w:val="28"/>
          <w:szCs w:val="28"/>
        </w:rPr>
        <w:t>2</w:t>
      </w:r>
      <w:r w:rsidR="00756C07" w:rsidRPr="00F416FB">
        <w:rPr>
          <w:sz w:val="28"/>
          <w:szCs w:val="28"/>
        </w:rPr>
        <w:t xml:space="preserve"> год.</w:t>
      </w:r>
    </w:p>
    <w:p w:rsidR="007343A1" w:rsidRDefault="001F36E0" w:rsidP="007343A1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45E33">
        <w:t xml:space="preserve"> </w:t>
      </w:r>
      <w:r w:rsidRPr="001F36E0">
        <w:rPr>
          <w:sz w:val="28"/>
          <w:szCs w:val="28"/>
        </w:rPr>
        <w:t>Обучение должностных лиц объектов муниципальной собственности, ответственных за пожарную безопасность</w:t>
      </w:r>
      <w:r>
        <w:rPr>
          <w:sz w:val="28"/>
          <w:szCs w:val="28"/>
        </w:rPr>
        <w:t xml:space="preserve"> характеризуется показателем «</w:t>
      </w:r>
      <w:r w:rsidR="007343A1" w:rsidRPr="007343A1">
        <w:rPr>
          <w:sz w:val="28"/>
          <w:szCs w:val="28"/>
        </w:rPr>
        <w:t>Доля должностных лиц прошедших подготовку по пожарно-техническому минимуму в общем количестве должностных лиц ответственных за пожарную безопасность</w:t>
      </w:r>
      <w:r w:rsidR="007343A1">
        <w:rPr>
          <w:sz w:val="28"/>
          <w:szCs w:val="28"/>
        </w:rPr>
        <w:t xml:space="preserve">». </w:t>
      </w:r>
      <w:r w:rsidR="007343A1" w:rsidRPr="001F36E0">
        <w:rPr>
          <w:sz w:val="28"/>
          <w:szCs w:val="28"/>
        </w:rPr>
        <w:t>По данному мероприятию фактические показатели (индикаторы) за 202</w:t>
      </w:r>
      <w:r w:rsidR="002D02BC">
        <w:rPr>
          <w:sz w:val="28"/>
          <w:szCs w:val="28"/>
        </w:rPr>
        <w:t>2</w:t>
      </w:r>
      <w:r w:rsidR="007343A1" w:rsidRPr="001F36E0">
        <w:rPr>
          <w:sz w:val="28"/>
          <w:szCs w:val="28"/>
        </w:rPr>
        <w:t xml:space="preserve"> год по представленным отчетам исполнителей муниципальной программы составляют </w:t>
      </w:r>
      <w:r w:rsidR="00EB34CA" w:rsidRPr="00A01F2C">
        <w:rPr>
          <w:sz w:val="28"/>
          <w:szCs w:val="28"/>
        </w:rPr>
        <w:t>99</w:t>
      </w:r>
      <w:r w:rsidR="00A01F2C" w:rsidRPr="00A01F2C">
        <w:rPr>
          <w:sz w:val="28"/>
          <w:szCs w:val="28"/>
        </w:rPr>
        <w:t>,5</w:t>
      </w:r>
      <w:r w:rsidR="007343A1" w:rsidRPr="00A01F2C">
        <w:rPr>
          <w:sz w:val="28"/>
          <w:szCs w:val="28"/>
        </w:rPr>
        <w:t xml:space="preserve"> %,</w:t>
      </w:r>
      <w:r w:rsidR="007343A1" w:rsidRPr="001F36E0">
        <w:rPr>
          <w:sz w:val="28"/>
          <w:szCs w:val="28"/>
        </w:rPr>
        <w:t xml:space="preserve"> </w:t>
      </w:r>
      <w:r w:rsidR="00EB34CA">
        <w:rPr>
          <w:sz w:val="28"/>
          <w:szCs w:val="28"/>
        </w:rPr>
        <w:t>что соответств</w:t>
      </w:r>
      <w:r w:rsidR="002D02BC">
        <w:rPr>
          <w:sz w:val="28"/>
          <w:szCs w:val="28"/>
        </w:rPr>
        <w:t>ует плановым показателям на 2022</w:t>
      </w:r>
      <w:r w:rsidR="00EB34CA">
        <w:rPr>
          <w:sz w:val="28"/>
          <w:szCs w:val="28"/>
        </w:rPr>
        <w:t xml:space="preserve"> год</w:t>
      </w:r>
      <w:r w:rsidR="00EB34CA" w:rsidRPr="001F36E0">
        <w:rPr>
          <w:sz w:val="28"/>
          <w:szCs w:val="28"/>
        </w:rPr>
        <w:t>.</w:t>
      </w:r>
    </w:p>
    <w:p w:rsidR="001F36E0" w:rsidRDefault="007343A1" w:rsidP="001F36E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343A1">
        <w:rPr>
          <w:sz w:val="28"/>
          <w:szCs w:val="28"/>
        </w:rPr>
        <w:t>Пропаганда в области пожарной безопасности</w:t>
      </w:r>
      <w:r>
        <w:rPr>
          <w:sz w:val="28"/>
          <w:szCs w:val="28"/>
        </w:rPr>
        <w:t xml:space="preserve"> характеризуется показателем (индикатором) </w:t>
      </w:r>
      <w:r w:rsidRPr="007343A1">
        <w:rPr>
          <w:sz w:val="28"/>
          <w:szCs w:val="28"/>
        </w:rPr>
        <w:t>«Количество размещаемой печатной продукцией, наглядной агитацией по соблюдению требований пожарной безопасности</w:t>
      </w:r>
      <w:r>
        <w:rPr>
          <w:sz w:val="28"/>
          <w:szCs w:val="28"/>
        </w:rPr>
        <w:t xml:space="preserve">». </w:t>
      </w:r>
      <w:r w:rsidRPr="001F36E0">
        <w:rPr>
          <w:sz w:val="28"/>
          <w:szCs w:val="28"/>
        </w:rPr>
        <w:t>По данному мероприятию фактические показатели (индикаторы) за 202</w:t>
      </w:r>
      <w:r w:rsidR="003655DF">
        <w:rPr>
          <w:sz w:val="28"/>
          <w:szCs w:val="28"/>
        </w:rPr>
        <w:t>2</w:t>
      </w:r>
      <w:r w:rsidRPr="001F36E0">
        <w:rPr>
          <w:sz w:val="28"/>
          <w:szCs w:val="28"/>
        </w:rPr>
        <w:t xml:space="preserve"> год по представленным отчетам исполнителей муниципальной программы составляют </w:t>
      </w:r>
      <w:r w:rsidR="00C135AE" w:rsidRPr="00C135AE">
        <w:rPr>
          <w:sz w:val="28"/>
          <w:szCs w:val="28"/>
        </w:rPr>
        <w:t>4,5</w:t>
      </w:r>
      <w:r w:rsidRPr="00C135AE">
        <w:rPr>
          <w:sz w:val="28"/>
          <w:szCs w:val="28"/>
        </w:rPr>
        <w:t xml:space="preserve"> тыс. памяток (в абсолютных цифрах), </w:t>
      </w:r>
      <w:r w:rsidR="00EB34CA" w:rsidRPr="00C135AE">
        <w:rPr>
          <w:sz w:val="28"/>
          <w:szCs w:val="28"/>
        </w:rPr>
        <w:t>что соответств</w:t>
      </w:r>
      <w:r w:rsidR="003655DF" w:rsidRPr="00C135AE">
        <w:rPr>
          <w:sz w:val="28"/>
          <w:szCs w:val="28"/>
        </w:rPr>
        <w:t>ует плановым показателям</w:t>
      </w:r>
      <w:r w:rsidR="003655DF">
        <w:rPr>
          <w:sz w:val="28"/>
          <w:szCs w:val="28"/>
        </w:rPr>
        <w:t xml:space="preserve"> на 2022</w:t>
      </w:r>
      <w:r w:rsidR="00EB34CA">
        <w:rPr>
          <w:sz w:val="28"/>
          <w:szCs w:val="28"/>
        </w:rPr>
        <w:t xml:space="preserve"> год</w:t>
      </w:r>
      <w:r w:rsidR="00EB34CA" w:rsidRPr="001F36E0">
        <w:rPr>
          <w:sz w:val="28"/>
          <w:szCs w:val="28"/>
        </w:rPr>
        <w:t>.</w:t>
      </w:r>
    </w:p>
    <w:p w:rsidR="007343A1" w:rsidRPr="007A2F34" w:rsidRDefault="007343A1" w:rsidP="001F36E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B2CBB">
        <w:rPr>
          <w:sz w:val="28"/>
          <w:szCs w:val="28"/>
        </w:rPr>
        <w:t>Оборудование мест проживания многодетных, малообеспеченных, неблагополучных семей и инвалидов автономными дымовыми пожарными извещателями</w:t>
      </w:r>
      <w:r w:rsidR="0063092C">
        <w:rPr>
          <w:sz w:val="28"/>
          <w:szCs w:val="28"/>
        </w:rPr>
        <w:t>, датчиками угарного газа</w:t>
      </w:r>
      <w:r w:rsidRPr="007B2CBB">
        <w:rPr>
          <w:sz w:val="28"/>
          <w:szCs w:val="28"/>
        </w:rPr>
        <w:t xml:space="preserve"> характеризуется показателем «Доля </w:t>
      </w:r>
      <w:r w:rsidRPr="007B2CBB">
        <w:rPr>
          <w:sz w:val="28"/>
          <w:szCs w:val="28"/>
        </w:rPr>
        <w:lastRenderedPageBreak/>
        <w:t xml:space="preserve">мест проживания многодетных, малообеспеченных, неблагополучных семей и инвалидов, обеспеченных техническими средствами оповещения о пожаре, в количестве мест проживания семей данных категорий, требующих установки технических средств оповещения о пожаре». По данному мероприятию </w:t>
      </w:r>
      <w:r w:rsidRPr="007A2F34">
        <w:rPr>
          <w:sz w:val="28"/>
          <w:szCs w:val="28"/>
        </w:rPr>
        <w:t>фактические показатели (индикаторы) за 202</w:t>
      </w:r>
      <w:r w:rsidR="003655DF" w:rsidRPr="007A2F34">
        <w:rPr>
          <w:sz w:val="28"/>
          <w:szCs w:val="28"/>
        </w:rPr>
        <w:t>2</w:t>
      </w:r>
      <w:r w:rsidRPr="007A2F34">
        <w:rPr>
          <w:sz w:val="28"/>
          <w:szCs w:val="28"/>
        </w:rPr>
        <w:t xml:space="preserve"> год по представленным составляют </w:t>
      </w:r>
      <w:r w:rsidR="00EB34CA" w:rsidRPr="007A2F34">
        <w:rPr>
          <w:sz w:val="28"/>
          <w:szCs w:val="28"/>
        </w:rPr>
        <w:t xml:space="preserve">957 </w:t>
      </w:r>
      <w:r w:rsidRPr="007A2F34">
        <w:rPr>
          <w:sz w:val="28"/>
          <w:szCs w:val="28"/>
        </w:rPr>
        <w:t xml:space="preserve">мест проживания, что составляет 100 % </w:t>
      </w:r>
      <w:r w:rsidR="007B2CBB" w:rsidRPr="007A2F34">
        <w:rPr>
          <w:sz w:val="28"/>
          <w:szCs w:val="28"/>
        </w:rPr>
        <w:t xml:space="preserve">от потребности </w:t>
      </w:r>
      <w:proofErr w:type="gramStart"/>
      <w:r w:rsidR="007B2CBB" w:rsidRPr="007A2F34">
        <w:rPr>
          <w:sz w:val="28"/>
          <w:szCs w:val="28"/>
        </w:rPr>
        <w:t>и  соответствует</w:t>
      </w:r>
      <w:proofErr w:type="gramEnd"/>
      <w:r w:rsidR="007B2CBB" w:rsidRPr="007A2F34">
        <w:rPr>
          <w:sz w:val="28"/>
          <w:szCs w:val="28"/>
        </w:rPr>
        <w:t xml:space="preserve"> целевому показателю (индикатору).</w:t>
      </w:r>
    </w:p>
    <w:p w:rsidR="007B2CBB" w:rsidRPr="007A2F34" w:rsidRDefault="007B2CBB" w:rsidP="001F36E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A2F34">
        <w:rPr>
          <w:sz w:val="28"/>
          <w:szCs w:val="28"/>
        </w:rPr>
        <w:t>Своевременная очистка территории города Кемерово от горячих отходов, мусора, сухой растительности характеризуется показателем «Площадь территории города, очищенной от горючих отходов, мусора и сухой растительности». По данному мероприятию фактические показатели (индикаторы) за 202</w:t>
      </w:r>
      <w:r w:rsidR="003655DF" w:rsidRPr="007A2F34">
        <w:rPr>
          <w:sz w:val="28"/>
          <w:szCs w:val="28"/>
        </w:rPr>
        <w:t>2</w:t>
      </w:r>
      <w:r w:rsidRPr="007A2F34">
        <w:rPr>
          <w:sz w:val="28"/>
          <w:szCs w:val="28"/>
        </w:rPr>
        <w:t xml:space="preserve"> год по представленным отчетам исполнителей муниципальной программы составляют 3 554 011 кв. м в абсолютных цифрах, </w:t>
      </w:r>
      <w:r w:rsidR="00EB34CA" w:rsidRPr="007A2F34">
        <w:rPr>
          <w:sz w:val="28"/>
          <w:szCs w:val="28"/>
        </w:rPr>
        <w:t>что соответствует плановым показателям на 202</w:t>
      </w:r>
      <w:r w:rsidR="003655DF" w:rsidRPr="007A2F34">
        <w:rPr>
          <w:sz w:val="28"/>
          <w:szCs w:val="28"/>
        </w:rPr>
        <w:t>2</w:t>
      </w:r>
      <w:r w:rsidR="00EB34CA" w:rsidRPr="007A2F34">
        <w:rPr>
          <w:sz w:val="28"/>
          <w:szCs w:val="28"/>
        </w:rPr>
        <w:t xml:space="preserve"> год.</w:t>
      </w:r>
    </w:p>
    <w:p w:rsidR="008B7274" w:rsidRPr="007A2F34" w:rsidRDefault="006A55D0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F34">
        <w:rPr>
          <w:sz w:val="28"/>
          <w:szCs w:val="28"/>
        </w:rPr>
        <w:t>На выполнение все</w:t>
      </w:r>
      <w:r w:rsidR="00325270" w:rsidRPr="007A2F34">
        <w:rPr>
          <w:sz w:val="28"/>
          <w:szCs w:val="28"/>
        </w:rPr>
        <w:t>го комплекса</w:t>
      </w:r>
      <w:r w:rsidRPr="007A2F34">
        <w:rPr>
          <w:sz w:val="28"/>
          <w:szCs w:val="28"/>
        </w:rPr>
        <w:t xml:space="preserve"> мероприятий </w:t>
      </w:r>
      <w:r w:rsidR="00325270" w:rsidRPr="007A2F34">
        <w:rPr>
          <w:sz w:val="28"/>
          <w:szCs w:val="28"/>
        </w:rPr>
        <w:t>муниципальной программы «Совершенствование гражданской обороны и защиты населения от чрезвычайных ситуаций в городе Кемерово на 2016</w:t>
      </w:r>
      <w:r w:rsidR="003655DF" w:rsidRPr="007A2F34">
        <w:rPr>
          <w:sz w:val="28"/>
          <w:szCs w:val="28"/>
        </w:rPr>
        <w:t xml:space="preserve"> – </w:t>
      </w:r>
      <w:r w:rsidR="00325270" w:rsidRPr="007A2F34">
        <w:rPr>
          <w:sz w:val="28"/>
          <w:szCs w:val="28"/>
        </w:rPr>
        <w:t>202</w:t>
      </w:r>
      <w:r w:rsidR="007A2F34" w:rsidRPr="007A2F34">
        <w:rPr>
          <w:sz w:val="28"/>
          <w:szCs w:val="28"/>
        </w:rPr>
        <w:t>5</w:t>
      </w:r>
      <w:r w:rsidR="008B7274" w:rsidRPr="007A2F34">
        <w:rPr>
          <w:sz w:val="28"/>
          <w:szCs w:val="28"/>
        </w:rPr>
        <w:t xml:space="preserve"> годы» предусмотрено</w:t>
      </w:r>
      <w:r w:rsidR="00325270" w:rsidRPr="007A2F34">
        <w:rPr>
          <w:sz w:val="28"/>
          <w:szCs w:val="28"/>
        </w:rPr>
        <w:t xml:space="preserve"> </w:t>
      </w:r>
      <w:r w:rsidR="007B2CBB" w:rsidRPr="007A2F34">
        <w:rPr>
          <w:sz w:val="28"/>
          <w:szCs w:val="28"/>
        </w:rPr>
        <w:t xml:space="preserve">всего </w:t>
      </w:r>
      <w:r w:rsidR="007A2F34" w:rsidRPr="007A2F34">
        <w:rPr>
          <w:sz w:val="28"/>
          <w:szCs w:val="28"/>
        </w:rPr>
        <w:t>147 898,6</w:t>
      </w:r>
      <w:r w:rsidR="007B2CBB" w:rsidRPr="007A2F34">
        <w:rPr>
          <w:sz w:val="28"/>
          <w:szCs w:val="28"/>
        </w:rPr>
        <w:t xml:space="preserve"> рублей, в том числе по</w:t>
      </w:r>
      <w:r w:rsidR="00325270" w:rsidRPr="007A2F34">
        <w:rPr>
          <w:sz w:val="28"/>
          <w:szCs w:val="28"/>
        </w:rPr>
        <w:t xml:space="preserve"> источник</w:t>
      </w:r>
      <w:r w:rsidR="008B7274" w:rsidRPr="007A2F34">
        <w:rPr>
          <w:sz w:val="28"/>
          <w:szCs w:val="28"/>
        </w:rPr>
        <w:t>а</w:t>
      </w:r>
      <w:r w:rsidR="007B2CBB" w:rsidRPr="007A2F34">
        <w:rPr>
          <w:sz w:val="28"/>
          <w:szCs w:val="28"/>
        </w:rPr>
        <w:t>м</w:t>
      </w:r>
      <w:r w:rsidR="00325270" w:rsidRPr="007A2F34">
        <w:rPr>
          <w:sz w:val="28"/>
          <w:szCs w:val="28"/>
        </w:rPr>
        <w:t xml:space="preserve"> финансирования</w:t>
      </w:r>
      <w:r w:rsidR="008B7274" w:rsidRPr="007A2F34">
        <w:rPr>
          <w:sz w:val="28"/>
          <w:szCs w:val="28"/>
        </w:rPr>
        <w:t>:</w:t>
      </w:r>
    </w:p>
    <w:p w:rsidR="006A55D0" w:rsidRPr="007A2F34" w:rsidRDefault="00325270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F34">
        <w:rPr>
          <w:sz w:val="28"/>
          <w:szCs w:val="28"/>
        </w:rPr>
        <w:t>– бюджет города Кемерово с объемом финансовых ресурсов на 20</w:t>
      </w:r>
      <w:r w:rsidR="001320C4" w:rsidRPr="007A2F34">
        <w:rPr>
          <w:sz w:val="28"/>
          <w:szCs w:val="28"/>
        </w:rPr>
        <w:t>2</w:t>
      </w:r>
      <w:r w:rsidR="003655DF" w:rsidRPr="007A2F34">
        <w:rPr>
          <w:sz w:val="28"/>
          <w:szCs w:val="28"/>
        </w:rPr>
        <w:t>2</w:t>
      </w:r>
      <w:r w:rsidRPr="007A2F34">
        <w:rPr>
          <w:sz w:val="28"/>
          <w:szCs w:val="28"/>
        </w:rPr>
        <w:t xml:space="preserve"> год </w:t>
      </w:r>
      <w:r w:rsidR="007A2F34" w:rsidRPr="007A2F34">
        <w:rPr>
          <w:bCs/>
          <w:sz w:val="28"/>
          <w:szCs w:val="28"/>
        </w:rPr>
        <w:t>143 117,5</w:t>
      </w:r>
      <w:r w:rsidR="009E5A94" w:rsidRPr="007A2F34">
        <w:rPr>
          <w:sz w:val="28"/>
          <w:szCs w:val="28"/>
        </w:rPr>
        <w:t xml:space="preserve"> тыс. рублей</w:t>
      </w:r>
      <w:r w:rsidR="008B7274" w:rsidRPr="007A2F34">
        <w:rPr>
          <w:sz w:val="28"/>
          <w:szCs w:val="28"/>
        </w:rPr>
        <w:t>;</w:t>
      </w:r>
    </w:p>
    <w:p w:rsidR="008B7274" w:rsidRPr="007A2F34" w:rsidRDefault="008B7274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F34">
        <w:rPr>
          <w:sz w:val="28"/>
          <w:szCs w:val="28"/>
        </w:rPr>
        <w:t xml:space="preserve">- иные, незапрещенные законодательством источники, в том числе средства областного бюджета в </w:t>
      </w:r>
      <w:r w:rsidR="007A2F34" w:rsidRPr="007A2F34">
        <w:rPr>
          <w:sz w:val="28"/>
          <w:szCs w:val="28"/>
        </w:rPr>
        <w:t>2 517,2</w:t>
      </w:r>
      <w:r w:rsidR="001320C4" w:rsidRPr="007A2F34">
        <w:rPr>
          <w:sz w:val="28"/>
          <w:szCs w:val="28"/>
        </w:rPr>
        <w:t xml:space="preserve"> тыс. рублей;</w:t>
      </w:r>
    </w:p>
    <w:p w:rsidR="001320C4" w:rsidRDefault="001320C4" w:rsidP="001320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F34">
        <w:rPr>
          <w:sz w:val="28"/>
          <w:szCs w:val="28"/>
        </w:rPr>
        <w:t xml:space="preserve">- иные, незапрещенные законодательством источники, в том числе средства от приносящей доход деятельности в объеме </w:t>
      </w:r>
      <w:r w:rsidR="007A2F34" w:rsidRPr="007A2F34">
        <w:rPr>
          <w:sz w:val="28"/>
          <w:szCs w:val="28"/>
        </w:rPr>
        <w:t>2 263,9</w:t>
      </w:r>
      <w:r w:rsidRPr="007A2F3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20C4" w:rsidRDefault="001320C4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78F" w:rsidRDefault="00563939" w:rsidP="002919AC">
      <w:pPr>
        <w:ind w:firstLine="708"/>
        <w:jc w:val="both"/>
        <w:rPr>
          <w:sz w:val="28"/>
          <w:szCs w:val="28"/>
        </w:rPr>
      </w:pPr>
      <w:r w:rsidRPr="0056393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6B678F">
        <w:rPr>
          <w:sz w:val="28"/>
          <w:szCs w:val="28"/>
        </w:rPr>
        <w:t>Для оценки степени реализации муниципальной программы определена степень достижения плановых значений, которая рассчитывается:</w:t>
      </w:r>
    </w:p>
    <w:p w:rsidR="006B678F" w:rsidRDefault="006B678F" w:rsidP="006B6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93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1" w:name="_Hlk132189724"/>
      <w:r>
        <w:rPr>
          <w:sz w:val="28"/>
          <w:szCs w:val="28"/>
        </w:rPr>
        <w:t>Для целевых показателей (индикаторов), тенденцией развития которых является увеличение значений:</w:t>
      </w:r>
    </w:p>
    <w:p w:rsidR="006B678F" w:rsidRDefault="006B678F" w:rsidP="006B678F">
      <w:pPr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  <w:vertAlign w:val="subscript"/>
        </w:rPr>
        <w:t xml:space="preserve"> </w:t>
      </w:r>
      <w:r w:rsidRPr="00BE56C7">
        <w:rPr>
          <w:b/>
          <w:sz w:val="28"/>
          <w:szCs w:val="28"/>
        </w:rPr>
        <w:t xml:space="preserve">= </w:t>
      </w:r>
      <w:proofErr w:type="spellStart"/>
      <w:r w:rsidRPr="00BE56C7">
        <w:rPr>
          <w:b/>
          <w:sz w:val="28"/>
          <w:szCs w:val="28"/>
        </w:rPr>
        <w:t>З</w:t>
      </w:r>
      <w:r w:rsidRPr="00BE56C7">
        <w:rPr>
          <w:b/>
          <w:sz w:val="28"/>
          <w:szCs w:val="28"/>
          <w:vertAlign w:val="subscript"/>
        </w:rPr>
        <w:t>ф</w:t>
      </w:r>
      <w:proofErr w:type="spellEnd"/>
      <w:r w:rsidRPr="00BE56C7">
        <w:rPr>
          <w:b/>
          <w:sz w:val="28"/>
          <w:szCs w:val="28"/>
        </w:rPr>
        <w:t>/</w:t>
      </w:r>
      <w:proofErr w:type="spellStart"/>
      <w:proofErr w:type="gramStart"/>
      <w:r w:rsidRPr="00BE56C7">
        <w:rPr>
          <w:b/>
          <w:sz w:val="28"/>
          <w:szCs w:val="28"/>
        </w:rPr>
        <w:t>З</w:t>
      </w:r>
      <w:r w:rsidRPr="00BE56C7">
        <w:rPr>
          <w:b/>
          <w:sz w:val="28"/>
          <w:szCs w:val="28"/>
          <w:vertAlign w:val="subscript"/>
        </w:rPr>
        <w:t>п</w:t>
      </w:r>
      <w:proofErr w:type="spellEnd"/>
      <w:r w:rsidRPr="00BE56C7">
        <w:rPr>
          <w:b/>
          <w:sz w:val="28"/>
          <w:szCs w:val="28"/>
          <w:vertAlign w:val="subscript"/>
        </w:rPr>
        <w:t xml:space="preserve"> </w:t>
      </w:r>
      <w:r w:rsidRPr="00BE56C7">
        <w:rPr>
          <w:b/>
          <w:sz w:val="28"/>
          <w:szCs w:val="28"/>
        </w:rPr>
        <w:t>,</w:t>
      </w:r>
      <w:proofErr w:type="gramEnd"/>
    </w:p>
    <w:p w:rsidR="00136604" w:rsidRPr="00BE56C7" w:rsidRDefault="00136604" w:rsidP="006B678F">
      <w:pPr>
        <w:jc w:val="center"/>
        <w:rPr>
          <w:b/>
          <w:sz w:val="28"/>
          <w:szCs w:val="28"/>
        </w:rPr>
      </w:pPr>
    </w:p>
    <w:bookmarkEnd w:id="1"/>
    <w:p w:rsidR="004E490F" w:rsidRDefault="006B678F" w:rsidP="006B678F">
      <w:pPr>
        <w:jc w:val="both"/>
        <w:rPr>
          <w:sz w:val="28"/>
          <w:szCs w:val="28"/>
        </w:rPr>
      </w:pPr>
      <w:r w:rsidRPr="006B678F">
        <w:rPr>
          <w:sz w:val="28"/>
          <w:szCs w:val="28"/>
        </w:rPr>
        <w:t xml:space="preserve">- </w:t>
      </w:r>
      <w:r w:rsidR="007B2CBB">
        <w:rPr>
          <w:sz w:val="28"/>
          <w:szCs w:val="28"/>
        </w:rPr>
        <w:t>количество разработанных документов</w:t>
      </w:r>
      <w:r>
        <w:rPr>
          <w:sz w:val="28"/>
          <w:szCs w:val="28"/>
        </w:rPr>
        <w:t>:</w:t>
      </w:r>
    </w:p>
    <w:p w:rsidR="006B678F" w:rsidRPr="00BE56C7" w:rsidRDefault="006B678F" w:rsidP="00325270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EB34CA">
        <w:rPr>
          <w:b/>
          <w:sz w:val="28"/>
          <w:szCs w:val="28"/>
        </w:rPr>
        <w:t>56/56 =</w:t>
      </w:r>
      <w:r w:rsidR="00993BC4">
        <w:rPr>
          <w:b/>
          <w:sz w:val="28"/>
          <w:szCs w:val="28"/>
        </w:rPr>
        <w:t>1</w:t>
      </w:r>
      <w:r w:rsidR="008B7274">
        <w:rPr>
          <w:b/>
          <w:sz w:val="28"/>
          <w:szCs w:val="28"/>
        </w:rPr>
        <w:t>,</w:t>
      </w:r>
      <w:r w:rsidR="00993BC4">
        <w:rPr>
          <w:b/>
          <w:sz w:val="28"/>
          <w:szCs w:val="28"/>
        </w:rPr>
        <w:t>0</w:t>
      </w:r>
    </w:p>
    <w:p w:rsidR="00993BC4" w:rsidRDefault="00BE56C7" w:rsidP="00993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BC4">
        <w:rPr>
          <w:sz w:val="28"/>
          <w:szCs w:val="28"/>
        </w:rPr>
        <w:t>количество мероприятий в области предупреждения чрезвычайных ситуаций, обеспечения пожарной безопасности и безопа</w:t>
      </w:r>
      <w:r w:rsidR="00281D15">
        <w:rPr>
          <w:sz w:val="28"/>
          <w:szCs w:val="28"/>
        </w:rPr>
        <w:t>сности людей на водных объектах</w:t>
      </w:r>
      <w:r w:rsidR="00993BC4">
        <w:rPr>
          <w:sz w:val="28"/>
          <w:szCs w:val="28"/>
        </w:rPr>
        <w:t>:</w:t>
      </w:r>
    </w:p>
    <w:p w:rsidR="00993BC4" w:rsidRPr="00BE56C7" w:rsidRDefault="00993BC4" w:rsidP="00993BC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EB34CA">
        <w:rPr>
          <w:b/>
          <w:sz w:val="28"/>
          <w:szCs w:val="28"/>
        </w:rPr>
        <w:t>206/2</w:t>
      </w:r>
      <w:r w:rsidR="000543BF">
        <w:rPr>
          <w:b/>
          <w:sz w:val="28"/>
          <w:szCs w:val="28"/>
        </w:rPr>
        <w:t>53</w:t>
      </w:r>
      <w:r w:rsidR="00EB34CA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1,0</w:t>
      </w:r>
    </w:p>
    <w:p w:rsidR="00993BC4" w:rsidRDefault="00993BC4" w:rsidP="00993BC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</w:t>
      </w:r>
      <w:r w:rsidR="00281D15">
        <w:rPr>
          <w:sz w:val="28"/>
          <w:szCs w:val="28"/>
        </w:rPr>
        <w:t>тработанных человеко-дней в год</w:t>
      </w:r>
      <w:r>
        <w:rPr>
          <w:sz w:val="28"/>
          <w:szCs w:val="28"/>
        </w:rPr>
        <w:t>:</w:t>
      </w:r>
    </w:p>
    <w:p w:rsidR="00993BC4" w:rsidRPr="00BE56C7" w:rsidRDefault="00993BC4" w:rsidP="00993BC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551422">
        <w:rPr>
          <w:b/>
          <w:sz w:val="28"/>
          <w:szCs w:val="28"/>
        </w:rPr>
        <w:t>17990,25/17</w:t>
      </w:r>
      <w:r w:rsidR="000543BF">
        <w:rPr>
          <w:b/>
          <w:sz w:val="28"/>
          <w:szCs w:val="28"/>
        </w:rPr>
        <w:t>845,75</w:t>
      </w:r>
      <w:r w:rsidR="00551422">
        <w:rPr>
          <w:b/>
          <w:sz w:val="28"/>
          <w:szCs w:val="28"/>
        </w:rPr>
        <w:t>=</w:t>
      </w:r>
      <w:r w:rsidR="000543BF">
        <w:rPr>
          <w:b/>
          <w:sz w:val="28"/>
          <w:szCs w:val="28"/>
        </w:rPr>
        <w:t>0,99</w:t>
      </w:r>
    </w:p>
    <w:p w:rsidR="00BE56C7" w:rsidRDefault="00993BC4" w:rsidP="00BE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E56C7" w:rsidRPr="007E1659">
        <w:rPr>
          <w:sz w:val="28"/>
          <w:szCs w:val="28"/>
        </w:rPr>
        <w:t>доля населения</w:t>
      </w:r>
      <w:proofErr w:type="gramEnd"/>
      <w:r w:rsidR="00BE56C7" w:rsidRPr="007E1659">
        <w:rPr>
          <w:sz w:val="28"/>
          <w:szCs w:val="28"/>
        </w:rPr>
        <w:t xml:space="preserve"> оповещаемого техническими средствами оповещения</w:t>
      </w:r>
      <w:r w:rsidR="00BE56C7">
        <w:rPr>
          <w:sz w:val="28"/>
          <w:szCs w:val="28"/>
        </w:rPr>
        <w:t>:</w:t>
      </w:r>
    </w:p>
    <w:p w:rsidR="00563939" w:rsidRDefault="00BE56C7" w:rsidP="008B7274">
      <w:pPr>
        <w:spacing w:line="360" w:lineRule="auto"/>
        <w:jc w:val="center"/>
        <w:rPr>
          <w:b/>
          <w:sz w:val="28"/>
          <w:szCs w:val="28"/>
        </w:rPr>
      </w:pPr>
      <w:bookmarkStart w:id="2" w:name="_Hlk132190086"/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9E5A94">
        <w:rPr>
          <w:b/>
          <w:sz w:val="28"/>
          <w:szCs w:val="28"/>
        </w:rPr>
        <w:t>9</w:t>
      </w:r>
      <w:r w:rsidR="00A0526A">
        <w:rPr>
          <w:b/>
          <w:sz w:val="28"/>
          <w:szCs w:val="28"/>
        </w:rPr>
        <w:t>7</w:t>
      </w:r>
      <w:r w:rsidR="00551422">
        <w:rPr>
          <w:b/>
          <w:sz w:val="28"/>
          <w:szCs w:val="28"/>
        </w:rPr>
        <w:t>,</w:t>
      </w:r>
      <w:r w:rsidR="000543BF">
        <w:rPr>
          <w:b/>
          <w:sz w:val="28"/>
          <w:szCs w:val="28"/>
        </w:rPr>
        <w:t>6</w:t>
      </w:r>
      <w:r w:rsidR="0046399D">
        <w:rPr>
          <w:b/>
          <w:sz w:val="28"/>
          <w:szCs w:val="28"/>
        </w:rPr>
        <w:t>/</w:t>
      </w:r>
      <w:r w:rsidR="000543BF">
        <w:rPr>
          <w:b/>
          <w:sz w:val="28"/>
          <w:szCs w:val="28"/>
        </w:rPr>
        <w:t>97,6</w:t>
      </w:r>
      <w:r w:rsidRPr="00BE56C7">
        <w:rPr>
          <w:b/>
          <w:sz w:val="28"/>
          <w:szCs w:val="28"/>
        </w:rPr>
        <w:t xml:space="preserve"> = </w:t>
      </w:r>
      <w:r w:rsidR="00A0526A">
        <w:rPr>
          <w:b/>
          <w:sz w:val="28"/>
          <w:szCs w:val="28"/>
        </w:rPr>
        <w:t>1,</w:t>
      </w:r>
      <w:r w:rsidR="008B7274">
        <w:rPr>
          <w:b/>
          <w:sz w:val="28"/>
          <w:szCs w:val="28"/>
        </w:rPr>
        <w:t>0</w:t>
      </w:r>
    </w:p>
    <w:bookmarkEnd w:id="2"/>
    <w:p w:rsidR="006C1CE0" w:rsidRDefault="006C1CE0" w:rsidP="00300BA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материа</w:t>
      </w:r>
      <w:r w:rsidR="00300BAB">
        <w:rPr>
          <w:sz w:val="28"/>
          <w:szCs w:val="28"/>
        </w:rPr>
        <w:t>льного ущерба от природных и техногенных катастроф по сравнению с аналогичным периодом прошлого года</w:t>
      </w:r>
    </w:p>
    <w:p w:rsidR="00300BAB" w:rsidRDefault="00300BAB" w:rsidP="00300BAB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lastRenderedPageBreak/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5/5</w:t>
      </w:r>
      <w:r w:rsidRPr="00BE56C7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1,0</w:t>
      </w:r>
    </w:p>
    <w:p w:rsidR="00300BAB" w:rsidRDefault="00300BAB" w:rsidP="00300BAB">
      <w:pPr>
        <w:jc w:val="both"/>
        <w:rPr>
          <w:sz w:val="28"/>
          <w:szCs w:val="28"/>
        </w:rPr>
      </w:pPr>
    </w:p>
    <w:p w:rsidR="00803124" w:rsidRDefault="00803124" w:rsidP="0080312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учреждений (предприятий) муниципальной собственности, укомплектованных перви</w:t>
      </w:r>
      <w:r w:rsidR="00551422">
        <w:rPr>
          <w:sz w:val="28"/>
          <w:szCs w:val="28"/>
        </w:rPr>
        <w:t>чными средствами пожаротушения»</w:t>
      </w:r>
      <w:r>
        <w:rPr>
          <w:sz w:val="28"/>
          <w:szCs w:val="28"/>
        </w:rPr>
        <w:t>:</w:t>
      </w:r>
    </w:p>
    <w:p w:rsidR="00803124" w:rsidRPr="00BE56C7" w:rsidRDefault="00803124" w:rsidP="0080312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136604">
        <w:rPr>
          <w:b/>
          <w:sz w:val="28"/>
          <w:szCs w:val="28"/>
        </w:rPr>
        <w:t>100</w:t>
      </w:r>
      <w:r w:rsidR="00551422">
        <w:rPr>
          <w:b/>
          <w:sz w:val="28"/>
          <w:szCs w:val="28"/>
        </w:rPr>
        <w:t>/</w:t>
      </w:r>
      <w:r w:rsidR="00136604">
        <w:rPr>
          <w:b/>
          <w:sz w:val="28"/>
          <w:szCs w:val="28"/>
        </w:rPr>
        <w:t>100</w:t>
      </w:r>
      <w:r w:rsidR="0055142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1,0</w:t>
      </w:r>
    </w:p>
    <w:p w:rsidR="00803124" w:rsidRDefault="00803124" w:rsidP="0080312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объектов муниципальной собственности, соответствующая тр</w:t>
      </w:r>
      <w:r w:rsidR="00551422">
        <w:rPr>
          <w:sz w:val="28"/>
          <w:szCs w:val="28"/>
        </w:rPr>
        <w:t>ебованиям пожарной безопасности</w:t>
      </w:r>
      <w:r>
        <w:rPr>
          <w:sz w:val="28"/>
          <w:szCs w:val="28"/>
        </w:rPr>
        <w:t>:</w:t>
      </w:r>
    </w:p>
    <w:p w:rsidR="00803124" w:rsidRPr="00BE56C7" w:rsidRDefault="00803124" w:rsidP="0080312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551422">
        <w:rPr>
          <w:b/>
          <w:sz w:val="28"/>
          <w:szCs w:val="28"/>
        </w:rPr>
        <w:t>7</w:t>
      </w:r>
      <w:r w:rsidR="00136604">
        <w:rPr>
          <w:b/>
          <w:sz w:val="28"/>
          <w:szCs w:val="28"/>
        </w:rPr>
        <w:t>5</w:t>
      </w:r>
      <w:r w:rsidR="00551422">
        <w:rPr>
          <w:b/>
          <w:sz w:val="28"/>
          <w:szCs w:val="28"/>
        </w:rPr>
        <w:t>/7</w:t>
      </w:r>
      <w:r w:rsidR="00136604">
        <w:rPr>
          <w:b/>
          <w:sz w:val="28"/>
          <w:szCs w:val="28"/>
        </w:rPr>
        <w:t>5</w:t>
      </w:r>
      <w:r w:rsidR="0055142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1,0</w:t>
      </w:r>
    </w:p>
    <w:p w:rsidR="00803124" w:rsidRDefault="00803124" w:rsidP="0080312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должностных лиц прошедших подготовку по пожарно-техническому минимуму в общем количестве должностных лиц, ответстве</w:t>
      </w:r>
      <w:r w:rsidR="00551422">
        <w:rPr>
          <w:sz w:val="28"/>
          <w:szCs w:val="28"/>
        </w:rPr>
        <w:t>нных за пожарную безопасность</w:t>
      </w:r>
      <w:r>
        <w:rPr>
          <w:sz w:val="28"/>
          <w:szCs w:val="28"/>
        </w:rPr>
        <w:t>:</w:t>
      </w:r>
    </w:p>
    <w:p w:rsidR="00803124" w:rsidRPr="00BE56C7" w:rsidRDefault="00803124" w:rsidP="0080312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551422">
        <w:rPr>
          <w:b/>
          <w:sz w:val="28"/>
          <w:szCs w:val="28"/>
        </w:rPr>
        <w:t>99</w:t>
      </w:r>
      <w:r w:rsidR="00136604">
        <w:rPr>
          <w:b/>
          <w:sz w:val="28"/>
          <w:szCs w:val="28"/>
        </w:rPr>
        <w:t>,5</w:t>
      </w:r>
      <w:r w:rsidR="00551422">
        <w:rPr>
          <w:b/>
          <w:sz w:val="28"/>
          <w:szCs w:val="28"/>
        </w:rPr>
        <w:t>/99</w:t>
      </w:r>
      <w:r w:rsidR="00136604">
        <w:rPr>
          <w:b/>
          <w:sz w:val="28"/>
          <w:szCs w:val="28"/>
        </w:rPr>
        <w:t>,5</w:t>
      </w:r>
      <w:r w:rsidR="0055142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1,0</w:t>
      </w:r>
    </w:p>
    <w:p w:rsidR="00803124" w:rsidRDefault="00803124" w:rsidP="0080312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размещаемой печатной продукции, наглядной агитации по соблюдению т</w:t>
      </w:r>
      <w:r w:rsidR="00281D15">
        <w:rPr>
          <w:sz w:val="28"/>
          <w:szCs w:val="28"/>
        </w:rPr>
        <w:t>ребований пожарной безопасности</w:t>
      </w:r>
      <w:r>
        <w:rPr>
          <w:sz w:val="28"/>
          <w:szCs w:val="28"/>
        </w:rPr>
        <w:t>:</w:t>
      </w:r>
    </w:p>
    <w:p w:rsidR="00803124" w:rsidRPr="00BE56C7" w:rsidRDefault="00803124" w:rsidP="0080312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136604">
        <w:rPr>
          <w:b/>
          <w:sz w:val="28"/>
          <w:szCs w:val="28"/>
        </w:rPr>
        <w:t>4,</w:t>
      </w:r>
      <w:r w:rsidR="00281D15">
        <w:rPr>
          <w:b/>
          <w:sz w:val="28"/>
          <w:szCs w:val="28"/>
        </w:rPr>
        <w:t>5/</w:t>
      </w:r>
      <w:r w:rsidR="00136604">
        <w:rPr>
          <w:b/>
          <w:sz w:val="28"/>
          <w:szCs w:val="28"/>
        </w:rPr>
        <w:t>4,</w:t>
      </w:r>
      <w:r w:rsidR="00281D15">
        <w:rPr>
          <w:b/>
          <w:sz w:val="28"/>
          <w:szCs w:val="28"/>
        </w:rPr>
        <w:t>5=</w:t>
      </w:r>
      <w:r>
        <w:rPr>
          <w:b/>
          <w:sz w:val="28"/>
          <w:szCs w:val="28"/>
        </w:rPr>
        <w:t>1,0</w:t>
      </w:r>
    </w:p>
    <w:p w:rsidR="00803124" w:rsidRDefault="00803124" w:rsidP="0080312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о</w:t>
      </w:r>
      <w:r w:rsidRPr="00CA411F">
        <w:rPr>
          <w:sz w:val="28"/>
          <w:szCs w:val="28"/>
        </w:rPr>
        <w:t>борудован</w:t>
      </w:r>
      <w:r>
        <w:rPr>
          <w:sz w:val="28"/>
          <w:szCs w:val="28"/>
        </w:rPr>
        <w:t xml:space="preserve">ных мест проживания многодетных, </w:t>
      </w:r>
      <w:r w:rsidRPr="00CA411F">
        <w:rPr>
          <w:sz w:val="28"/>
          <w:szCs w:val="28"/>
        </w:rPr>
        <w:t>малообеспеченных, неблагополучных семей и инвалидов дымовыми пожарными извещ</w:t>
      </w:r>
      <w:r>
        <w:rPr>
          <w:sz w:val="28"/>
          <w:szCs w:val="28"/>
        </w:rPr>
        <w:t>ателями</w:t>
      </w:r>
      <w:r w:rsidR="0063092C">
        <w:rPr>
          <w:sz w:val="28"/>
          <w:szCs w:val="28"/>
        </w:rPr>
        <w:t>, датчиками угарного газа</w:t>
      </w:r>
      <w:r>
        <w:rPr>
          <w:sz w:val="28"/>
          <w:szCs w:val="28"/>
        </w:rPr>
        <w:t>:</w:t>
      </w:r>
    </w:p>
    <w:p w:rsidR="00803124" w:rsidRDefault="00803124" w:rsidP="00803124">
      <w:pPr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100</w:t>
      </w:r>
      <w:r w:rsidRPr="00BE56C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100 </w:t>
      </w:r>
      <w:r w:rsidRPr="00BE56C7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1,0</w:t>
      </w:r>
    </w:p>
    <w:p w:rsidR="00993BC4" w:rsidRDefault="00993BC4" w:rsidP="00563939">
      <w:pPr>
        <w:jc w:val="both"/>
        <w:rPr>
          <w:sz w:val="28"/>
          <w:szCs w:val="28"/>
        </w:rPr>
      </w:pPr>
    </w:p>
    <w:p w:rsidR="00803124" w:rsidRDefault="00993BC4" w:rsidP="00803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124">
        <w:rPr>
          <w:sz w:val="28"/>
          <w:szCs w:val="28"/>
        </w:rPr>
        <w:t>площадь территории города, очищенной от горючих отходов</w:t>
      </w:r>
      <w:r w:rsidR="00281D15">
        <w:rPr>
          <w:sz w:val="28"/>
          <w:szCs w:val="28"/>
        </w:rPr>
        <w:t>, мусора и сухой растительности</w:t>
      </w:r>
      <w:r w:rsidR="00803124">
        <w:rPr>
          <w:sz w:val="28"/>
          <w:szCs w:val="28"/>
        </w:rPr>
        <w:t>:</w:t>
      </w:r>
    </w:p>
    <w:p w:rsidR="00803124" w:rsidRDefault="00803124" w:rsidP="0080312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281D15">
        <w:rPr>
          <w:b/>
          <w:sz w:val="28"/>
          <w:szCs w:val="28"/>
        </w:rPr>
        <w:t>3554011/3554011=</w:t>
      </w:r>
      <w:r>
        <w:rPr>
          <w:b/>
          <w:sz w:val="28"/>
          <w:szCs w:val="28"/>
        </w:rPr>
        <w:t>1,0</w:t>
      </w:r>
    </w:p>
    <w:p w:rsidR="00136604" w:rsidRDefault="00136604" w:rsidP="00136604">
      <w:pPr>
        <w:ind w:firstLine="708"/>
        <w:jc w:val="both"/>
        <w:rPr>
          <w:sz w:val="28"/>
          <w:szCs w:val="28"/>
        </w:rPr>
      </w:pPr>
      <w:r w:rsidRPr="00136604"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целевых показателей (индикаторов), тенденцией развития которых является увеличение значений:</w:t>
      </w:r>
    </w:p>
    <w:p w:rsidR="00136604" w:rsidRDefault="00136604" w:rsidP="00136604">
      <w:pPr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  <w:vertAlign w:val="subscript"/>
        </w:rPr>
        <w:t xml:space="preserve"> </w:t>
      </w:r>
      <w:r w:rsidRPr="00BE56C7">
        <w:rPr>
          <w:b/>
          <w:sz w:val="28"/>
          <w:szCs w:val="28"/>
        </w:rPr>
        <w:t xml:space="preserve">= </w:t>
      </w:r>
      <w:proofErr w:type="spellStart"/>
      <w:r w:rsidRPr="00BE56C7">
        <w:rPr>
          <w:b/>
          <w:sz w:val="28"/>
          <w:szCs w:val="28"/>
        </w:rPr>
        <w:t>З</w:t>
      </w:r>
      <w:r>
        <w:rPr>
          <w:b/>
          <w:sz w:val="28"/>
          <w:szCs w:val="28"/>
          <w:vertAlign w:val="subscript"/>
        </w:rPr>
        <w:t>п</w:t>
      </w:r>
      <w:proofErr w:type="spellEnd"/>
      <w:r w:rsidRPr="00BE56C7">
        <w:rPr>
          <w:b/>
          <w:sz w:val="28"/>
          <w:szCs w:val="28"/>
        </w:rPr>
        <w:t>/</w:t>
      </w:r>
      <w:proofErr w:type="spellStart"/>
      <w:proofErr w:type="gramStart"/>
      <w:r w:rsidRPr="00BE56C7">
        <w:rPr>
          <w:b/>
          <w:sz w:val="28"/>
          <w:szCs w:val="28"/>
        </w:rPr>
        <w:t>З</w:t>
      </w:r>
      <w:r>
        <w:rPr>
          <w:b/>
          <w:sz w:val="28"/>
          <w:szCs w:val="28"/>
          <w:vertAlign w:val="subscript"/>
        </w:rPr>
        <w:t>ф</w:t>
      </w:r>
      <w:proofErr w:type="spellEnd"/>
      <w:r w:rsidRPr="00BE56C7">
        <w:rPr>
          <w:b/>
          <w:sz w:val="28"/>
          <w:szCs w:val="28"/>
          <w:vertAlign w:val="subscript"/>
        </w:rPr>
        <w:t xml:space="preserve"> </w:t>
      </w:r>
      <w:r w:rsidRPr="00BE56C7">
        <w:rPr>
          <w:b/>
          <w:sz w:val="28"/>
          <w:szCs w:val="28"/>
        </w:rPr>
        <w:t>,</w:t>
      </w:r>
      <w:proofErr w:type="gramEnd"/>
    </w:p>
    <w:p w:rsidR="00136604" w:rsidRPr="00BE56C7" w:rsidRDefault="00136604" w:rsidP="00136604">
      <w:pPr>
        <w:jc w:val="center"/>
        <w:rPr>
          <w:b/>
          <w:sz w:val="28"/>
          <w:szCs w:val="28"/>
        </w:rPr>
      </w:pPr>
    </w:p>
    <w:p w:rsidR="00136604" w:rsidRPr="00281D15" w:rsidRDefault="00136604" w:rsidP="0013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количества погибших от несчастных случаев на водных объектах: </w:t>
      </w:r>
    </w:p>
    <w:p w:rsidR="00136604" w:rsidRPr="00BE56C7" w:rsidRDefault="00136604" w:rsidP="0013660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0,05/0,038=1,0</w:t>
      </w:r>
    </w:p>
    <w:p w:rsidR="008B7274" w:rsidRPr="008B7274" w:rsidRDefault="008B7274" w:rsidP="008B7274">
      <w:pPr>
        <w:jc w:val="both"/>
        <w:rPr>
          <w:sz w:val="28"/>
          <w:szCs w:val="28"/>
        </w:rPr>
      </w:pPr>
    </w:p>
    <w:p w:rsidR="00BE56C7" w:rsidRDefault="00563939" w:rsidP="005639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136604">
        <w:rPr>
          <w:sz w:val="28"/>
          <w:szCs w:val="28"/>
        </w:rPr>
        <w:t>3</w:t>
      </w:r>
      <w:r w:rsidR="00C17EF3">
        <w:rPr>
          <w:sz w:val="28"/>
          <w:szCs w:val="28"/>
        </w:rPr>
        <w:t>. Степень реализации муниципальной программы:</w:t>
      </w:r>
    </w:p>
    <w:p w:rsidR="00C17EF3" w:rsidRPr="00C17EF3" w:rsidRDefault="00C17EF3" w:rsidP="00C17EF3">
      <w:pPr>
        <w:jc w:val="center"/>
        <w:rPr>
          <w:b/>
          <w:sz w:val="28"/>
          <w:szCs w:val="28"/>
        </w:rPr>
      </w:pPr>
      <w:r w:rsidRPr="00C17EF3">
        <w:rPr>
          <w:b/>
          <w:sz w:val="28"/>
          <w:szCs w:val="28"/>
        </w:rPr>
        <w:t>С</w:t>
      </w:r>
      <w:r w:rsidRPr="00C17EF3">
        <w:rPr>
          <w:b/>
          <w:sz w:val="28"/>
          <w:szCs w:val="28"/>
          <w:vertAlign w:val="subscript"/>
        </w:rPr>
        <w:t>р</w:t>
      </w:r>
      <w:r w:rsidR="00563939">
        <w:rPr>
          <w:b/>
          <w:sz w:val="28"/>
          <w:szCs w:val="28"/>
        </w:rPr>
        <w:t xml:space="preserve"> = (</w:t>
      </w:r>
      <w:r w:rsidR="00803124">
        <w:rPr>
          <w:b/>
          <w:sz w:val="28"/>
          <w:szCs w:val="28"/>
        </w:rPr>
        <w:t>1</w:t>
      </w:r>
      <w:r w:rsidR="00563939">
        <w:rPr>
          <w:b/>
          <w:sz w:val="28"/>
          <w:szCs w:val="28"/>
        </w:rPr>
        <w:t>,</w:t>
      </w:r>
      <w:r w:rsidR="00803124">
        <w:rPr>
          <w:b/>
          <w:sz w:val="28"/>
          <w:szCs w:val="28"/>
        </w:rPr>
        <w:t>0</w:t>
      </w:r>
      <w:r w:rsidR="00563939">
        <w:rPr>
          <w:b/>
          <w:sz w:val="28"/>
          <w:szCs w:val="28"/>
        </w:rPr>
        <w:t>+</w:t>
      </w:r>
      <w:r w:rsidR="00A0526A">
        <w:rPr>
          <w:b/>
          <w:sz w:val="28"/>
          <w:szCs w:val="28"/>
        </w:rPr>
        <w:t>1,0</w:t>
      </w:r>
      <w:r w:rsidR="005B34D4">
        <w:rPr>
          <w:b/>
          <w:sz w:val="28"/>
          <w:szCs w:val="28"/>
        </w:rPr>
        <w:t>+</w:t>
      </w:r>
      <w:r w:rsidR="00A0526A">
        <w:rPr>
          <w:b/>
          <w:sz w:val="28"/>
          <w:szCs w:val="28"/>
        </w:rPr>
        <w:t>1,0</w:t>
      </w:r>
      <w:r w:rsidRPr="00C17EF3">
        <w:rPr>
          <w:b/>
          <w:sz w:val="28"/>
          <w:szCs w:val="28"/>
        </w:rPr>
        <w:t>+</w:t>
      </w:r>
      <w:r w:rsidR="007507A4">
        <w:rPr>
          <w:b/>
          <w:sz w:val="28"/>
          <w:szCs w:val="28"/>
        </w:rPr>
        <w:t>1</w:t>
      </w:r>
      <w:r w:rsidRPr="00C17EF3">
        <w:rPr>
          <w:b/>
          <w:sz w:val="28"/>
          <w:szCs w:val="28"/>
        </w:rPr>
        <w:t>,</w:t>
      </w:r>
      <w:r w:rsidR="007507A4">
        <w:rPr>
          <w:b/>
          <w:sz w:val="28"/>
          <w:szCs w:val="28"/>
        </w:rPr>
        <w:t>0</w:t>
      </w:r>
      <w:r w:rsidRPr="00C17EF3">
        <w:rPr>
          <w:b/>
          <w:sz w:val="28"/>
          <w:szCs w:val="28"/>
        </w:rPr>
        <w:t>+1,0</w:t>
      </w:r>
      <w:r w:rsidR="00A961FE">
        <w:rPr>
          <w:b/>
          <w:sz w:val="28"/>
          <w:szCs w:val="28"/>
        </w:rPr>
        <w:t>+</w:t>
      </w:r>
      <w:r w:rsidR="00F85B05">
        <w:rPr>
          <w:b/>
          <w:sz w:val="28"/>
          <w:szCs w:val="28"/>
        </w:rPr>
        <w:t>1,0</w:t>
      </w:r>
      <w:r w:rsidR="00A961FE">
        <w:rPr>
          <w:b/>
          <w:sz w:val="28"/>
          <w:szCs w:val="28"/>
        </w:rPr>
        <w:t>+</w:t>
      </w:r>
      <w:r w:rsidR="00F85B05">
        <w:rPr>
          <w:b/>
          <w:sz w:val="28"/>
          <w:szCs w:val="28"/>
        </w:rPr>
        <w:t>1,</w:t>
      </w:r>
      <w:r w:rsidR="002D30B3">
        <w:rPr>
          <w:b/>
          <w:sz w:val="28"/>
          <w:szCs w:val="28"/>
        </w:rPr>
        <w:t>0</w:t>
      </w:r>
      <w:r w:rsidR="00E81852">
        <w:rPr>
          <w:b/>
          <w:sz w:val="28"/>
          <w:szCs w:val="28"/>
        </w:rPr>
        <w:t>+1,0+</w:t>
      </w:r>
      <w:r w:rsidR="00136604">
        <w:rPr>
          <w:b/>
          <w:sz w:val="28"/>
          <w:szCs w:val="28"/>
        </w:rPr>
        <w:t>1</w:t>
      </w:r>
      <w:r w:rsidR="008B66C7">
        <w:rPr>
          <w:b/>
          <w:sz w:val="28"/>
          <w:szCs w:val="28"/>
        </w:rPr>
        <w:t>,0</w:t>
      </w:r>
      <w:r w:rsidR="00F7702A">
        <w:rPr>
          <w:b/>
          <w:sz w:val="28"/>
          <w:szCs w:val="28"/>
        </w:rPr>
        <w:t>+1,0+1,0+1,0</w:t>
      </w:r>
      <w:r w:rsidRPr="00C17EF3">
        <w:rPr>
          <w:b/>
          <w:sz w:val="28"/>
          <w:szCs w:val="28"/>
        </w:rPr>
        <w:t>)/</w:t>
      </w:r>
      <w:r w:rsidR="00F7702A">
        <w:rPr>
          <w:b/>
          <w:sz w:val="28"/>
          <w:szCs w:val="28"/>
        </w:rPr>
        <w:t>12</w:t>
      </w:r>
      <w:r w:rsidRPr="00C17EF3">
        <w:rPr>
          <w:b/>
          <w:sz w:val="28"/>
          <w:szCs w:val="28"/>
        </w:rPr>
        <w:t xml:space="preserve"> =</w:t>
      </w:r>
      <w:r w:rsidR="009E5A94">
        <w:rPr>
          <w:b/>
          <w:sz w:val="28"/>
          <w:szCs w:val="28"/>
        </w:rPr>
        <w:t xml:space="preserve"> </w:t>
      </w:r>
      <w:r w:rsidR="008B66C7">
        <w:rPr>
          <w:b/>
          <w:sz w:val="28"/>
          <w:szCs w:val="28"/>
        </w:rPr>
        <w:t>1</w:t>
      </w:r>
    </w:p>
    <w:p w:rsidR="00BE56C7" w:rsidRDefault="00BE56C7" w:rsidP="00BE56C7">
      <w:pPr>
        <w:jc w:val="both"/>
        <w:rPr>
          <w:sz w:val="28"/>
          <w:szCs w:val="28"/>
        </w:rPr>
      </w:pPr>
    </w:p>
    <w:p w:rsidR="00563939" w:rsidRDefault="00563939" w:rsidP="00BE5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Степень реализации мероприятий:</w:t>
      </w:r>
    </w:p>
    <w:p w:rsidR="00563939" w:rsidRPr="00563939" w:rsidRDefault="00563939" w:rsidP="00563939">
      <w:pPr>
        <w:jc w:val="center"/>
        <w:rPr>
          <w:b/>
          <w:sz w:val="28"/>
          <w:szCs w:val="28"/>
        </w:rPr>
      </w:pPr>
      <w:proofErr w:type="spellStart"/>
      <w:r w:rsidRPr="00563939">
        <w:rPr>
          <w:b/>
          <w:sz w:val="28"/>
          <w:szCs w:val="28"/>
        </w:rPr>
        <w:t>СР</w:t>
      </w:r>
      <w:r w:rsidRPr="00563939">
        <w:rPr>
          <w:b/>
          <w:sz w:val="28"/>
          <w:szCs w:val="28"/>
          <w:vertAlign w:val="subscript"/>
        </w:rPr>
        <w:t>м</w:t>
      </w:r>
      <w:proofErr w:type="spellEnd"/>
      <w:r w:rsidRPr="00563939">
        <w:rPr>
          <w:b/>
          <w:sz w:val="28"/>
          <w:szCs w:val="28"/>
        </w:rPr>
        <w:t xml:space="preserve"> = </w:t>
      </w:r>
      <w:proofErr w:type="spellStart"/>
      <w:r w:rsidRPr="00563939">
        <w:rPr>
          <w:b/>
          <w:sz w:val="28"/>
          <w:szCs w:val="28"/>
        </w:rPr>
        <w:t>М</w:t>
      </w:r>
      <w:r w:rsidRPr="00563939">
        <w:rPr>
          <w:b/>
          <w:sz w:val="28"/>
          <w:szCs w:val="28"/>
          <w:vertAlign w:val="subscript"/>
        </w:rPr>
        <w:t>в</w:t>
      </w:r>
      <w:proofErr w:type="spellEnd"/>
      <w:r w:rsidRPr="00563939">
        <w:rPr>
          <w:b/>
          <w:sz w:val="28"/>
          <w:szCs w:val="28"/>
        </w:rPr>
        <w:t>/М,</w:t>
      </w:r>
    </w:p>
    <w:p w:rsidR="00563939" w:rsidRDefault="00563939" w:rsidP="005639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= </w:t>
      </w:r>
      <w:r w:rsidR="00A75648">
        <w:rPr>
          <w:sz w:val="28"/>
          <w:szCs w:val="28"/>
        </w:rPr>
        <w:t>10</w:t>
      </w:r>
      <w:r w:rsidR="00F7702A">
        <w:rPr>
          <w:sz w:val="28"/>
          <w:szCs w:val="28"/>
        </w:rPr>
        <w:t>/10</w:t>
      </w:r>
      <w:r>
        <w:rPr>
          <w:sz w:val="28"/>
          <w:szCs w:val="28"/>
        </w:rPr>
        <w:t xml:space="preserve">= </w:t>
      </w:r>
      <w:r w:rsidR="00A75648" w:rsidRPr="00A75648">
        <w:rPr>
          <w:b/>
          <w:sz w:val="28"/>
          <w:szCs w:val="28"/>
        </w:rPr>
        <w:t>1,0</w:t>
      </w:r>
    </w:p>
    <w:p w:rsidR="002126D3" w:rsidRDefault="002126D3" w:rsidP="00563939">
      <w:pPr>
        <w:jc w:val="center"/>
        <w:rPr>
          <w:sz w:val="28"/>
          <w:szCs w:val="28"/>
        </w:rPr>
      </w:pPr>
    </w:p>
    <w:p w:rsidR="002126D3" w:rsidRDefault="002126D3" w:rsidP="00212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Степень соответствия запланированному уровню затрат:</w:t>
      </w:r>
    </w:p>
    <w:p w:rsidR="002126D3" w:rsidRPr="002126D3" w:rsidRDefault="002126D3" w:rsidP="002126D3">
      <w:pPr>
        <w:jc w:val="center"/>
        <w:rPr>
          <w:b/>
          <w:sz w:val="28"/>
          <w:szCs w:val="28"/>
        </w:rPr>
      </w:pPr>
      <w:proofErr w:type="spellStart"/>
      <w:r w:rsidRPr="002126D3">
        <w:rPr>
          <w:b/>
          <w:sz w:val="28"/>
          <w:szCs w:val="28"/>
        </w:rPr>
        <w:t>СС</w:t>
      </w:r>
      <w:r w:rsidRPr="002126D3">
        <w:rPr>
          <w:b/>
          <w:sz w:val="28"/>
          <w:szCs w:val="28"/>
          <w:vertAlign w:val="subscript"/>
        </w:rPr>
        <w:t>уз</w:t>
      </w:r>
      <w:proofErr w:type="spellEnd"/>
      <w:r w:rsidRPr="002126D3">
        <w:rPr>
          <w:b/>
          <w:sz w:val="28"/>
          <w:szCs w:val="28"/>
        </w:rPr>
        <w:t xml:space="preserve"> = </w:t>
      </w:r>
      <w:proofErr w:type="spellStart"/>
      <w:r w:rsidRPr="002126D3">
        <w:rPr>
          <w:b/>
          <w:sz w:val="28"/>
          <w:szCs w:val="28"/>
        </w:rPr>
        <w:t>Ф</w:t>
      </w:r>
      <w:r w:rsidRPr="002126D3">
        <w:rPr>
          <w:b/>
          <w:sz w:val="28"/>
          <w:szCs w:val="28"/>
          <w:vertAlign w:val="subscript"/>
        </w:rPr>
        <w:t>ф</w:t>
      </w:r>
      <w:proofErr w:type="spellEnd"/>
      <w:r w:rsidRPr="002126D3">
        <w:rPr>
          <w:b/>
          <w:sz w:val="28"/>
          <w:szCs w:val="28"/>
        </w:rPr>
        <w:t>/</w:t>
      </w:r>
      <w:proofErr w:type="spellStart"/>
      <w:proofErr w:type="gramStart"/>
      <w:r w:rsidRPr="002126D3">
        <w:rPr>
          <w:b/>
          <w:sz w:val="28"/>
          <w:szCs w:val="28"/>
        </w:rPr>
        <w:t>Ф</w:t>
      </w:r>
      <w:r w:rsidRPr="002126D3">
        <w:rPr>
          <w:b/>
          <w:sz w:val="28"/>
          <w:szCs w:val="28"/>
          <w:vertAlign w:val="subscript"/>
        </w:rPr>
        <w:t>п</w:t>
      </w:r>
      <w:proofErr w:type="spellEnd"/>
      <w:r w:rsidRPr="002126D3">
        <w:rPr>
          <w:b/>
          <w:sz w:val="28"/>
          <w:szCs w:val="28"/>
        </w:rPr>
        <w:t xml:space="preserve"> ,</w:t>
      </w:r>
      <w:proofErr w:type="gramEnd"/>
    </w:p>
    <w:p w:rsidR="002126D3" w:rsidRDefault="002126D3" w:rsidP="002126D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r w:rsidR="00A75648">
        <w:rPr>
          <w:sz w:val="28"/>
          <w:szCs w:val="28"/>
        </w:rPr>
        <w:t>137 418,5</w:t>
      </w:r>
      <w:r w:rsidR="00F7702A">
        <w:rPr>
          <w:sz w:val="28"/>
          <w:szCs w:val="28"/>
        </w:rPr>
        <w:t xml:space="preserve"> /</w:t>
      </w:r>
      <w:r w:rsidR="00A75648">
        <w:rPr>
          <w:sz w:val="28"/>
          <w:szCs w:val="28"/>
        </w:rPr>
        <w:t xml:space="preserve">147 898,6 </w:t>
      </w:r>
      <w:r>
        <w:rPr>
          <w:sz w:val="28"/>
          <w:szCs w:val="28"/>
        </w:rPr>
        <w:t>=</w:t>
      </w:r>
      <w:r w:rsidRPr="008858A0">
        <w:rPr>
          <w:sz w:val="28"/>
          <w:szCs w:val="28"/>
        </w:rPr>
        <w:t xml:space="preserve"> </w:t>
      </w:r>
      <w:r w:rsidR="008858A0" w:rsidRPr="00A75648">
        <w:rPr>
          <w:b/>
          <w:sz w:val="28"/>
          <w:szCs w:val="28"/>
        </w:rPr>
        <w:t>0,9</w:t>
      </w:r>
      <w:r w:rsidR="00A75648" w:rsidRPr="00A75648">
        <w:rPr>
          <w:b/>
          <w:sz w:val="28"/>
          <w:szCs w:val="28"/>
        </w:rPr>
        <w:t>2</w:t>
      </w:r>
    </w:p>
    <w:p w:rsidR="002126D3" w:rsidRDefault="002126D3" w:rsidP="002126D3">
      <w:pPr>
        <w:jc w:val="center"/>
        <w:rPr>
          <w:sz w:val="28"/>
          <w:szCs w:val="28"/>
        </w:rPr>
      </w:pPr>
    </w:p>
    <w:p w:rsidR="002126D3" w:rsidRDefault="002126D3" w:rsidP="002126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Эффективность использования финансовых ресурсов на реализацию муниципальной программы:</w:t>
      </w:r>
    </w:p>
    <w:p w:rsidR="002126D3" w:rsidRDefault="002126D3" w:rsidP="002126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</w:t>
      </w:r>
      <w:r>
        <w:rPr>
          <w:b/>
          <w:sz w:val="28"/>
          <w:szCs w:val="28"/>
          <w:vertAlign w:val="subscript"/>
        </w:rPr>
        <w:t>ис</w:t>
      </w:r>
      <w:proofErr w:type="spellEnd"/>
      <w:r w:rsidRPr="002126D3">
        <w:rPr>
          <w:b/>
          <w:sz w:val="28"/>
          <w:szCs w:val="28"/>
        </w:rPr>
        <w:t xml:space="preserve"> = </w:t>
      </w:r>
      <w:proofErr w:type="spellStart"/>
      <w:r>
        <w:rPr>
          <w:b/>
          <w:sz w:val="28"/>
          <w:szCs w:val="28"/>
        </w:rPr>
        <w:t>СР</w:t>
      </w:r>
      <w:r>
        <w:rPr>
          <w:b/>
          <w:sz w:val="28"/>
          <w:szCs w:val="28"/>
          <w:vertAlign w:val="subscript"/>
        </w:rPr>
        <w:t>м</w:t>
      </w:r>
      <w:proofErr w:type="spellEnd"/>
      <w:r w:rsidRPr="002126D3">
        <w:rPr>
          <w:b/>
          <w:sz w:val="28"/>
          <w:szCs w:val="28"/>
        </w:rPr>
        <w:t>/</w:t>
      </w:r>
      <w:proofErr w:type="spellStart"/>
      <w:proofErr w:type="gramStart"/>
      <w:r>
        <w:rPr>
          <w:b/>
          <w:sz w:val="28"/>
          <w:szCs w:val="28"/>
        </w:rPr>
        <w:t>СС</w:t>
      </w:r>
      <w:r>
        <w:rPr>
          <w:b/>
          <w:sz w:val="28"/>
          <w:szCs w:val="28"/>
          <w:vertAlign w:val="subscript"/>
        </w:rPr>
        <w:t>уз</w:t>
      </w:r>
      <w:proofErr w:type="spellEnd"/>
      <w:r w:rsidRPr="002126D3">
        <w:rPr>
          <w:b/>
          <w:sz w:val="28"/>
          <w:szCs w:val="28"/>
        </w:rPr>
        <w:t xml:space="preserve"> ,</w:t>
      </w:r>
      <w:proofErr w:type="gramEnd"/>
    </w:p>
    <w:p w:rsidR="002126D3" w:rsidRDefault="002126D3" w:rsidP="002126D3">
      <w:pPr>
        <w:jc w:val="center"/>
        <w:rPr>
          <w:b/>
          <w:sz w:val="28"/>
          <w:szCs w:val="28"/>
        </w:rPr>
      </w:pPr>
      <w:proofErr w:type="spellStart"/>
      <w:r w:rsidRPr="002126D3">
        <w:rPr>
          <w:sz w:val="28"/>
          <w:szCs w:val="28"/>
        </w:rPr>
        <w:t>Э</w:t>
      </w:r>
      <w:r w:rsidRPr="002126D3">
        <w:rPr>
          <w:sz w:val="28"/>
          <w:szCs w:val="28"/>
          <w:vertAlign w:val="subscript"/>
        </w:rPr>
        <w:t>ис</w:t>
      </w:r>
      <w:proofErr w:type="spellEnd"/>
      <w:r w:rsidRPr="002126D3">
        <w:rPr>
          <w:b/>
          <w:sz w:val="28"/>
          <w:szCs w:val="28"/>
        </w:rPr>
        <w:t xml:space="preserve"> = </w:t>
      </w:r>
      <w:r w:rsidR="00A75648">
        <w:rPr>
          <w:b/>
          <w:sz w:val="28"/>
          <w:szCs w:val="28"/>
        </w:rPr>
        <w:t>1</w:t>
      </w:r>
      <w:r w:rsidRPr="002126D3">
        <w:rPr>
          <w:b/>
          <w:sz w:val="28"/>
          <w:szCs w:val="28"/>
        </w:rPr>
        <w:t>/</w:t>
      </w:r>
      <w:r w:rsidR="008858A0">
        <w:rPr>
          <w:b/>
          <w:sz w:val="28"/>
          <w:szCs w:val="28"/>
        </w:rPr>
        <w:t>0,9</w:t>
      </w:r>
      <w:r w:rsidR="00A756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= </w:t>
      </w:r>
      <w:r w:rsidR="00A75648">
        <w:rPr>
          <w:b/>
          <w:sz w:val="28"/>
          <w:szCs w:val="28"/>
        </w:rPr>
        <w:t>1</w:t>
      </w:r>
    </w:p>
    <w:p w:rsidR="002126D3" w:rsidRDefault="002126D3" w:rsidP="002126D3">
      <w:pPr>
        <w:jc w:val="center"/>
        <w:rPr>
          <w:b/>
          <w:sz w:val="28"/>
          <w:szCs w:val="28"/>
        </w:rPr>
      </w:pPr>
    </w:p>
    <w:p w:rsidR="002126D3" w:rsidRDefault="002126D3" w:rsidP="002126D3">
      <w:pPr>
        <w:jc w:val="both"/>
        <w:rPr>
          <w:sz w:val="28"/>
          <w:szCs w:val="28"/>
        </w:rPr>
      </w:pPr>
      <w:r w:rsidRPr="002126D3"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>Эффективность реализации муниципальной программы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:rsidR="002126D3" w:rsidRDefault="002126D3" w:rsidP="002126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ЭР</w:t>
      </w:r>
      <w:r>
        <w:rPr>
          <w:b/>
          <w:sz w:val="28"/>
          <w:szCs w:val="28"/>
          <w:vertAlign w:val="subscript"/>
        </w:rPr>
        <w:t>мп</w:t>
      </w:r>
      <w:proofErr w:type="spellEnd"/>
      <w:r w:rsidRPr="002126D3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С</w:t>
      </w:r>
      <w:r w:rsidRPr="005F6A32">
        <w:rPr>
          <w:b/>
          <w:sz w:val="28"/>
          <w:szCs w:val="28"/>
          <w:vertAlign w:val="subscript"/>
        </w:rPr>
        <w:t>Р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*</w:t>
      </w:r>
      <w:proofErr w:type="spellStart"/>
      <w:proofErr w:type="gramStart"/>
      <w:r w:rsidR="005F6A32">
        <w:rPr>
          <w:b/>
          <w:sz w:val="28"/>
          <w:szCs w:val="28"/>
        </w:rPr>
        <w:t>Э</w:t>
      </w:r>
      <w:r w:rsidR="005F6A32">
        <w:rPr>
          <w:b/>
          <w:sz w:val="28"/>
          <w:szCs w:val="28"/>
          <w:vertAlign w:val="subscript"/>
        </w:rPr>
        <w:t>ис</w:t>
      </w:r>
      <w:proofErr w:type="spellEnd"/>
      <w:r w:rsidRPr="002126D3">
        <w:rPr>
          <w:b/>
          <w:sz w:val="28"/>
          <w:szCs w:val="28"/>
        </w:rPr>
        <w:t xml:space="preserve"> ,</w:t>
      </w:r>
      <w:proofErr w:type="gramEnd"/>
    </w:p>
    <w:p w:rsidR="005F6A32" w:rsidRPr="005F6A32" w:rsidRDefault="005F6A32" w:rsidP="005F6A32">
      <w:pPr>
        <w:jc w:val="center"/>
        <w:rPr>
          <w:sz w:val="28"/>
          <w:szCs w:val="28"/>
        </w:rPr>
      </w:pPr>
      <w:proofErr w:type="spellStart"/>
      <w:r w:rsidRPr="005F6A32">
        <w:rPr>
          <w:sz w:val="28"/>
          <w:szCs w:val="28"/>
        </w:rPr>
        <w:t>ЭР</w:t>
      </w:r>
      <w:r w:rsidRPr="005F6A32">
        <w:rPr>
          <w:sz w:val="28"/>
          <w:szCs w:val="28"/>
          <w:vertAlign w:val="subscript"/>
        </w:rPr>
        <w:t>мп</w:t>
      </w:r>
      <w:proofErr w:type="spellEnd"/>
      <w:r w:rsidRPr="005F6A32">
        <w:rPr>
          <w:sz w:val="28"/>
          <w:szCs w:val="28"/>
        </w:rPr>
        <w:t xml:space="preserve"> = </w:t>
      </w:r>
      <w:r w:rsidR="00A75648">
        <w:rPr>
          <w:sz w:val="28"/>
          <w:szCs w:val="28"/>
        </w:rPr>
        <w:t>1,0</w:t>
      </w:r>
      <w:r w:rsidRPr="005F6A32">
        <w:rPr>
          <w:sz w:val="28"/>
          <w:szCs w:val="28"/>
        </w:rPr>
        <w:t>*</w:t>
      </w:r>
      <w:r w:rsidR="00A75648">
        <w:rPr>
          <w:sz w:val="28"/>
          <w:szCs w:val="28"/>
        </w:rPr>
        <w:t>1,0</w:t>
      </w:r>
      <w:r>
        <w:rPr>
          <w:sz w:val="28"/>
          <w:szCs w:val="28"/>
        </w:rPr>
        <w:t xml:space="preserve">= </w:t>
      </w:r>
      <w:r w:rsidR="00A75648" w:rsidRPr="00A75648">
        <w:rPr>
          <w:b/>
          <w:sz w:val="28"/>
          <w:szCs w:val="28"/>
        </w:rPr>
        <w:t>1,0</w:t>
      </w:r>
    </w:p>
    <w:p w:rsidR="005F6A32" w:rsidRDefault="005F6A32" w:rsidP="002126D3">
      <w:pPr>
        <w:jc w:val="center"/>
        <w:rPr>
          <w:b/>
          <w:sz w:val="28"/>
          <w:szCs w:val="28"/>
        </w:rPr>
      </w:pPr>
    </w:p>
    <w:p w:rsidR="001C172F" w:rsidRPr="00C82924" w:rsidRDefault="001C172F" w:rsidP="00C41FCB">
      <w:pPr>
        <w:jc w:val="both"/>
        <w:rPr>
          <w:color w:val="FF0000"/>
          <w:sz w:val="28"/>
          <w:szCs w:val="28"/>
        </w:rPr>
      </w:pPr>
    </w:p>
    <w:p w:rsidR="002126D3" w:rsidRPr="0068432B" w:rsidRDefault="005F6A32" w:rsidP="0068432B">
      <w:pPr>
        <w:jc w:val="both"/>
        <w:rPr>
          <w:b/>
          <w:sz w:val="28"/>
          <w:szCs w:val="28"/>
        </w:rPr>
      </w:pPr>
      <w:r w:rsidRPr="00A961FE">
        <w:rPr>
          <w:sz w:val="28"/>
          <w:szCs w:val="28"/>
        </w:rPr>
        <w:tab/>
      </w:r>
      <w:r w:rsidRPr="00A961FE">
        <w:rPr>
          <w:b/>
          <w:sz w:val="28"/>
          <w:szCs w:val="28"/>
        </w:rPr>
        <w:t>Вывод:</w:t>
      </w:r>
      <w:r w:rsidRPr="00A961FE">
        <w:rPr>
          <w:sz w:val="28"/>
          <w:szCs w:val="28"/>
        </w:rPr>
        <w:t xml:space="preserve"> на основании проведенной оценки и полученного значения </w:t>
      </w:r>
      <w:proofErr w:type="spellStart"/>
      <w:r w:rsidRPr="00A961FE">
        <w:rPr>
          <w:sz w:val="28"/>
          <w:szCs w:val="28"/>
        </w:rPr>
        <w:t>ЭР</w:t>
      </w:r>
      <w:r w:rsidRPr="00A961FE">
        <w:rPr>
          <w:sz w:val="28"/>
          <w:szCs w:val="28"/>
          <w:vertAlign w:val="subscript"/>
        </w:rPr>
        <w:t>мп</w:t>
      </w:r>
      <w:proofErr w:type="spellEnd"/>
      <w:r w:rsidRPr="00A961FE">
        <w:rPr>
          <w:sz w:val="28"/>
          <w:szCs w:val="28"/>
          <w:vertAlign w:val="subscript"/>
        </w:rPr>
        <w:t xml:space="preserve"> </w:t>
      </w:r>
      <w:r w:rsidRPr="00A961FE">
        <w:rPr>
          <w:sz w:val="28"/>
          <w:szCs w:val="28"/>
        </w:rPr>
        <w:t xml:space="preserve">равным </w:t>
      </w:r>
      <w:r w:rsidR="00A75648">
        <w:rPr>
          <w:sz w:val="28"/>
          <w:szCs w:val="28"/>
        </w:rPr>
        <w:t>1,0</w:t>
      </w:r>
      <w:r w:rsidR="008858A0">
        <w:rPr>
          <w:sz w:val="28"/>
          <w:szCs w:val="28"/>
        </w:rPr>
        <w:t xml:space="preserve"> </w:t>
      </w:r>
      <w:r w:rsidR="0068432B" w:rsidRPr="0068432B">
        <w:rPr>
          <w:color w:val="2D2D2D"/>
          <w:spacing w:val="2"/>
          <w:sz w:val="28"/>
          <w:szCs w:val="28"/>
          <w:shd w:val="clear" w:color="auto" w:fill="FFFFFF"/>
        </w:rPr>
        <w:t xml:space="preserve">эффективность реализации муниципальной программы признается </w:t>
      </w:r>
      <w:r w:rsidR="00A75648">
        <w:rPr>
          <w:color w:val="2D2D2D"/>
          <w:spacing w:val="2"/>
          <w:sz w:val="28"/>
          <w:szCs w:val="28"/>
          <w:shd w:val="clear" w:color="auto" w:fill="FFFFFF"/>
        </w:rPr>
        <w:t>высокой</w:t>
      </w:r>
      <w:r w:rsidR="00EA3F93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3B0FC0" w:rsidRDefault="003B0FC0" w:rsidP="002126D3">
      <w:pPr>
        <w:jc w:val="center"/>
        <w:rPr>
          <w:sz w:val="28"/>
          <w:szCs w:val="28"/>
        </w:rPr>
      </w:pPr>
    </w:p>
    <w:p w:rsidR="003B0FC0" w:rsidRPr="00AA1FAA" w:rsidRDefault="003B0FC0" w:rsidP="003B0FC0">
      <w:pPr>
        <w:jc w:val="both"/>
        <w:rPr>
          <w:sz w:val="20"/>
          <w:szCs w:val="20"/>
        </w:rPr>
      </w:pPr>
      <w:r w:rsidRPr="00AA1FAA">
        <w:rPr>
          <w:sz w:val="20"/>
          <w:szCs w:val="20"/>
        </w:rPr>
        <w:t>Ответственный исполнитель (координатор) муниципальной программы:</w:t>
      </w:r>
    </w:p>
    <w:p w:rsidR="00761052" w:rsidRDefault="00761052" w:rsidP="003B0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B0FC0">
        <w:rPr>
          <w:sz w:val="28"/>
          <w:szCs w:val="28"/>
        </w:rPr>
        <w:t>Главы города</w:t>
      </w:r>
      <w:r>
        <w:rPr>
          <w:sz w:val="28"/>
          <w:szCs w:val="28"/>
        </w:rPr>
        <w:t>,</w:t>
      </w:r>
    </w:p>
    <w:p w:rsidR="00761052" w:rsidRDefault="00761052" w:rsidP="003B0FC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жилищно-</w:t>
      </w:r>
    </w:p>
    <w:p w:rsidR="003B0FC0" w:rsidRDefault="00761052" w:rsidP="003B0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</w:t>
      </w:r>
      <w:r w:rsidR="00553AA5">
        <w:rPr>
          <w:sz w:val="28"/>
          <w:szCs w:val="28"/>
        </w:rPr>
        <w:t>хозяйства</w:t>
      </w:r>
      <w:r w:rsidR="00553AA5">
        <w:rPr>
          <w:sz w:val="28"/>
          <w:szCs w:val="28"/>
        </w:rPr>
        <w:tab/>
      </w:r>
      <w:r w:rsidR="00553AA5">
        <w:rPr>
          <w:sz w:val="28"/>
          <w:szCs w:val="28"/>
        </w:rPr>
        <w:tab/>
      </w:r>
      <w:r w:rsidR="00553AA5">
        <w:rPr>
          <w:sz w:val="28"/>
          <w:szCs w:val="28"/>
        </w:rPr>
        <w:tab/>
      </w:r>
      <w:r w:rsidR="00553AA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53AA5">
        <w:rPr>
          <w:sz w:val="28"/>
          <w:szCs w:val="28"/>
        </w:rPr>
        <w:t xml:space="preserve"> </w:t>
      </w:r>
      <w:r w:rsidR="002C1ED9">
        <w:rPr>
          <w:sz w:val="28"/>
          <w:szCs w:val="28"/>
        </w:rPr>
        <w:t xml:space="preserve">  </w:t>
      </w:r>
      <w:r w:rsidR="00553AA5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="003B0FC0" w:rsidRPr="00CF2074">
        <w:rPr>
          <w:sz w:val="28"/>
          <w:szCs w:val="28"/>
        </w:rPr>
        <w:t>.</w:t>
      </w:r>
      <w:r w:rsidR="00553AA5">
        <w:rPr>
          <w:sz w:val="28"/>
          <w:szCs w:val="28"/>
        </w:rPr>
        <w:t>В</w:t>
      </w:r>
      <w:r w:rsidR="003B0FC0" w:rsidRPr="00CF2074">
        <w:rPr>
          <w:sz w:val="28"/>
          <w:szCs w:val="28"/>
        </w:rPr>
        <w:t xml:space="preserve">. </w:t>
      </w:r>
      <w:r>
        <w:rPr>
          <w:sz w:val="28"/>
          <w:szCs w:val="28"/>
        </w:rPr>
        <w:t>Лысенко</w:t>
      </w:r>
    </w:p>
    <w:p w:rsidR="003B0FC0" w:rsidRDefault="003B0FC0" w:rsidP="002126D3">
      <w:pPr>
        <w:jc w:val="center"/>
        <w:rPr>
          <w:sz w:val="28"/>
          <w:szCs w:val="28"/>
        </w:rPr>
      </w:pPr>
    </w:p>
    <w:p w:rsidR="00CD4A66" w:rsidRDefault="00CD4A66" w:rsidP="002126D3">
      <w:pPr>
        <w:jc w:val="center"/>
        <w:rPr>
          <w:sz w:val="28"/>
          <w:szCs w:val="28"/>
        </w:rPr>
      </w:pPr>
    </w:p>
    <w:p w:rsidR="003B0FC0" w:rsidRDefault="002C1ED9" w:rsidP="00BE56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3B0FC0" w:rsidRPr="0002167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B0FC0" w:rsidRPr="00021672">
        <w:rPr>
          <w:sz w:val="28"/>
          <w:szCs w:val="28"/>
        </w:rPr>
        <w:t xml:space="preserve"> </w:t>
      </w:r>
      <w:r w:rsidR="003B0FC0">
        <w:rPr>
          <w:sz w:val="28"/>
          <w:szCs w:val="28"/>
        </w:rPr>
        <w:t xml:space="preserve">МБУ «Управление </w:t>
      </w:r>
    </w:p>
    <w:p w:rsidR="003B0FC0" w:rsidRDefault="003B0FC0" w:rsidP="00BE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гражданской обороны </w:t>
      </w:r>
    </w:p>
    <w:p w:rsidR="00BE56C7" w:rsidRPr="006B678F" w:rsidRDefault="003B0FC0" w:rsidP="00BE56C7">
      <w:pPr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 г. Кемерово»</w:t>
      </w:r>
      <w:r w:rsidRPr="00021672">
        <w:rPr>
          <w:sz w:val="28"/>
          <w:szCs w:val="28"/>
        </w:rPr>
        <w:t xml:space="preserve">                 </w:t>
      </w:r>
      <w:r w:rsidR="002C1ED9">
        <w:rPr>
          <w:sz w:val="28"/>
          <w:szCs w:val="28"/>
        </w:rPr>
        <w:t xml:space="preserve">                  </w:t>
      </w:r>
      <w:r w:rsidR="00281D15">
        <w:rPr>
          <w:sz w:val="28"/>
          <w:szCs w:val="28"/>
        </w:rPr>
        <w:t xml:space="preserve"> </w:t>
      </w:r>
      <w:r w:rsidR="002C1ED9">
        <w:rPr>
          <w:sz w:val="28"/>
          <w:szCs w:val="28"/>
        </w:rPr>
        <w:t>А.А. Дубина</w:t>
      </w:r>
    </w:p>
    <w:sectPr w:rsidR="00BE56C7" w:rsidRPr="006B678F" w:rsidSect="005E4A2B">
      <w:pgSz w:w="11906" w:h="16838" w:code="9"/>
      <w:pgMar w:top="709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5F8"/>
    <w:multiLevelType w:val="hybridMultilevel"/>
    <w:tmpl w:val="81C615BE"/>
    <w:lvl w:ilvl="0" w:tplc="4920B9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C3040DB"/>
    <w:multiLevelType w:val="hybridMultilevel"/>
    <w:tmpl w:val="B78CFDDE"/>
    <w:lvl w:ilvl="0" w:tplc="3522B6BC">
      <w:start w:val="1"/>
      <w:numFmt w:val="decimal"/>
      <w:lvlText w:val="%1."/>
      <w:lvlJc w:val="left"/>
      <w:pPr>
        <w:ind w:left="462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" w15:restartNumberingAfterBreak="0">
    <w:nsid w:val="0D39667A"/>
    <w:multiLevelType w:val="hybridMultilevel"/>
    <w:tmpl w:val="C2BEB008"/>
    <w:lvl w:ilvl="0" w:tplc="539AAD7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9241CF7"/>
    <w:multiLevelType w:val="hybridMultilevel"/>
    <w:tmpl w:val="BF886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1503B6"/>
    <w:multiLevelType w:val="hybridMultilevel"/>
    <w:tmpl w:val="78E2DEAC"/>
    <w:lvl w:ilvl="0" w:tplc="8FC88D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C3D2F"/>
    <w:multiLevelType w:val="hybridMultilevel"/>
    <w:tmpl w:val="87D45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11FDA"/>
    <w:multiLevelType w:val="hybridMultilevel"/>
    <w:tmpl w:val="23721140"/>
    <w:lvl w:ilvl="0" w:tplc="10025AB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76B97104"/>
    <w:multiLevelType w:val="hybridMultilevel"/>
    <w:tmpl w:val="E364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E8"/>
    <w:rsid w:val="000139BD"/>
    <w:rsid w:val="00013C3A"/>
    <w:rsid w:val="00015BCD"/>
    <w:rsid w:val="00017056"/>
    <w:rsid w:val="00021672"/>
    <w:rsid w:val="0002368A"/>
    <w:rsid w:val="00027817"/>
    <w:rsid w:val="0003352D"/>
    <w:rsid w:val="00037729"/>
    <w:rsid w:val="000543BF"/>
    <w:rsid w:val="00054C82"/>
    <w:rsid w:val="000612C4"/>
    <w:rsid w:val="00066C37"/>
    <w:rsid w:val="00072725"/>
    <w:rsid w:val="000728C1"/>
    <w:rsid w:val="00072B8F"/>
    <w:rsid w:val="00080AEF"/>
    <w:rsid w:val="00081960"/>
    <w:rsid w:val="00087174"/>
    <w:rsid w:val="00087192"/>
    <w:rsid w:val="000A3623"/>
    <w:rsid w:val="000B33E5"/>
    <w:rsid w:val="000B74D7"/>
    <w:rsid w:val="000F3B22"/>
    <w:rsid w:val="001122BE"/>
    <w:rsid w:val="00126B9E"/>
    <w:rsid w:val="00127C84"/>
    <w:rsid w:val="001320C4"/>
    <w:rsid w:val="001362E2"/>
    <w:rsid w:val="00136604"/>
    <w:rsid w:val="00136847"/>
    <w:rsid w:val="00137251"/>
    <w:rsid w:val="00196845"/>
    <w:rsid w:val="001A6943"/>
    <w:rsid w:val="001B1D6E"/>
    <w:rsid w:val="001B326B"/>
    <w:rsid w:val="001B5181"/>
    <w:rsid w:val="001C172F"/>
    <w:rsid w:val="001E4184"/>
    <w:rsid w:val="001E6309"/>
    <w:rsid w:val="001F36E0"/>
    <w:rsid w:val="0021077E"/>
    <w:rsid w:val="002126D3"/>
    <w:rsid w:val="00213B61"/>
    <w:rsid w:val="00221181"/>
    <w:rsid w:val="00222CCD"/>
    <w:rsid w:val="0023554A"/>
    <w:rsid w:val="00244716"/>
    <w:rsid w:val="002455DA"/>
    <w:rsid w:val="00250683"/>
    <w:rsid w:val="00252597"/>
    <w:rsid w:val="00252CFE"/>
    <w:rsid w:val="00260FF6"/>
    <w:rsid w:val="00263C4F"/>
    <w:rsid w:val="0026640C"/>
    <w:rsid w:val="00272631"/>
    <w:rsid w:val="00281D15"/>
    <w:rsid w:val="002919AC"/>
    <w:rsid w:val="00293048"/>
    <w:rsid w:val="002943F1"/>
    <w:rsid w:val="002968D8"/>
    <w:rsid w:val="002A1EF6"/>
    <w:rsid w:val="002B008C"/>
    <w:rsid w:val="002B1049"/>
    <w:rsid w:val="002C1ED9"/>
    <w:rsid w:val="002C23A0"/>
    <w:rsid w:val="002C4564"/>
    <w:rsid w:val="002C60BD"/>
    <w:rsid w:val="002C730B"/>
    <w:rsid w:val="002D02BC"/>
    <w:rsid w:val="002D23C5"/>
    <w:rsid w:val="002D30B3"/>
    <w:rsid w:val="00300BAB"/>
    <w:rsid w:val="00301115"/>
    <w:rsid w:val="0030381A"/>
    <w:rsid w:val="003046F5"/>
    <w:rsid w:val="00306D78"/>
    <w:rsid w:val="00307A25"/>
    <w:rsid w:val="00310CBD"/>
    <w:rsid w:val="00316301"/>
    <w:rsid w:val="003171C0"/>
    <w:rsid w:val="0031789C"/>
    <w:rsid w:val="00321FBB"/>
    <w:rsid w:val="00325270"/>
    <w:rsid w:val="00333401"/>
    <w:rsid w:val="00334FA1"/>
    <w:rsid w:val="003360C1"/>
    <w:rsid w:val="00346541"/>
    <w:rsid w:val="003511E0"/>
    <w:rsid w:val="003601B4"/>
    <w:rsid w:val="003655DF"/>
    <w:rsid w:val="00385E29"/>
    <w:rsid w:val="00386336"/>
    <w:rsid w:val="003908FD"/>
    <w:rsid w:val="003911BB"/>
    <w:rsid w:val="00393C5B"/>
    <w:rsid w:val="003946B9"/>
    <w:rsid w:val="003A1D38"/>
    <w:rsid w:val="003B0FC0"/>
    <w:rsid w:val="003B5DE9"/>
    <w:rsid w:val="003B6565"/>
    <w:rsid w:val="003D2BFB"/>
    <w:rsid w:val="003D5E0D"/>
    <w:rsid w:val="003D6C5D"/>
    <w:rsid w:val="003E4C14"/>
    <w:rsid w:val="003F399C"/>
    <w:rsid w:val="0040338B"/>
    <w:rsid w:val="00404939"/>
    <w:rsid w:val="00405959"/>
    <w:rsid w:val="0040751D"/>
    <w:rsid w:val="00414002"/>
    <w:rsid w:val="00420CC7"/>
    <w:rsid w:val="004276E4"/>
    <w:rsid w:val="00441808"/>
    <w:rsid w:val="00442433"/>
    <w:rsid w:val="00450DD3"/>
    <w:rsid w:val="0046399D"/>
    <w:rsid w:val="004639FD"/>
    <w:rsid w:val="00473BE4"/>
    <w:rsid w:val="00477FF2"/>
    <w:rsid w:val="00495A39"/>
    <w:rsid w:val="00497363"/>
    <w:rsid w:val="004A005D"/>
    <w:rsid w:val="004A304C"/>
    <w:rsid w:val="004A6569"/>
    <w:rsid w:val="004A7134"/>
    <w:rsid w:val="004B107F"/>
    <w:rsid w:val="004C68F8"/>
    <w:rsid w:val="004E1E82"/>
    <w:rsid w:val="004E490F"/>
    <w:rsid w:val="004E4983"/>
    <w:rsid w:val="00507D3D"/>
    <w:rsid w:val="00512175"/>
    <w:rsid w:val="00512DE9"/>
    <w:rsid w:val="00514C05"/>
    <w:rsid w:val="00527393"/>
    <w:rsid w:val="0053204B"/>
    <w:rsid w:val="00532F1B"/>
    <w:rsid w:val="00537D98"/>
    <w:rsid w:val="005421AE"/>
    <w:rsid w:val="00544DD4"/>
    <w:rsid w:val="00551422"/>
    <w:rsid w:val="0055230C"/>
    <w:rsid w:val="00552755"/>
    <w:rsid w:val="00553AA5"/>
    <w:rsid w:val="00563939"/>
    <w:rsid w:val="00591688"/>
    <w:rsid w:val="005A2187"/>
    <w:rsid w:val="005B34D4"/>
    <w:rsid w:val="005C2969"/>
    <w:rsid w:val="005D7AC1"/>
    <w:rsid w:val="005E164F"/>
    <w:rsid w:val="005E170F"/>
    <w:rsid w:val="005E4A2B"/>
    <w:rsid w:val="005F3FE4"/>
    <w:rsid w:val="005F6A32"/>
    <w:rsid w:val="00602E68"/>
    <w:rsid w:val="00603983"/>
    <w:rsid w:val="00611584"/>
    <w:rsid w:val="00622C39"/>
    <w:rsid w:val="0063092C"/>
    <w:rsid w:val="006378C8"/>
    <w:rsid w:val="00640DA1"/>
    <w:rsid w:val="00666481"/>
    <w:rsid w:val="00672E31"/>
    <w:rsid w:val="0067313C"/>
    <w:rsid w:val="0068432B"/>
    <w:rsid w:val="006A1570"/>
    <w:rsid w:val="006A1581"/>
    <w:rsid w:val="006A55D0"/>
    <w:rsid w:val="006B163E"/>
    <w:rsid w:val="006B678F"/>
    <w:rsid w:val="006B6D4C"/>
    <w:rsid w:val="006C0590"/>
    <w:rsid w:val="006C1CE0"/>
    <w:rsid w:val="006D74A1"/>
    <w:rsid w:val="006F4EBC"/>
    <w:rsid w:val="00704239"/>
    <w:rsid w:val="00727CF1"/>
    <w:rsid w:val="007343A1"/>
    <w:rsid w:val="00747353"/>
    <w:rsid w:val="007507A4"/>
    <w:rsid w:val="007516EF"/>
    <w:rsid w:val="00754B73"/>
    <w:rsid w:val="00756C07"/>
    <w:rsid w:val="00761052"/>
    <w:rsid w:val="00763F93"/>
    <w:rsid w:val="007702C9"/>
    <w:rsid w:val="00781922"/>
    <w:rsid w:val="00784766"/>
    <w:rsid w:val="00792C0C"/>
    <w:rsid w:val="00795380"/>
    <w:rsid w:val="007A2F34"/>
    <w:rsid w:val="007B2CBB"/>
    <w:rsid w:val="007B33CD"/>
    <w:rsid w:val="007E1659"/>
    <w:rsid w:val="007E48A7"/>
    <w:rsid w:val="007F4E3B"/>
    <w:rsid w:val="00801E3B"/>
    <w:rsid w:val="00803124"/>
    <w:rsid w:val="00807B3C"/>
    <w:rsid w:val="00814F51"/>
    <w:rsid w:val="00825530"/>
    <w:rsid w:val="00834082"/>
    <w:rsid w:val="00842297"/>
    <w:rsid w:val="0085525E"/>
    <w:rsid w:val="008758D8"/>
    <w:rsid w:val="00882F90"/>
    <w:rsid w:val="008858A0"/>
    <w:rsid w:val="00893A8F"/>
    <w:rsid w:val="008A34DD"/>
    <w:rsid w:val="008B260F"/>
    <w:rsid w:val="008B2953"/>
    <w:rsid w:val="008B3B1C"/>
    <w:rsid w:val="008B66C7"/>
    <w:rsid w:val="008B7274"/>
    <w:rsid w:val="008C4426"/>
    <w:rsid w:val="008D2B42"/>
    <w:rsid w:val="008D4E0A"/>
    <w:rsid w:val="008D5FC0"/>
    <w:rsid w:val="008D651B"/>
    <w:rsid w:val="008E056E"/>
    <w:rsid w:val="008E7738"/>
    <w:rsid w:val="008E7AB9"/>
    <w:rsid w:val="009141F2"/>
    <w:rsid w:val="009475AA"/>
    <w:rsid w:val="009539E2"/>
    <w:rsid w:val="009555EA"/>
    <w:rsid w:val="00970F89"/>
    <w:rsid w:val="00984FE9"/>
    <w:rsid w:val="009867E8"/>
    <w:rsid w:val="00987102"/>
    <w:rsid w:val="00993BC4"/>
    <w:rsid w:val="0099442C"/>
    <w:rsid w:val="009B0606"/>
    <w:rsid w:val="009B4CA9"/>
    <w:rsid w:val="009B606B"/>
    <w:rsid w:val="009C6BF5"/>
    <w:rsid w:val="009D02CB"/>
    <w:rsid w:val="009D400B"/>
    <w:rsid w:val="009D6F6E"/>
    <w:rsid w:val="009E3F1C"/>
    <w:rsid w:val="009E5A94"/>
    <w:rsid w:val="009F0587"/>
    <w:rsid w:val="009F6C88"/>
    <w:rsid w:val="00A003C1"/>
    <w:rsid w:val="00A01F2C"/>
    <w:rsid w:val="00A04593"/>
    <w:rsid w:val="00A0526A"/>
    <w:rsid w:val="00A32954"/>
    <w:rsid w:val="00A3672B"/>
    <w:rsid w:val="00A6408C"/>
    <w:rsid w:val="00A64A4F"/>
    <w:rsid w:val="00A65662"/>
    <w:rsid w:val="00A67B22"/>
    <w:rsid w:val="00A7297E"/>
    <w:rsid w:val="00A74CBC"/>
    <w:rsid w:val="00A75648"/>
    <w:rsid w:val="00A76100"/>
    <w:rsid w:val="00A764A3"/>
    <w:rsid w:val="00A77319"/>
    <w:rsid w:val="00A90B5F"/>
    <w:rsid w:val="00A91085"/>
    <w:rsid w:val="00A93F8C"/>
    <w:rsid w:val="00A94572"/>
    <w:rsid w:val="00A961FE"/>
    <w:rsid w:val="00AA1FAA"/>
    <w:rsid w:val="00AC4E0D"/>
    <w:rsid w:val="00AC5CB0"/>
    <w:rsid w:val="00AC6250"/>
    <w:rsid w:val="00AD70F6"/>
    <w:rsid w:val="00AE6BAC"/>
    <w:rsid w:val="00AE7844"/>
    <w:rsid w:val="00AE7B15"/>
    <w:rsid w:val="00AF1AEF"/>
    <w:rsid w:val="00B011DC"/>
    <w:rsid w:val="00B13290"/>
    <w:rsid w:val="00B17906"/>
    <w:rsid w:val="00B42303"/>
    <w:rsid w:val="00B442B2"/>
    <w:rsid w:val="00B444FC"/>
    <w:rsid w:val="00B50B47"/>
    <w:rsid w:val="00B5436C"/>
    <w:rsid w:val="00B55913"/>
    <w:rsid w:val="00B66FE5"/>
    <w:rsid w:val="00B73071"/>
    <w:rsid w:val="00BA0158"/>
    <w:rsid w:val="00BA6455"/>
    <w:rsid w:val="00BB6DB4"/>
    <w:rsid w:val="00BC4213"/>
    <w:rsid w:val="00BD0172"/>
    <w:rsid w:val="00BD574B"/>
    <w:rsid w:val="00BE0DAD"/>
    <w:rsid w:val="00BE56C7"/>
    <w:rsid w:val="00BE57D4"/>
    <w:rsid w:val="00BF479E"/>
    <w:rsid w:val="00C135AE"/>
    <w:rsid w:val="00C1371C"/>
    <w:rsid w:val="00C17EF3"/>
    <w:rsid w:val="00C2523B"/>
    <w:rsid w:val="00C41FCB"/>
    <w:rsid w:val="00C51CB2"/>
    <w:rsid w:val="00C64D63"/>
    <w:rsid w:val="00C82924"/>
    <w:rsid w:val="00C847A8"/>
    <w:rsid w:val="00C85B4A"/>
    <w:rsid w:val="00C91843"/>
    <w:rsid w:val="00CA1D12"/>
    <w:rsid w:val="00CA411F"/>
    <w:rsid w:val="00CB7022"/>
    <w:rsid w:val="00CC3BF9"/>
    <w:rsid w:val="00CC709D"/>
    <w:rsid w:val="00CD4A66"/>
    <w:rsid w:val="00CD521E"/>
    <w:rsid w:val="00CD624B"/>
    <w:rsid w:val="00CE3E8F"/>
    <w:rsid w:val="00CF2074"/>
    <w:rsid w:val="00CF333B"/>
    <w:rsid w:val="00D14E55"/>
    <w:rsid w:val="00D1613C"/>
    <w:rsid w:val="00D26355"/>
    <w:rsid w:val="00D33953"/>
    <w:rsid w:val="00D63112"/>
    <w:rsid w:val="00D6737D"/>
    <w:rsid w:val="00D729A7"/>
    <w:rsid w:val="00D82D50"/>
    <w:rsid w:val="00DB3D68"/>
    <w:rsid w:val="00DC04F6"/>
    <w:rsid w:val="00DC4D83"/>
    <w:rsid w:val="00DC6F55"/>
    <w:rsid w:val="00DC7B81"/>
    <w:rsid w:val="00DD1257"/>
    <w:rsid w:val="00DD43B5"/>
    <w:rsid w:val="00DD52F0"/>
    <w:rsid w:val="00DD6FDB"/>
    <w:rsid w:val="00DE5C22"/>
    <w:rsid w:val="00DF6530"/>
    <w:rsid w:val="00E23BD0"/>
    <w:rsid w:val="00E308CC"/>
    <w:rsid w:val="00E3433F"/>
    <w:rsid w:val="00E51FA2"/>
    <w:rsid w:val="00E56519"/>
    <w:rsid w:val="00E567DD"/>
    <w:rsid w:val="00E63892"/>
    <w:rsid w:val="00E70E2C"/>
    <w:rsid w:val="00E81852"/>
    <w:rsid w:val="00E819F0"/>
    <w:rsid w:val="00EA3F93"/>
    <w:rsid w:val="00EB34CA"/>
    <w:rsid w:val="00EB5F4C"/>
    <w:rsid w:val="00ED3771"/>
    <w:rsid w:val="00EE7B8F"/>
    <w:rsid w:val="00EF212E"/>
    <w:rsid w:val="00EF2A7A"/>
    <w:rsid w:val="00F0178D"/>
    <w:rsid w:val="00F03827"/>
    <w:rsid w:val="00F0437B"/>
    <w:rsid w:val="00F0525B"/>
    <w:rsid w:val="00F13F31"/>
    <w:rsid w:val="00F30182"/>
    <w:rsid w:val="00F32B5A"/>
    <w:rsid w:val="00F37342"/>
    <w:rsid w:val="00F416FB"/>
    <w:rsid w:val="00F41BB3"/>
    <w:rsid w:val="00F42F9F"/>
    <w:rsid w:val="00F45A11"/>
    <w:rsid w:val="00F65BA5"/>
    <w:rsid w:val="00F707FC"/>
    <w:rsid w:val="00F7702A"/>
    <w:rsid w:val="00F85B05"/>
    <w:rsid w:val="00F85B5A"/>
    <w:rsid w:val="00F90A38"/>
    <w:rsid w:val="00F91521"/>
    <w:rsid w:val="00F950EA"/>
    <w:rsid w:val="00F95C0C"/>
    <w:rsid w:val="00FA33DC"/>
    <w:rsid w:val="00FA6B8F"/>
    <w:rsid w:val="00FB1E18"/>
    <w:rsid w:val="00FC4B80"/>
    <w:rsid w:val="00FD38BE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0C0DF5-7972-4AFD-B8E7-AA0EFB2D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60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7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7B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07B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7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161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0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7B3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D6C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locked/>
    <w:rsid w:val="003D6C5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3B656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74D7"/>
  </w:style>
  <w:style w:type="paragraph" w:styleId="a9">
    <w:name w:val="No Spacing"/>
    <w:uiPriority w:val="1"/>
    <w:qFormat/>
    <w:rsid w:val="00F37342"/>
    <w:pPr>
      <w:spacing w:after="0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6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B229-1387-4B43-BB5F-88EF23A2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Кемеровский Федерал</vt:lpstr>
    </vt:vector>
  </TitlesOfParts>
  <Company>MU KSS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Кемеровский Федерал</dc:title>
  <dc:creator>ConsultantPlus</dc:creator>
  <cp:lastModifiedBy>Uer10</cp:lastModifiedBy>
  <cp:revision>2</cp:revision>
  <cp:lastPrinted>2023-04-13T02:07:00Z</cp:lastPrinted>
  <dcterms:created xsi:type="dcterms:W3CDTF">2023-05-17T01:54:00Z</dcterms:created>
  <dcterms:modified xsi:type="dcterms:W3CDTF">2023-05-17T01:54:00Z</dcterms:modified>
</cp:coreProperties>
</file>