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C5" w:rsidRDefault="008732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32C5" w:rsidRDefault="008732C5">
      <w:pPr>
        <w:pStyle w:val="ConsPlusNormal"/>
        <w:jc w:val="both"/>
        <w:outlineLvl w:val="0"/>
      </w:pPr>
    </w:p>
    <w:p w:rsidR="008732C5" w:rsidRDefault="008732C5">
      <w:pPr>
        <w:pStyle w:val="ConsPlusTitle"/>
        <w:jc w:val="center"/>
        <w:outlineLvl w:val="0"/>
      </w:pPr>
      <w:r>
        <w:t>АДМИНИСТРАЦИЯ ГОРОДА КЕМЕРОВО</w:t>
      </w:r>
    </w:p>
    <w:p w:rsidR="008732C5" w:rsidRDefault="008732C5">
      <w:pPr>
        <w:pStyle w:val="ConsPlusTitle"/>
        <w:jc w:val="both"/>
      </w:pPr>
    </w:p>
    <w:p w:rsidR="008732C5" w:rsidRDefault="008732C5">
      <w:pPr>
        <w:pStyle w:val="ConsPlusTitle"/>
        <w:jc w:val="center"/>
      </w:pPr>
      <w:r>
        <w:t>ПОСТАНОВЛЕНИЕ</w:t>
      </w:r>
    </w:p>
    <w:p w:rsidR="008732C5" w:rsidRDefault="008732C5">
      <w:pPr>
        <w:pStyle w:val="ConsPlusTitle"/>
        <w:jc w:val="center"/>
      </w:pPr>
      <w:r>
        <w:t>от 22 февраля 2023 г. N 546</w:t>
      </w:r>
    </w:p>
    <w:p w:rsidR="008732C5" w:rsidRDefault="008732C5">
      <w:pPr>
        <w:pStyle w:val="ConsPlusTitle"/>
        <w:jc w:val="both"/>
      </w:pPr>
    </w:p>
    <w:p w:rsidR="008732C5" w:rsidRDefault="008732C5">
      <w:pPr>
        <w:pStyle w:val="ConsPlusTitle"/>
        <w:jc w:val="center"/>
      </w:pPr>
      <w:r>
        <w:t>О ПРОВЕДЕНИИ КОНКУРСА</w:t>
      </w:r>
    </w:p>
    <w:p w:rsidR="008732C5" w:rsidRDefault="008732C5">
      <w:pPr>
        <w:pStyle w:val="ConsPlusTitle"/>
        <w:jc w:val="center"/>
      </w:pPr>
      <w:r>
        <w:t>"ЛУЧШИЙ ГОРОДСКОЙ ИННОВАЦИОННЫЙ ПРОЕКТ"</w:t>
      </w:r>
    </w:p>
    <w:p w:rsidR="008732C5" w:rsidRDefault="008732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2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>от 30.06.2023 N 2091)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</w:tr>
    </w:tbl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В целях активизации исследований по наиболее актуальным вопросам социально-экономического развития города Кемерово, привлечения талантливой молодежи в сферу науки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1. Провести конкурс "Лучший городской инновационный проект" с 10.05.2023 по 29.12.2023.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2. Утвердить: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2.1.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"Лучший городской инновационный проект" (далее - Положение)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2.2. </w:t>
      </w:r>
      <w:hyperlink w:anchor="P245">
        <w:r>
          <w:rPr>
            <w:color w:val="0000FF"/>
          </w:rPr>
          <w:t>Состав</w:t>
        </w:r>
      </w:hyperlink>
      <w:r>
        <w:t xml:space="preserve"> комиссии по подведению итогов "Лучший городской инновационный проект"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(Н.Н.Горбачева):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3.1. Обеспечить информационное освещение проведения городского конкурса "Лучший городской инновационный проект" на территории города Кемерово и его результатов в средствах массовой информации;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3.2. Обеспечить официальное опубликование настоящего постановления.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right"/>
      </w:pPr>
      <w:r>
        <w:t>Глава города</w:t>
      </w:r>
    </w:p>
    <w:p w:rsidR="008732C5" w:rsidRDefault="008732C5">
      <w:pPr>
        <w:pStyle w:val="ConsPlusNormal"/>
        <w:jc w:val="right"/>
      </w:pPr>
      <w:r>
        <w:t>Д.В.АНИСИМОВ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right"/>
        <w:outlineLvl w:val="0"/>
      </w:pPr>
      <w:r>
        <w:t>Приложение N 1</w:t>
      </w:r>
    </w:p>
    <w:p w:rsidR="008732C5" w:rsidRDefault="008732C5">
      <w:pPr>
        <w:pStyle w:val="ConsPlusNormal"/>
        <w:jc w:val="right"/>
      </w:pPr>
      <w:r>
        <w:t>к постановлению администрации</w:t>
      </w:r>
    </w:p>
    <w:p w:rsidR="008732C5" w:rsidRDefault="008732C5">
      <w:pPr>
        <w:pStyle w:val="ConsPlusNormal"/>
        <w:jc w:val="right"/>
      </w:pPr>
      <w:r>
        <w:t>города Кемерово</w:t>
      </w:r>
    </w:p>
    <w:p w:rsidR="008732C5" w:rsidRDefault="008732C5">
      <w:pPr>
        <w:pStyle w:val="ConsPlusNormal"/>
        <w:jc w:val="right"/>
      </w:pPr>
      <w:r>
        <w:t>от 22 февраля 2023 г. N 546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</w:pPr>
      <w:bookmarkStart w:id="0" w:name="P34"/>
      <w:bookmarkEnd w:id="0"/>
      <w:r>
        <w:t>ПОЛОЖЕНИЕ</w:t>
      </w:r>
    </w:p>
    <w:p w:rsidR="008732C5" w:rsidRDefault="008732C5">
      <w:pPr>
        <w:pStyle w:val="ConsPlusTitle"/>
        <w:jc w:val="center"/>
      </w:pPr>
      <w:r>
        <w:t>О КОНКУРСЕ "ЛУЧШИЙ ГОРОДСКОЙ ИННОВАЦИОННЫЙ ПРОЕКТ"</w:t>
      </w:r>
    </w:p>
    <w:p w:rsidR="008732C5" w:rsidRDefault="008732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2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8732C5" w:rsidRDefault="008732C5">
            <w:pPr>
              <w:pStyle w:val="ConsPlusNormal"/>
              <w:jc w:val="center"/>
            </w:pPr>
            <w:r>
              <w:rPr>
                <w:color w:val="392C69"/>
              </w:rPr>
              <w:t>от 30.06.2023 N 2091)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2C5" w:rsidRDefault="008732C5">
            <w:pPr>
              <w:pStyle w:val="ConsPlusNormal"/>
            </w:pPr>
          </w:p>
        </w:tc>
      </w:tr>
    </w:tbl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1. Общие положения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"Лучший городской инновационный проект" (далее - Конкурс).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1.2. Организацию и проведение Конкурса осуществляет управление экономического развития администрации города Кемерово (далее - управление экономического развития).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2. Цели и задачи проведения Конкурса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2.1. Целью проведения Конкурса является стимулирование инновационной деятельности как приоритетного направления социально-экономического развития города Кемерово.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2.2. Задачи проведения Конкурса: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повышение информационной открытости создаваемой инновационной среды;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стимулирование и поощрение инновационной деятельности, содействие повышению деловой активности студентов, молодых ученых, научных работников.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3. Условия и порядок проведения Конкурса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3.1. К участию в Конкурсе допускаются физические лица, проживающие на территории города Кемерово, в возрасте от 18 до 38 лет.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К участию в Конкурсе не допускаются проекты, занявшие призовые места в программе "УМНИК", проекты-победители конкурса "Лучший городской инновационный проект" в предыдущие годы.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3.2. Конкурс является открытым, подача заявок - добровольной. На Конкурс принимаются как индивидуальные, так и групповые работы от команд (но не более 5 человек).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3.3. Конкурс проводится по следующим номинациям: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"Лучший инновационный проект в сфере цифровизации городской инфраструктуры новых интеллектуальных производственных технологий и продуктов в сфере импортозамещения";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"Лучший инновационный проект в социальной сфере";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"Лучший инновационный проект, направленный на решение экологических проблем, проблем жилищно-коммунального хозяйства, жизнеобеспечения и благоустройства города, включая твердые коммунальные отходы (утилизация, переработка), с упором на мониторинг и оценку ситуации в городе".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Один представленный проект участвует только в одной заявленной участником номинации.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3.4. Конкурс проводится в четыре этапа с 10.05.2023 по 29.12.2023.</w:t>
      </w:r>
    </w:p>
    <w:p w:rsidR="008732C5" w:rsidRDefault="008732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3.4.1. Первый этап: с 10.05.2023 по 29.09.2023, прием заявок на участие и информационная поддержка Конкурса.</w:t>
      </w:r>
    </w:p>
    <w:p w:rsidR="008732C5" w:rsidRDefault="008732C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3.4.2. Второй этап: с 02.10.2023 по 18.10.2023, оценка конкурсных заявок конкурсной комиссией.</w:t>
      </w:r>
    </w:p>
    <w:p w:rsidR="008732C5" w:rsidRDefault="008732C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3.4.3. Третий этап: с 19.10.2023 по 07.11.2023, проведение очной защиты проектов Конкурса.</w:t>
      </w:r>
    </w:p>
    <w:p w:rsidR="008732C5" w:rsidRDefault="008732C5">
      <w:pPr>
        <w:pStyle w:val="ConsPlusNormal"/>
        <w:spacing w:before="220"/>
        <w:ind w:firstLine="540"/>
        <w:jc w:val="both"/>
      </w:pPr>
      <w:bookmarkStart w:id="4" w:name="P66"/>
      <w:bookmarkEnd w:id="4"/>
      <w:r>
        <w:t>3.4.4. Четвертый этап: с 08.11.2023 по 29.12.2023, определение победителей, организация церемонии награждения победителей Конкурса.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4. Конкурсная комиссия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4.1. Для оценивания конкурсных материалов формируется конкурсная комиссия, в состав которой входят представители администрации города Кемерово, высших учебных заведений города, промышленных предприятий, АО "Кузбасский технопарк", АНО "Научно-образовательный центр "Кузбасс", Муниципального некоммерческого Фонда поддержки предпринимательства города Кемерово.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4.2. </w:t>
      </w:r>
      <w:hyperlink w:anchor="P245">
        <w:r>
          <w:rPr>
            <w:color w:val="0000FF"/>
          </w:rPr>
          <w:t>Состав</w:t>
        </w:r>
      </w:hyperlink>
      <w:r>
        <w:t xml:space="preserve"> и количество членов конкурсной комиссии утверждается приложением N 2 к настоящему постановлению.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4.3. Структуру конкурсной комиссии составляют: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а) председатель конкурсной комиссии;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б) заместитель председателя комиссии;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в) члены конкурсной комиссии;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г) секретарь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4.3.1. Председатель конкурсной комиссии: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а) координирует работу конкурсной комиссии;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б) назначает дату проведения третьего и четвертого этапов Конкурса в сроки, указанные в </w:t>
      </w:r>
      <w:hyperlink w:anchor="P65">
        <w:r>
          <w:rPr>
            <w:color w:val="0000FF"/>
          </w:rPr>
          <w:t>пунктах 3.4.3</w:t>
        </w:r>
      </w:hyperlink>
      <w:r>
        <w:t xml:space="preserve">, </w:t>
      </w:r>
      <w:hyperlink w:anchor="P66">
        <w:r>
          <w:rPr>
            <w:color w:val="0000FF"/>
          </w:rPr>
          <w:t>3.4.4</w:t>
        </w:r>
      </w:hyperlink>
      <w:r>
        <w:t xml:space="preserve"> настоящего Положения;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в) участвует в оценивании проектов второго и третьего этапов Конкурса.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4.3.2. Заместитель председателя конкурсной комиссии: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а) по поручению председателя конкурсной комиссии исполняет его функции, в том числе председательствует на заседаниях;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б) участвует в оценивании проектов второго и третьего этапов Конкурса.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4.3.3. Члены конкурсной комиссии участвуют в оценивании проектов второго и третьего этапа Конкурса.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4.3.4. Секретарь конкурсной комиссии: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а) проводит прием, регистрацию и предварительную экспертизу заявок на соответствие требованиям настоящего Положения;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б) проводит информационную работу по популяризации Конкурса;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в) организует взаимодействие между участниками Конкурса, членами конкурсной комиссии, заместителем и председателем конкурсной комиссии.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5. Правила оформления и сроки подачи заявок на участие</w:t>
      </w:r>
    </w:p>
    <w:p w:rsidR="008732C5" w:rsidRDefault="008732C5">
      <w:pPr>
        <w:pStyle w:val="ConsPlusTitle"/>
        <w:jc w:val="center"/>
      </w:pPr>
      <w:r>
        <w:t>в Конкурсе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 xml:space="preserve">5.1. Для участия в Конкурсе претенденты подают конкурсные материалы в срок, установленный </w:t>
      </w:r>
      <w:hyperlink w:anchor="P63">
        <w:r>
          <w:rPr>
            <w:color w:val="0000FF"/>
          </w:rPr>
          <w:t>пунктом 3.4.1</w:t>
        </w:r>
      </w:hyperlink>
      <w:r>
        <w:t xml:space="preserve">, в состав которых включается </w:t>
      </w:r>
      <w:hyperlink w:anchor="P184">
        <w:r>
          <w:rPr>
            <w:color w:val="0000FF"/>
          </w:rPr>
          <w:t>заявка</w:t>
        </w:r>
      </w:hyperlink>
      <w:r>
        <w:t xml:space="preserve"> с описанием инновационного проекта, оформленная в соответствии с требованиями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Претенденты на участие в Конкурсе вправе предоставить дополнительные материалы и информацию.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5.2. Конкурсные материалы направляются претендентами на участие в Конкурсе в течение срока приема конкурсных материалов в управление экономического развития, но не позднее даты окончания второго этапа Конкурса, согласно </w:t>
      </w:r>
      <w:hyperlink w:anchor="P63">
        <w:r>
          <w:rPr>
            <w:color w:val="0000FF"/>
          </w:rPr>
          <w:t>пункту 3.4.1</w:t>
        </w:r>
      </w:hyperlink>
      <w:r>
        <w:t xml:space="preserve"> на электронную почту: prom1@kemerovo.ru или через сайт ip.kemerovo.ru - кнопка "Конкурс" - подать заявку.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5.3. В приеме конкурсных материалов отказывается, если: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документы предоставлены с нарушением указанных требований;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документы представлены не в полном объеме;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документы представлены по истечении срока приема конкурсных материалов.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Решение об отказе направляется претенденту в письменном виде с указанием причин отказа в течение 30 календарных дней с даты окончания приема заявок.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5.4. Подавая заявку и принимая участие в конкурсе, участник обязуется: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1) что проект и его демонстрация при проведении конкурса не нарушает прав и законных интересов любых третьих лиц;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2) не допускать нарушений действующего законодательства Российской Федерации, в том числе законодательства о средствах массовой информации, интеллектуальной собственности, рекламе;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3) не размещать и не распространять информацию и материалы, не имеющие отношения к конкурсу, носящие оскорбительный характер для других участников,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6. Оценка заявок второго этапа конкурса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 xml:space="preserve">6.1. Конкурсная комиссия проводит оценку инновационных проектов в соответствии со сроками, указанными в </w:t>
      </w:r>
      <w:hyperlink w:anchor="P64">
        <w:r>
          <w:rPr>
            <w:color w:val="0000FF"/>
          </w:rPr>
          <w:t>пункте 3.4.2</w:t>
        </w:r>
      </w:hyperlink>
      <w:r>
        <w:t>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6.2. Проекты, представленные участниками Конкурса, оцениваются по следующим критериям: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актуальность проекта (обоснованность проекта в настоящее время, которая предполагает разрешение имеющихся по данной тематике противоречий (проблем) на территории города, области, стране);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новизна идеи (наличие элементов новшества, нового метода применения, нового знания, выявленного впервые или незамеченного ранее, формирование новой модели, действия, процесса);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логичность и целостность проекта (уровень информативности, смысловой емкости проекта, значимость и цели проекта достаточно обоснованы);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соответствие проекта указанной номинации (проект соответствует теме в заявленной номинации).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Каждый критерий оценивается по 5-балльной системе.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6.3. Секретарь конкурсной комиссии в течение 1 рабочего дня с даты начала второго этапа конкурса формирует перечень проектов по номинациям и направляет членам конкурсной комиссии оценочные листы.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6.4. Оценка ведется членами конкурсной комиссии путем суммирования баллов по всем заявленным критериям.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 течение 8 рабочих дней со дня получения членами конкурсной комиссии оценочных листов они подписываются и направляются в электронном виде в управление экономического развития на электронный адрес prom1@kemerovo.ru.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В случае невозможности принятия участия в оценивании проектов член конкурсной комиссии, не позднее даты окончания второго этапа Конкурса, согласно </w:t>
      </w:r>
      <w:hyperlink w:anchor="P64">
        <w:r>
          <w:rPr>
            <w:color w:val="0000FF"/>
          </w:rPr>
          <w:t>пункту 3.4.2</w:t>
        </w:r>
      </w:hyperlink>
      <w:r>
        <w:t xml:space="preserve"> направляет в управление экономического развития письменное уведомление.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Второй этап Конкурса считается завершенным в случае направления не менее 2/3 подписанных оценочных листов членами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6.5. Управление экономического развития на основании оценок конкурсной комиссии в течение 2 рабочих дней с момента получения от конкурсной комиссии всех оценочных листов, но не позднее даты окончания второго этапа Конкурса, согласно </w:t>
      </w:r>
      <w:hyperlink w:anchor="P64">
        <w:r>
          <w:rPr>
            <w:color w:val="0000FF"/>
          </w:rPr>
          <w:t>пункту 3.4.2</w:t>
        </w:r>
      </w:hyperlink>
      <w:r>
        <w:t xml:space="preserve"> уведомляет всех участников Конкурса об итогах второго этапа.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Управление экономического развития уведомляет авторов (группу авторов) посредством телефонного звонка и/или направления электронного письма на телефоны, электронную почту, указанные в заявке на участие в Конкурсе.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6.6. Первые двадцать участников Конкурса, набравшие наибольшее количество баллов, проходят в следующий этап Конкурса, но не менее одного участника в каждой номинации.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7. Третий этап Конкурса. Очная защита проектов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bookmarkStart w:id="5" w:name="P126"/>
      <w:bookmarkEnd w:id="5"/>
      <w:r>
        <w:t xml:space="preserve">7.1 Председатель конкурсной комиссии назначает дату проведения третьего этапа Конкурса, в рамках сроков, указанных в </w:t>
      </w:r>
      <w:hyperlink w:anchor="P65">
        <w:r>
          <w:rPr>
            <w:color w:val="0000FF"/>
          </w:rPr>
          <w:t>пункте 3.4.3</w:t>
        </w:r>
      </w:hyperlink>
      <w:r>
        <w:t xml:space="preserve"> настоящего Положения.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Решение о назначении даты третьего этапа Конкурса должно быть принято не позднее чем за 3 рабочих дня до даты проведения.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7.2. При прохождении на третий этап Конкурса автор (коллектив авторов) обязательно отправляет презентацию на электронную почту prom1@kemerovo.ru в формате Microsoft PowerPoint или pdf. не позднее чем за один рабочий день до начала очной защиты.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Презентация может содержать материалы, тексты, фотографии, диаграммы, демонстрирующие информацию по теме конкурса непосредственно о своем проекте. Размер презентации должен составлять не более 20 Мб, а объем от 5 до 15 слайдов.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Презентация не должна содержать нарушений действующего законодательства Российской Федерации, в том числе законодательства о средствах массовой информации, интеллектуальной собственности, рекламе, нарушение прав и законных интересов любых третьих лиц, информацию и материалы, не имеющие отношения к конкурсу, носящие оскорбительный характер для других участников,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7.3. Защита проходит в форме очной презентации отобранных проектов. Защиту проекта производит его автор (коллектив авторов).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7.3.1. Регламент защиты проекта: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презентация проекта до 3 минут;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ответы на вопросы членов комиссии - до 5 минут;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при нарушении времени регламента более чем на 2 минуты секретарь конкурсной комиссии прерывает защиту;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решение о продолжении прерванной защиты принимается председателем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7.3.2. Секретарь конкурсной комиссии уведомляет авторов проектов, членов конкурсной комиссии о дате проведения третьего этапа конкурса в день его назначения председателем конкурсной комиссии посредством телефонного звонка и/или направления электронного письма.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 случае невозможности личного присутствия автора (коллектива авторов) на очной защите, необходимо не позднее чем за 1 рабочий день до даты проведения третьего этапа Конкурса уведомить об отсутствии либо замене докладчика секретаря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 случае невозможности личного присутствия члена конкурсной комиссии на очной защите, необходимо не позднее чем за 1 рабочий день, до даты проведения третьего этапа Конкурса, уведомить об отсутствии секретаря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7.3.3. Третий этап Конкурса считается состоявшимся в случае присутствия на очной защите не менее 2/3 членов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Если Конкурс признан несостоявшимся, то дата проведения очной защиты переносится на другой день. Решение о признании конкурса несостоявшимся принимает председатель конкурсной комиссии и назначает дату проведения третьего этапа Конкурса в сроки, указанные в </w:t>
      </w:r>
      <w:hyperlink w:anchor="P126">
        <w:r>
          <w:rPr>
            <w:color w:val="0000FF"/>
          </w:rPr>
          <w:t>пункте 7.1</w:t>
        </w:r>
      </w:hyperlink>
      <w:r>
        <w:t>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 xml:space="preserve">7.4. Управление экономического развития в случае невозможности личного присутствия автора (коллектива авторов) на очной защите организует в срок не позднее даты окончания второго этапа Конкурса, согласно </w:t>
      </w:r>
      <w:hyperlink w:anchor="P65">
        <w:r>
          <w:rPr>
            <w:color w:val="0000FF"/>
          </w:rPr>
          <w:t>пункту 3.4.3</w:t>
        </w:r>
      </w:hyperlink>
      <w:r>
        <w:t>, согласованный с автором (коллективом авторов) и членами конкурсной комиссии день защиты проекта с использованием дистанционных технологий или предоставляет место с возможностью использования таких технологий для презентации проекта.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7.5. Оценка третьего этапа проектов осуществляется по следующим критериям: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перспективы развития проекта (оценка перспективы дальнейшего развития проекта, полезность проекта, использование проекта вне Конкурса);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конкурентоспособность (оценка ключевых характеристик проекта, преимущество перед аналогами);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грамотность, логичность, непротиворечивость изложения, четкость выводов (четкие представления о проекте, композиционная стройность и логичность изложения проекта, автору (группе авторов) удалось заинтересовать аудиторию);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практическая значимость проекта, возможность реализации проекта на территории города Кемерово (оценивается востребованность, социальная значимость и/или коммерческие перспективы проекта на территории города Кемерово).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Каждый критерий оценивается по 5-балльной системе.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  <w:outlineLvl w:val="1"/>
      </w:pPr>
      <w:r>
        <w:t>8. Четвертый этап Конкурса. Награждение участников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 xml:space="preserve">8.1. Председатель конкурсной комиссии назначает даты проведения четвертого этапа Конкурса, церемонии награждения в рамках сроков, указанных в </w:t>
      </w:r>
      <w:hyperlink w:anchor="P66">
        <w:r>
          <w:rPr>
            <w:color w:val="0000FF"/>
          </w:rPr>
          <w:t>пункте 3.4.4</w:t>
        </w:r>
      </w:hyperlink>
      <w:r>
        <w:t xml:space="preserve"> настоящего Положения.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Решение о назначении даты четвертого этапа Конкурса и церемонии награждения должно быть принято не позднее чем за 3 рабочих дня до даты проведения.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8.2. Итоги Конкурса подводятся на заседании конкурсной комиссии и оформляются протоколом, который подписывается всеми ее членами, участвующими в заседании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Секретарь конкурсной комиссии уведомляет членов конкурсной комиссии о дате проведения четвертого этапа конкурса в день его назначения председателем конкурсной комиссии посредством телефонного звонка и/или направления электронного письма.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Заседание конкурсной комиссии считается состоявшимся в случае присутствия не менее 2/3 общего числа членов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 случае невозможности принятия личного участия в заседании конкурсной комиссии член конкурсной комиссии в письменном виде направляет в управление экономического развития ФИО, должность, контактный телефон лица, правомочного принимать участие в заседании конкурсной комиссии, имеющего право голоса и подписи, не позднее чем за 1 рабочий день до заседания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Оценка проводится членами конкурсной комиссии путем суммирования баллов по всем заявленным критериям.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Победителями являются участники Конкурса, набравшие максимальное количество баллов по итогам заседания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В случае, если в одной номинации приняли участие три и менее проектов, определение победителей осуществляется исходя из оценочных баллов первого, второго, третьего мест в других номинациях соответственно.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Список победителей сообщается авторам (группе авторов) на церемонии награждения.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8.3. Организация церемонии награждения осуществляется управлением экономического развития администрации города Кемерово.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Секретарь конкурсной комиссии уведомляет участников Конкурса и членов конкурсной комиссии о дате проведения церемонии награждения посредством телефонного звонка и/или направления электронного письма.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Награждение участников осуществляет председатель конкурсной комиссии.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8.4. Победителям Конкурса в каждой номинации вручается диплом администрации города Кемерово и денежная премия с учетом налога на доходы физических лиц:</w:t>
      </w:r>
    </w:p>
    <w:p w:rsidR="008732C5" w:rsidRDefault="008732C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30.06.2023 N 2091)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за первое место - 65000 (шестьдесят пять тысяч) рублей;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за второе место - 50000 (пятьдесят тысяч) рублей;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- за третье место - 45000 (сорок пять тысяч) рублей.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8.5. В случае, если авторами проекта - победителя является группа физических лиц, то денежная премия распределяется между заявленными лицами в равных долях.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8.6. В случае, если проекты - победители набрали одинаковое количество баллов, то денежная премия распределяется между авторами проектов-призеров в равных долях.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8.7. В случае, если в одной номинации приняли участие три и менее проектов, определение победителей осуществляется исходя из оценочных баллов первого, второго, третьего мест в других номинациях соответственно.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8.8. Участникам Конкурса, прошедшим в третий этап Конкурса, но не занявшим призовые места, вручаются Благодарственные письма администрации города Кемерово.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right"/>
        <w:outlineLvl w:val="1"/>
      </w:pPr>
      <w:r>
        <w:t>Приложение</w:t>
      </w:r>
    </w:p>
    <w:p w:rsidR="008732C5" w:rsidRDefault="008732C5">
      <w:pPr>
        <w:pStyle w:val="ConsPlusNormal"/>
        <w:jc w:val="right"/>
      </w:pPr>
      <w:r>
        <w:t>к Положению о конкурсе</w:t>
      </w:r>
    </w:p>
    <w:p w:rsidR="008732C5" w:rsidRDefault="008732C5">
      <w:pPr>
        <w:pStyle w:val="ConsPlusNormal"/>
        <w:jc w:val="right"/>
      </w:pPr>
      <w:r>
        <w:t>"Лучший городской</w:t>
      </w:r>
    </w:p>
    <w:p w:rsidR="008732C5" w:rsidRDefault="008732C5">
      <w:pPr>
        <w:pStyle w:val="ConsPlusNormal"/>
        <w:jc w:val="right"/>
      </w:pPr>
      <w:r>
        <w:t>инновационный проект"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center"/>
      </w:pPr>
      <w:bookmarkStart w:id="6" w:name="P184"/>
      <w:bookmarkEnd w:id="6"/>
      <w:r>
        <w:t>Заявка на участие в конкурсе</w:t>
      </w:r>
    </w:p>
    <w:p w:rsidR="008732C5" w:rsidRDefault="008732C5">
      <w:pPr>
        <w:pStyle w:val="ConsPlusNormal"/>
        <w:jc w:val="center"/>
      </w:pPr>
      <w:r>
        <w:t>"Лучший городской инновационный проект"</w:t>
      </w:r>
    </w:p>
    <w:p w:rsidR="008732C5" w:rsidRDefault="008732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ФИО автора/группы авторов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ФИО руководителя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Место работы/учебы, должность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Дата рождения автора/группы авторов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E-mail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Номинация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Название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Цель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500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Задачи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Обоснование актуальности и новизны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2000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Практическая значимость и возможность реализации проекта на территории города Кемерово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1500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Перспективы развития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Научная составляющая проекта:</w:t>
            </w:r>
          </w:p>
          <w:p w:rsidR="008732C5" w:rsidRDefault="008732C5">
            <w:pPr>
              <w:pStyle w:val="ConsPlusNormal"/>
            </w:pPr>
            <w:r>
              <w:t>- проблема, которая раскрывается в проекте,</w:t>
            </w:r>
          </w:p>
          <w:p w:rsidR="008732C5" w:rsidRDefault="008732C5">
            <w:pPr>
              <w:pStyle w:val="ConsPlusNormal"/>
            </w:pPr>
            <w:r>
              <w:t>- вид и прикладное значение научных результатов,</w:t>
            </w:r>
          </w:p>
          <w:p w:rsidR="008732C5" w:rsidRDefault="008732C5">
            <w:pPr>
              <w:pStyle w:val="ConsPlusNormal"/>
            </w:pPr>
            <w:r>
              <w:t>- вид коммерческого продукта, который будет создан на основе научных результатов проекта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2000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Этапы реализации проекта и временный план организационных мероприятий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Экономическая составляющая проекта:</w:t>
            </w:r>
          </w:p>
          <w:p w:rsidR="008732C5" w:rsidRDefault="008732C5">
            <w:pPr>
              <w:pStyle w:val="ConsPlusNormal"/>
            </w:pPr>
            <w:r>
              <w:t>общая стоимость проекта; необходимые ресурсы. объем вложенных средств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Конкретные ожидаемые результаты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1500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  <w:r>
              <w:t>Публикации автора, поощрения, гранты</w:t>
            </w: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  <w:r>
              <w:t>не более 1000 знаков (с пробелами)</w:t>
            </w:r>
          </w:p>
        </w:tc>
      </w:tr>
      <w:tr w:rsidR="008732C5">
        <w:tc>
          <w:tcPr>
            <w:tcW w:w="4592" w:type="dxa"/>
            <w:vAlign w:val="center"/>
          </w:tcPr>
          <w:p w:rsidR="008732C5" w:rsidRDefault="008732C5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8732C5" w:rsidRDefault="008732C5">
            <w:pPr>
              <w:pStyle w:val="ConsPlusNormal"/>
            </w:pPr>
          </w:p>
        </w:tc>
      </w:tr>
    </w:tbl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ind w:firstLine="540"/>
        <w:jc w:val="both"/>
      </w:pPr>
      <w:r>
        <w:t>Подтверждаю свое (наше)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в том числе передачу), обезличивание, блокирование, уничтожение персональных данных, а также публикации на инвестиционном портале г. Кемерово и иных действий, необходимых для обработки персональных данных в рамках конкурса "Лучший городской инновационный проект".</w:t>
      </w:r>
    </w:p>
    <w:p w:rsidR="008732C5" w:rsidRDefault="008732C5">
      <w:pPr>
        <w:pStyle w:val="ConsPlusNormal"/>
        <w:spacing w:before="220"/>
        <w:ind w:firstLine="540"/>
        <w:jc w:val="both"/>
      </w:pPr>
      <w:r>
        <w:t>Дата подачи конкурсных материалов - ____________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nformat"/>
        <w:jc w:val="both"/>
      </w:pPr>
      <w:r>
        <w:t>_____________________  ______________________________</w:t>
      </w:r>
    </w:p>
    <w:p w:rsidR="008732C5" w:rsidRDefault="008732C5">
      <w:pPr>
        <w:pStyle w:val="ConsPlusNonformat"/>
        <w:jc w:val="both"/>
      </w:pPr>
      <w:r>
        <w:t xml:space="preserve">        подпись                      ФИО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right"/>
        <w:outlineLvl w:val="0"/>
      </w:pPr>
      <w:r>
        <w:t>Приложение N 2</w:t>
      </w:r>
    </w:p>
    <w:p w:rsidR="008732C5" w:rsidRDefault="008732C5">
      <w:pPr>
        <w:pStyle w:val="ConsPlusNormal"/>
        <w:jc w:val="right"/>
      </w:pPr>
      <w:r>
        <w:t>к постановлению администрации</w:t>
      </w:r>
    </w:p>
    <w:p w:rsidR="008732C5" w:rsidRDefault="008732C5">
      <w:pPr>
        <w:pStyle w:val="ConsPlusNormal"/>
        <w:jc w:val="right"/>
      </w:pPr>
      <w:r>
        <w:t>города Кемерово</w:t>
      </w:r>
    </w:p>
    <w:p w:rsidR="008732C5" w:rsidRDefault="008732C5">
      <w:pPr>
        <w:pStyle w:val="ConsPlusNormal"/>
        <w:jc w:val="right"/>
      </w:pPr>
      <w:r>
        <w:t>от 22 февраля 2023 г. N 546</w:t>
      </w: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Title"/>
        <w:jc w:val="center"/>
      </w:pPr>
      <w:bookmarkStart w:id="7" w:name="P245"/>
      <w:bookmarkEnd w:id="7"/>
      <w:r>
        <w:t>СОСТАВ</w:t>
      </w:r>
    </w:p>
    <w:p w:rsidR="008732C5" w:rsidRDefault="008732C5">
      <w:pPr>
        <w:pStyle w:val="ConsPlusTitle"/>
        <w:jc w:val="center"/>
      </w:pPr>
      <w:r>
        <w:t>КОНКУРСНОЙ КОМИССИИ КОНКУРСА "ЛУЧШИЙ ГОРОДСКОЙ</w:t>
      </w:r>
    </w:p>
    <w:p w:rsidR="008732C5" w:rsidRDefault="008732C5">
      <w:pPr>
        <w:pStyle w:val="ConsPlusTitle"/>
        <w:jc w:val="center"/>
      </w:pPr>
      <w:r>
        <w:t>ИННОВАЦИОННЫЙ ПРОЕКТ"</w:t>
      </w:r>
    </w:p>
    <w:p w:rsidR="008732C5" w:rsidRDefault="008732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783"/>
      </w:tblGrid>
      <w:tr w:rsidR="008732C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Терзитская</w:t>
            </w:r>
          </w:p>
          <w:p w:rsidR="008732C5" w:rsidRDefault="008732C5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Главы города, начальник управления экономического развития</w:t>
            </w:r>
          </w:p>
        </w:tc>
      </w:tr>
      <w:tr w:rsidR="008732C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Перетятько</w:t>
            </w:r>
          </w:p>
          <w:p w:rsidR="008732C5" w:rsidRDefault="008732C5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начальника управления экономического развития</w:t>
            </w:r>
          </w:p>
        </w:tc>
      </w:tr>
      <w:tr w:rsidR="008732C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Члены комиссии: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Березовский</w:t>
            </w:r>
          </w:p>
          <w:p w:rsidR="008732C5" w:rsidRDefault="008732C5">
            <w:pPr>
              <w:pStyle w:val="ConsPlusNormal"/>
            </w:pPr>
            <w:r>
              <w:t>Дмитрий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Главы города, начальник управления дорожного хозяйства и благоустройства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Боровикова</w:t>
            </w:r>
          </w:p>
          <w:p w:rsidR="008732C5" w:rsidRDefault="008732C5">
            <w:pPr>
              <w:pStyle w:val="ConsPlusNormal"/>
            </w:pPr>
            <w:r>
              <w:t>Анастасия Павловна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начальник Научно-инновационного управления ФГБОУ ВО "Кемеровский государственный университет", к.ф.-м.н.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Бородин</w:t>
            </w:r>
          </w:p>
          <w:p w:rsidR="008732C5" w:rsidRDefault="008732C5">
            <w:pPr>
              <w:pStyle w:val="ConsPlusNormal"/>
            </w:pPr>
            <w:r>
              <w:t>Дмитрий Андреевич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ведущий специалист научно-инновационного управления ФГБОУ ВПО "Кузбасский государственный технический университет имени Т.Ф.Горбачева", к.т.н.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Голубков</w:t>
            </w:r>
          </w:p>
          <w:p w:rsidR="008732C5" w:rsidRDefault="008732C5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генеральный директор АО "Кемеровская фармацевтическая фабрика"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Гутов</w:t>
            </w:r>
          </w:p>
          <w:p w:rsidR="008732C5" w:rsidRDefault="008732C5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директор ООО "УК "Экоимпульс"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Горб</w:t>
            </w:r>
          </w:p>
          <w:p w:rsidR="008732C5" w:rsidRDefault="008732C5">
            <w:pPr>
              <w:pStyle w:val="ConsPlusNormal"/>
            </w:pPr>
            <w:r>
              <w:t>Федор Федорович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заведующий отделом молодежной политики управления культуры, спорта и молодежной политики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Евменова</w:t>
            </w:r>
          </w:p>
          <w:p w:rsidR="008732C5" w:rsidRDefault="008732C5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генерального директора - руководитель Центра управления проектами АО "Кузбасский технопарк"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Кирпичников</w:t>
            </w:r>
          </w:p>
          <w:p w:rsidR="008732C5" w:rsidRDefault="008732C5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главный технолог АО "Кемеровский механический завод"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Константинова</w:t>
            </w:r>
          </w:p>
          <w:p w:rsidR="008732C5" w:rsidRDefault="008732C5">
            <w:pPr>
              <w:pStyle w:val="ConsPlusNormal"/>
            </w:pPr>
            <w:r>
              <w:t>Ольга Борисовна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проректор по научно-инновационной работе и цифровой трансформации ФГБОУ ВО "Кузбасская государственная сельскохозяйственная академия", к.с.н.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Кувшинов</w:t>
            </w:r>
          </w:p>
          <w:p w:rsidR="008732C5" w:rsidRDefault="008732C5">
            <w:pPr>
              <w:pStyle w:val="ConsPlusNormal"/>
            </w:pPr>
            <w:r>
              <w:t>Дмитрий Юрьевич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заведующий кафедрой нормальной физиологии имени профессора Н.А.Барбараш, помощник проректора по научной и лечебной работе ФГБОУ ВО "Кемеровский Государственный Медицинский университет", д.м.н.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Лысенко</w:t>
            </w:r>
          </w:p>
          <w:p w:rsidR="008732C5" w:rsidRDefault="008732C5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Главы города, начальник управления жилищно-коммунального хозяйства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Стариков</w:t>
            </w:r>
          </w:p>
          <w:p w:rsidR="008732C5" w:rsidRDefault="008732C5">
            <w:pPr>
              <w:pStyle w:val="ConsPlusNormal"/>
            </w:pPr>
            <w:r>
              <w:t>Павел Геннадьевич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директора по экономике и финансам ООО "Кемеровский ДСК"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Стародубцев</w:t>
            </w:r>
          </w:p>
          <w:p w:rsidR="008732C5" w:rsidRDefault="008732C5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заместитель начальника финансового управления КАО "Азот"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Субботин</w:t>
            </w:r>
          </w:p>
          <w:p w:rsidR="008732C5" w:rsidRDefault="008732C5">
            <w:pPr>
              <w:pStyle w:val="ConsPlusNormal"/>
            </w:pPr>
            <w:r>
              <w:t>Сергей Павлович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директор по науке и инновационным технологиям ПАО "Кокс", к.э.н., доцент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Ташкичев</w:t>
            </w:r>
          </w:p>
          <w:p w:rsidR="008732C5" w:rsidRDefault="008732C5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менеджер по управлению проектами АНО "Научно-образовательный центр "Кузбасс"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Шаронина</w:t>
            </w:r>
          </w:p>
          <w:p w:rsidR="008732C5" w:rsidRDefault="008732C5">
            <w:pPr>
              <w:pStyle w:val="ConsPlusNormal"/>
            </w:pPr>
            <w:r>
              <w:t>Юлия Валерьевна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директор ООО "УК "Промышленный технопарк КЭМЗ" (по согласованию)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Энгель</w:t>
            </w:r>
          </w:p>
          <w:p w:rsidR="008732C5" w:rsidRDefault="008732C5">
            <w:pPr>
              <w:pStyle w:val="ConsPlusNormal"/>
            </w:pPr>
            <w:r>
              <w:t>Светлана Леонидовна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президент Муниципального некоммерческого Фонда поддержки малого предпринимательства города Кемерово (по согласованию)</w:t>
            </w:r>
          </w:p>
        </w:tc>
      </w:tr>
      <w:tr w:rsidR="008732C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Секретарь комиссии</w:t>
            </w:r>
          </w:p>
        </w:tc>
      </w:tr>
      <w:tr w:rsidR="008732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Перле</w:t>
            </w:r>
          </w:p>
          <w:p w:rsidR="008732C5" w:rsidRDefault="008732C5">
            <w:pPr>
              <w:pStyle w:val="ConsPlusNormal"/>
            </w:pPr>
            <w:r>
              <w:t>Данила Юрьевич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2C5" w:rsidRDefault="008732C5">
            <w:pPr>
              <w:pStyle w:val="ConsPlusNormal"/>
            </w:pPr>
            <w:r>
              <w:t>- главный специалист отдела промышленности и инвестиционной политики управления экономического развития</w:t>
            </w:r>
          </w:p>
        </w:tc>
      </w:tr>
    </w:tbl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jc w:val="both"/>
      </w:pPr>
    </w:p>
    <w:p w:rsidR="008732C5" w:rsidRDefault="008732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9F1" w:rsidRDefault="00F239F1">
      <w:bookmarkStart w:id="8" w:name="_GoBack"/>
      <w:bookmarkEnd w:id="8"/>
    </w:p>
    <w:sectPr w:rsidR="00F239F1" w:rsidSect="0092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C5"/>
    <w:rsid w:val="008732C5"/>
    <w:rsid w:val="00F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9B43-CCE8-42C1-9A5C-F5B6FF46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32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3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32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35985&amp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5985&amp;dst=100006" TargetMode="External"/><Relationship Id="rId5" Type="http://schemas.openxmlformats.org/officeDocument/2006/relationships/hyperlink" Target="https://login.consultant.ru/link/?req=doc&amp;base=RLAW284&amp;n=135985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3437</Words>
  <Characters>19593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АДМИНИСТРАЦИЯ ГОРОДА КЕМЕРОВО</vt:lpstr>
      <vt:lpstr>Приложение N 1</vt:lpstr>
      <vt:lpstr>    1. Общие положения</vt:lpstr>
      <vt:lpstr>    2. Цели и задачи проведения Конкурса</vt:lpstr>
      <vt:lpstr>    3. Условия и порядок проведения Конкурса</vt:lpstr>
      <vt:lpstr>    4. Конкурсная комиссия</vt:lpstr>
      <vt:lpstr>    5. Правила оформления и сроки подачи заявок на участие</vt:lpstr>
      <vt:lpstr>    6. Оценка заявок второго этапа конкурса</vt:lpstr>
      <vt:lpstr>    7. Третий этап Конкурса. Очная защита проектов</vt:lpstr>
      <vt:lpstr>    8. Четвертый этап Конкурса. Награждение участников</vt:lpstr>
      <vt:lpstr>    Приложение</vt:lpstr>
      <vt:lpstr>Приложение N 2</vt:lpstr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Market5</dc:creator>
  <cp:keywords/>
  <dc:description/>
  <cp:lastModifiedBy>Market5</cp:lastModifiedBy>
  <cp:revision>1</cp:revision>
  <dcterms:created xsi:type="dcterms:W3CDTF">2023-08-31T02:09:00Z</dcterms:created>
  <dcterms:modified xsi:type="dcterms:W3CDTF">2023-08-31T02:10:00Z</dcterms:modified>
</cp:coreProperties>
</file>