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рамках экспертизы нормативных правовых актов, затрагивающих вопросы осуществления предпринимательской </w:t>
      </w:r>
      <w:r w:rsidR="0012288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1609E">
        <w:rPr>
          <w:rFonts w:ascii="Times New Roman" w:hAnsi="Times New Roman" w:cs="Times New Roman"/>
          <w:sz w:val="26"/>
          <w:szCs w:val="26"/>
        </w:rPr>
        <w:t>и инвестиционной деятельности.</w:t>
      </w:r>
    </w:p>
    <w:p w:rsidR="006F6445" w:rsidRPr="00122886" w:rsidRDefault="0030629C" w:rsidP="001D724E">
      <w:pPr>
        <w:pStyle w:val="ConsPlusTitle"/>
        <w:jc w:val="both"/>
        <w:rPr>
          <w:b w:val="0"/>
          <w:sz w:val="26"/>
          <w:szCs w:val="26"/>
          <w:u w:val="single"/>
        </w:rPr>
      </w:pPr>
      <w:r w:rsidRPr="00122886">
        <w:rPr>
          <w:sz w:val="26"/>
          <w:szCs w:val="26"/>
        </w:rPr>
        <w:t xml:space="preserve">Наименование проекта нормативного правового </w:t>
      </w:r>
      <w:r w:rsidR="003364E1" w:rsidRPr="00122886">
        <w:rPr>
          <w:sz w:val="26"/>
          <w:szCs w:val="26"/>
        </w:rPr>
        <w:t xml:space="preserve">акта: </w:t>
      </w:r>
      <w:r w:rsidR="00E425C9" w:rsidRPr="00E425C9">
        <w:rPr>
          <w:b w:val="0"/>
          <w:sz w:val="26"/>
          <w:szCs w:val="26"/>
        </w:rPr>
        <w:t>Постановление администрации города Кемерово от 17.10.2014 № 2658 «О порядке подготовки, утверждения местных нормативов градостроительного проектирования города Кемерово и внесение в них изменений»</w:t>
      </w:r>
      <w:r w:rsidR="00F236B7" w:rsidRPr="00122886">
        <w:rPr>
          <w:b w:val="0"/>
          <w:sz w:val="26"/>
          <w:szCs w:val="26"/>
        </w:rPr>
        <w:t>.</w:t>
      </w:r>
    </w:p>
    <w:p w:rsidR="0030629C" w:rsidRPr="00122886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4B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2886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886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368E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920CA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D04B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2886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52F9E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886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920CA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Pr="00122886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Миллер Юлия Владимировна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307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12288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074397"/>
    <w:rsid w:val="0010108D"/>
    <w:rsid w:val="00122886"/>
    <w:rsid w:val="00153204"/>
    <w:rsid w:val="001944D2"/>
    <w:rsid w:val="001D724E"/>
    <w:rsid w:val="00225807"/>
    <w:rsid w:val="0023625A"/>
    <w:rsid w:val="00254D50"/>
    <w:rsid w:val="002656C6"/>
    <w:rsid w:val="00287433"/>
    <w:rsid w:val="002D4D3C"/>
    <w:rsid w:val="0030629C"/>
    <w:rsid w:val="00307992"/>
    <w:rsid w:val="003364E1"/>
    <w:rsid w:val="00367205"/>
    <w:rsid w:val="003E4D32"/>
    <w:rsid w:val="00452F9E"/>
    <w:rsid w:val="004B3A1A"/>
    <w:rsid w:val="004D04BD"/>
    <w:rsid w:val="00511E44"/>
    <w:rsid w:val="0052067D"/>
    <w:rsid w:val="005C2F3F"/>
    <w:rsid w:val="00670198"/>
    <w:rsid w:val="00672FA7"/>
    <w:rsid w:val="006F6445"/>
    <w:rsid w:val="0077368E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94FAA"/>
    <w:rsid w:val="00AF5E91"/>
    <w:rsid w:val="00B000FD"/>
    <w:rsid w:val="00B07C6D"/>
    <w:rsid w:val="00B532DD"/>
    <w:rsid w:val="00B6637C"/>
    <w:rsid w:val="00B96C3F"/>
    <w:rsid w:val="00BB39B3"/>
    <w:rsid w:val="00BD3DAC"/>
    <w:rsid w:val="00C21CE6"/>
    <w:rsid w:val="00C54928"/>
    <w:rsid w:val="00C9103C"/>
    <w:rsid w:val="00CA4242"/>
    <w:rsid w:val="00CA73C9"/>
    <w:rsid w:val="00CD101E"/>
    <w:rsid w:val="00D31023"/>
    <w:rsid w:val="00D8553D"/>
    <w:rsid w:val="00D920CA"/>
    <w:rsid w:val="00E11245"/>
    <w:rsid w:val="00E33B38"/>
    <w:rsid w:val="00E425C9"/>
    <w:rsid w:val="00EA189C"/>
    <w:rsid w:val="00EA666E"/>
    <w:rsid w:val="00EB14EC"/>
    <w:rsid w:val="00EC263D"/>
    <w:rsid w:val="00F01B70"/>
    <w:rsid w:val="00F236B7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5</cp:revision>
  <cp:lastPrinted>2023-08-15T02:16:00Z</cp:lastPrinted>
  <dcterms:created xsi:type="dcterms:W3CDTF">2023-08-15T02:17:00Z</dcterms:created>
  <dcterms:modified xsi:type="dcterms:W3CDTF">2023-10-10T05:54:00Z</dcterms:modified>
</cp:coreProperties>
</file>