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0D" w:rsidRDefault="007F08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080D" w:rsidRDefault="007F080D">
      <w:pPr>
        <w:pStyle w:val="ConsPlusNormal"/>
        <w:jc w:val="both"/>
        <w:outlineLvl w:val="0"/>
      </w:pPr>
    </w:p>
    <w:p w:rsidR="007F080D" w:rsidRDefault="007F080D">
      <w:pPr>
        <w:pStyle w:val="ConsPlusTitle"/>
        <w:jc w:val="center"/>
        <w:outlineLvl w:val="0"/>
      </w:pPr>
      <w:r>
        <w:t>АДМИНИСТРАЦИЯ ГОРОДА КЕМЕРОВО</w:t>
      </w:r>
    </w:p>
    <w:p w:rsidR="007F080D" w:rsidRDefault="007F080D">
      <w:pPr>
        <w:pStyle w:val="ConsPlusTitle"/>
        <w:jc w:val="center"/>
      </w:pPr>
    </w:p>
    <w:p w:rsidR="007F080D" w:rsidRDefault="007F080D">
      <w:pPr>
        <w:pStyle w:val="ConsPlusTitle"/>
        <w:jc w:val="center"/>
      </w:pPr>
      <w:r>
        <w:t>ПОСТАНОВЛЕНИЕ</w:t>
      </w:r>
    </w:p>
    <w:p w:rsidR="007F080D" w:rsidRDefault="007F080D">
      <w:pPr>
        <w:pStyle w:val="ConsPlusTitle"/>
        <w:jc w:val="center"/>
      </w:pPr>
      <w:r>
        <w:t>от 24 декабря 2015 г. N 3145</w:t>
      </w:r>
    </w:p>
    <w:p w:rsidR="007F080D" w:rsidRDefault="007F080D">
      <w:pPr>
        <w:pStyle w:val="ConsPlusTitle"/>
        <w:jc w:val="center"/>
      </w:pPr>
    </w:p>
    <w:p w:rsidR="007F080D" w:rsidRDefault="007F080D">
      <w:pPr>
        <w:pStyle w:val="ConsPlusTitle"/>
        <w:jc w:val="center"/>
      </w:pPr>
      <w:r>
        <w:t>О ПОРЯДКЕ УПЛАТЫ ВЗНОСОВ НА КАПИТАЛЬНЫЙ РЕМОНТ</w:t>
      </w:r>
    </w:p>
    <w:p w:rsidR="007F080D" w:rsidRDefault="007F080D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F080D" w:rsidRDefault="007F080D">
      <w:pPr>
        <w:pStyle w:val="ConsPlusTitle"/>
        <w:jc w:val="center"/>
      </w:pPr>
      <w:r>
        <w:t xml:space="preserve">НА ТЕРРИТОРИИ ГОРОДА КЕМЕРОВО, И </w:t>
      </w:r>
      <w:proofErr w:type="gramStart"/>
      <w:r>
        <w:t>ВКЛЮЧЕННЫХ</w:t>
      </w:r>
      <w:proofErr w:type="gramEnd"/>
      <w:r>
        <w:t xml:space="preserve"> В РЕГИОНАЛЬНУЮ</w:t>
      </w:r>
    </w:p>
    <w:p w:rsidR="007F080D" w:rsidRDefault="007F080D">
      <w:pPr>
        <w:pStyle w:val="ConsPlusTitle"/>
        <w:jc w:val="center"/>
      </w:pPr>
      <w:r>
        <w:t>ПРОГРАММУ КАПИТАЛЬНОГО РЕМОНТА ОБЩЕГО ИМУЩЕСТВА</w:t>
      </w:r>
    </w:p>
    <w:p w:rsidR="007F080D" w:rsidRDefault="007F080D">
      <w:pPr>
        <w:pStyle w:val="ConsPlusTitle"/>
        <w:jc w:val="center"/>
      </w:pPr>
      <w:r>
        <w:t>В МНОГОКВАРТИРНЫХ ДОМАХ, В ЧАСТИ ПОМЕЩЕНИЙ, НАХОДЯЩИХСЯ</w:t>
      </w:r>
    </w:p>
    <w:p w:rsidR="007F080D" w:rsidRDefault="007F080D">
      <w:pPr>
        <w:pStyle w:val="ConsPlusTitle"/>
        <w:jc w:val="center"/>
      </w:pPr>
      <w:r>
        <w:t>В МУНИЦИПАЛЬНОЙ СОБСТВЕННОСТИ</w:t>
      </w:r>
    </w:p>
    <w:p w:rsidR="007F080D" w:rsidRDefault="007F0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0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80D" w:rsidRDefault="007F0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80D" w:rsidRDefault="007F0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80D" w:rsidRDefault="007F0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80D" w:rsidRDefault="007F0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7F080D" w:rsidRDefault="007F080D">
            <w:pPr>
              <w:pStyle w:val="ConsPlusNormal"/>
              <w:jc w:val="center"/>
            </w:pPr>
            <w:r>
              <w:rPr>
                <w:color w:val="392C69"/>
              </w:rPr>
              <w:t>от 04.03.2016 N 455)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80D" w:rsidRDefault="007F080D">
            <w:pPr>
              <w:pStyle w:val="ConsPlusNormal"/>
            </w:pPr>
          </w:p>
        </w:tc>
      </w:tr>
    </w:tbl>
    <w:p w:rsidR="007F080D" w:rsidRDefault="007F080D">
      <w:pPr>
        <w:pStyle w:val="ConsPlusNormal"/>
        <w:jc w:val="center"/>
      </w:pPr>
    </w:p>
    <w:p w:rsidR="007F080D" w:rsidRDefault="007F080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169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уплаты взносов на капитальный ремонт общего имущества в многоквартирных домах, расположенных на территории города Кемерово, и включенных в региональную программу капитального ремонта, в части жилых и нежилых помещений, находящихся в муниципальной собственности, согласно приложению.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вопросам жизнеобеспечения городского хозяйства О.В.Ивлева.</w:t>
      </w: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right"/>
      </w:pPr>
      <w:r>
        <w:t>Глава города</w:t>
      </w:r>
    </w:p>
    <w:p w:rsidR="007F080D" w:rsidRDefault="007F080D">
      <w:pPr>
        <w:pStyle w:val="ConsPlusNormal"/>
        <w:jc w:val="right"/>
      </w:pPr>
      <w:r>
        <w:t>В.К.ЕРМАКОВ</w:t>
      </w: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right"/>
        <w:outlineLvl w:val="0"/>
      </w:pPr>
      <w:r>
        <w:t>Приложение</w:t>
      </w:r>
    </w:p>
    <w:p w:rsidR="007F080D" w:rsidRDefault="007F080D">
      <w:pPr>
        <w:pStyle w:val="ConsPlusNormal"/>
        <w:jc w:val="right"/>
      </w:pPr>
      <w:r>
        <w:t>к постановлению администрации</w:t>
      </w:r>
    </w:p>
    <w:p w:rsidR="007F080D" w:rsidRDefault="007F080D">
      <w:pPr>
        <w:pStyle w:val="ConsPlusNormal"/>
        <w:jc w:val="right"/>
      </w:pPr>
      <w:r>
        <w:t>города Кемерово</w:t>
      </w:r>
    </w:p>
    <w:p w:rsidR="007F080D" w:rsidRDefault="007F080D">
      <w:pPr>
        <w:pStyle w:val="ConsPlusNormal"/>
        <w:jc w:val="right"/>
      </w:pPr>
      <w:r>
        <w:t>от 24 декабря 2015 г. N 3145</w:t>
      </w: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Title"/>
        <w:jc w:val="center"/>
      </w:pPr>
      <w:bookmarkStart w:id="0" w:name="P33"/>
      <w:bookmarkEnd w:id="0"/>
      <w:r>
        <w:t>ПОРЯДОК</w:t>
      </w:r>
    </w:p>
    <w:p w:rsidR="007F080D" w:rsidRDefault="007F080D">
      <w:pPr>
        <w:pStyle w:val="ConsPlusTitle"/>
        <w:jc w:val="center"/>
      </w:pPr>
      <w:r>
        <w:t>УПЛАТЫ ВЗНОСОВ НА КАПИТАЛЬНЫЙ РЕМОНТ ОБЩЕГО ИМУЩЕСТВА</w:t>
      </w:r>
    </w:p>
    <w:p w:rsidR="007F080D" w:rsidRDefault="007F080D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F080D" w:rsidRDefault="007F080D">
      <w:pPr>
        <w:pStyle w:val="ConsPlusTitle"/>
        <w:jc w:val="center"/>
      </w:pPr>
      <w:r>
        <w:t>ГОРОДА КЕМЕРОВО, В ЧАСТИ ЖИЛЫХ И НЕЖИЛЫХ ПОМЕЩЕНИЙ,</w:t>
      </w:r>
    </w:p>
    <w:p w:rsidR="007F080D" w:rsidRDefault="007F080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7F080D" w:rsidRDefault="007F0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0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80D" w:rsidRDefault="007F0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80D" w:rsidRDefault="007F0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80D" w:rsidRDefault="007F0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80D" w:rsidRDefault="007F0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7F080D" w:rsidRDefault="007F080D">
            <w:pPr>
              <w:pStyle w:val="ConsPlusNormal"/>
              <w:jc w:val="center"/>
            </w:pPr>
            <w:r>
              <w:rPr>
                <w:color w:val="392C69"/>
              </w:rPr>
              <w:t>от 04.03.2016 N 455)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80D" w:rsidRDefault="007F080D">
            <w:pPr>
              <w:pStyle w:val="ConsPlusNormal"/>
            </w:pPr>
          </w:p>
        </w:tc>
      </w:tr>
    </w:tbl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уплаты взносов на капитальный ремонт общего имущества в многоквартирных домах, расположенных на территории города Кемерово, и включенных в региональную программу капитального ремонта, в части жилых и нежилых помещений, находящихся в муниципальной собственности (далее - Порядок, взносы на капитальный ремонт) разработан в соответствии со </w:t>
      </w:r>
      <w:hyperlink r:id="rId9">
        <w:r>
          <w:rPr>
            <w:color w:val="0000FF"/>
          </w:rPr>
          <w:t>статьями 153</w:t>
        </w:r>
      </w:hyperlink>
      <w:r>
        <w:t xml:space="preserve">, </w:t>
      </w:r>
      <w:hyperlink r:id="rId10">
        <w:r>
          <w:rPr>
            <w:color w:val="0000FF"/>
          </w:rPr>
          <w:t>155</w:t>
        </w:r>
      </w:hyperlink>
      <w:r>
        <w:t xml:space="preserve">, </w:t>
      </w:r>
      <w:hyperlink r:id="rId11">
        <w:r>
          <w:rPr>
            <w:color w:val="0000FF"/>
          </w:rPr>
          <w:t>169</w:t>
        </w:r>
      </w:hyperlink>
      <w:r>
        <w:t xml:space="preserve"> Жилищного кодекса Российской Федерации, </w:t>
      </w:r>
      <w:hyperlink r:id="rId12">
        <w:r>
          <w:rPr>
            <w:color w:val="0000FF"/>
          </w:rPr>
          <w:t>пунктом 6 части 1 статьи 16</w:t>
        </w:r>
      </w:hyperlink>
      <w:r>
        <w:t xml:space="preserve"> Федерального закона</w:t>
      </w:r>
      <w:proofErr w:type="gramEnd"/>
      <w:r>
        <w:t xml:space="preserve"> от 06.10.2003 N 131-ФЗ "Об общих принципах организации местного самоуправления в Российской Федерации" в целях исполнения муниципальным образованием обязанности собственника помещений в многоквартирных домах по оплате взносов на капитальный ремонт.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2. Уполномоченными структурными подразделениями администрации города Кемерово по уплате взносов на капитальный ремонт общего имущества в многоквартирных домах в части помещений, находящихся в муниципальной собственности (далее - уполномоченные органы), являются: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- управление жилищно-коммунального хозяйства администрации города Кемерово (далее - УЖКХ) - в отношении жилых помещений в многоквартирных домах;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- комитет по управлению муниципальным имуществом города Кемерово (далее - КУМИ) - в отношении нежилых помещений в многоквартирных домах.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04.03.2016 N 455.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4. Оплата взносов на капитальный ремонт общего имущества многоквартирных домов за жилые и нежилые помещения, находящиеся в муниципальной собственности города Кемерово и закрепленные на праве хозяйственного ведения и на праве оперативного управления за муниципальными предприятиями и муниципальными учреждениями, производится указанными предприятиями и учреждениями самостоятельно.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5. Оплата взносов на капитальный ремонт осуществляется на основании заключенных уполномоченными органами договоров </w:t>
      </w:r>
      <w:proofErr w:type="gramStart"/>
      <w:r>
        <w:t>с</w:t>
      </w:r>
      <w:proofErr w:type="gramEnd"/>
      <w:r>
        <w:t>: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а) региональным оператором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его владельца;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б) владельцем специального счета - в случае формирования фонда капитального ремонта на специальном счете.</w:t>
      </w:r>
    </w:p>
    <w:p w:rsidR="007F080D" w:rsidRDefault="007F080D">
      <w:pPr>
        <w:pStyle w:val="ConsPlusNormal"/>
        <w:jc w:val="both"/>
      </w:pPr>
      <w:r>
        <w:t xml:space="preserve">(п.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04.03.2016 N 455)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6. Для заключения договора уполномоченный орган проверяет наличие следующих документов: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- решения общего собрания собственников помещений в многоквартирном доме о способе формирования фонда капитального ремонта, об определении владельца специального счета и размере взноса за капитальный ремонт;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- документов, подтверждающих открытие специального счета.</w:t>
      </w:r>
    </w:p>
    <w:p w:rsidR="007F080D" w:rsidRDefault="007F08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Кемерово от 04.03.2016 N 455)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7. Ежегодно КУМИ и комитет по жилищным вопросам администрации города Кемерово </w:t>
      </w:r>
      <w:r>
        <w:lastRenderedPageBreak/>
        <w:t>осуществляют сверку с УЖКХ перечня муниципальных жилых помещений, расположенных в многоквартирных домах.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8. Ежемесячно, в срок не позднее 5 числа текущего месяца, КУМИ предоставляет в МБУ "Жилкомцентр" на электронном носителе перечень муниципальных нежилых помещений, расположенных в многоквартирных домах, которые были исключены из реестра муниципальной собственности либо включены в реестр муниципальной собственности за истекший месяц.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Ежемесячно, в срок не позднее 5 числа текущего месяца, комитет по жилищным вопросам администрации города Кемерово предоставляет в МБУ "Жилкомцентр" на электронном носителе перечень муниципальных жилых помещений, расположенных в многоквартирных домах, в отношении которых были заключены договоры о передаче в собственность граждан в порядке приватизации, а также включенных в реестр муниципальной собственности по различным основаниям.</w:t>
      </w:r>
      <w:proofErr w:type="gramEnd"/>
    </w:p>
    <w:p w:rsidR="007F080D" w:rsidRDefault="007F080D">
      <w:pPr>
        <w:pStyle w:val="ConsPlusNormal"/>
        <w:spacing w:before="220"/>
        <w:ind w:firstLine="540"/>
        <w:jc w:val="both"/>
      </w:pPr>
      <w:r>
        <w:t>10. МБУ "Жилкомцентр" на основании полученной из КУМИ и комитета по жилищным вопросам администрации города Кемерово информации:</w:t>
      </w:r>
    </w:p>
    <w:p w:rsidR="007F080D" w:rsidRDefault="007F080D">
      <w:pPr>
        <w:pStyle w:val="ConsPlusNormal"/>
        <w:spacing w:before="220"/>
        <w:ind w:firstLine="540"/>
        <w:jc w:val="both"/>
      </w:pPr>
      <w:proofErr w:type="gramStart"/>
      <w:r>
        <w:t>- исключает из перечня муниципальных жилых и нежилых помещений, расположенных в многоквартирных домах, жилые и нежилые помещения в многоквартирных домах, признанных в установленном Правительством Российской Федерации порядке аварийными и подлежащими сносу, а также расположенных в домах блочной застройки;</w:t>
      </w:r>
      <w:proofErr w:type="gramEnd"/>
    </w:p>
    <w:p w:rsidR="007F080D" w:rsidRDefault="007F080D">
      <w:pPr>
        <w:pStyle w:val="ConsPlusNormal"/>
        <w:spacing w:before="220"/>
        <w:ind w:firstLine="540"/>
        <w:jc w:val="both"/>
      </w:pPr>
      <w:r>
        <w:t>- осуществляет разбивку перечня муниципальных жилых и нежилых помещений, расположенных в многоквартирных домах, по способу формирования фонда капитального ремонта и по владельцам специального счета;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- в срок не позднее 10 числа текущего месяца направляет скорректированные перечни муниципальных жилых помещений в УЖКХ, нежилых - в КУМИ.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11. Перечисление взносов на капитальный ремонт осуществляется уполномоченным органом на основании платежных документов, представляемых в порядке, предусмотренном жилищным законодательством.</w:t>
      </w:r>
    </w:p>
    <w:p w:rsidR="007F080D" w:rsidRDefault="007F08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Кемерово от 04.03.2016 N 455)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04.03.2016 N 455.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13. Уполномоченные органы обеспечивают: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- проверку представленных </w:t>
      </w:r>
      <w:proofErr w:type="gramStart"/>
      <w:r>
        <w:t>к оплате сумм по начисленным взносам на капитальный ремонт общего имущества в многоквартирных домах в части</w:t>
      </w:r>
      <w:proofErr w:type="gramEnd"/>
      <w:r>
        <w:t xml:space="preserve"> муниципальной доли помещений;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>- оплату взносов на капитальный ремонт в установленные жилищным законодательством сроки на основании платежных документов и перечня муниципальных жилых и нежилых помещений в многоквартирных домах.</w:t>
      </w:r>
    </w:p>
    <w:p w:rsidR="007F080D" w:rsidRDefault="007F080D">
      <w:pPr>
        <w:pStyle w:val="ConsPlusNormal"/>
        <w:jc w:val="both"/>
      </w:pPr>
      <w:r>
        <w:t xml:space="preserve">(п. 13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04.03.2016 N 455)</w:t>
      </w:r>
    </w:p>
    <w:p w:rsidR="007F080D" w:rsidRDefault="007F080D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04.03.2016 N 455.</w:t>
      </w: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right"/>
      </w:pPr>
      <w:r>
        <w:t>Начальник управления делами</w:t>
      </w:r>
    </w:p>
    <w:p w:rsidR="007F080D" w:rsidRDefault="007F080D">
      <w:pPr>
        <w:pStyle w:val="ConsPlusNormal"/>
        <w:jc w:val="right"/>
      </w:pPr>
      <w:r>
        <w:t>В.И.ВЫЛЕГЖАНИНА</w:t>
      </w: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jc w:val="both"/>
      </w:pPr>
    </w:p>
    <w:p w:rsidR="007F080D" w:rsidRDefault="007F0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7F080D"/>
    <w:sectPr w:rsidR="0036566F" w:rsidSect="0006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F080D"/>
    <w:rsid w:val="000B3EE1"/>
    <w:rsid w:val="00594FC1"/>
    <w:rsid w:val="006B1CE4"/>
    <w:rsid w:val="007F080D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70999&amp;dst=100005" TargetMode="External"/><Relationship Id="rId13" Type="http://schemas.openxmlformats.org/officeDocument/2006/relationships/hyperlink" Target="https://login.consultant.ru/link/?req=doc&amp;base=RLAW284&amp;n=70999&amp;dst=100006" TargetMode="External"/><Relationship Id="rId18" Type="http://schemas.openxmlformats.org/officeDocument/2006/relationships/hyperlink" Target="https://login.consultant.ru/link/?req=doc&amp;base=RLAW284&amp;n=70999&amp;dst=1000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84&amp;n=135117&amp;dst=100750" TargetMode="External"/><Relationship Id="rId12" Type="http://schemas.openxmlformats.org/officeDocument/2006/relationships/hyperlink" Target="https://login.consultant.ru/link/?req=doc&amp;base=RZB&amp;n=465799&amp;dst=101254" TargetMode="External"/><Relationship Id="rId17" Type="http://schemas.openxmlformats.org/officeDocument/2006/relationships/hyperlink" Target="https://login.consultant.ru/link/?req=doc&amp;base=RLAW284&amp;n=70999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70999&amp;dst=1000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0029&amp;dst=242" TargetMode="External"/><Relationship Id="rId11" Type="http://schemas.openxmlformats.org/officeDocument/2006/relationships/hyperlink" Target="https://login.consultant.ru/link/?req=doc&amp;base=RZB&amp;n=460029&amp;dst=242" TargetMode="External"/><Relationship Id="rId5" Type="http://schemas.openxmlformats.org/officeDocument/2006/relationships/hyperlink" Target="https://login.consultant.ru/link/?req=doc&amp;base=RLAW284&amp;n=70999&amp;dst=100005" TargetMode="External"/><Relationship Id="rId15" Type="http://schemas.openxmlformats.org/officeDocument/2006/relationships/hyperlink" Target="https://login.consultant.ru/link/?req=doc&amp;base=RLAW284&amp;n=70999&amp;dst=100011" TargetMode="External"/><Relationship Id="rId10" Type="http://schemas.openxmlformats.org/officeDocument/2006/relationships/hyperlink" Target="https://login.consultant.ru/link/?req=doc&amp;base=RZB&amp;n=460029&amp;dst=100910" TargetMode="External"/><Relationship Id="rId19" Type="http://schemas.openxmlformats.org/officeDocument/2006/relationships/hyperlink" Target="https://login.consultant.ru/link/?req=doc&amp;base=RLAW284&amp;n=70999&amp;dst=1000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0029&amp;dst=100891" TargetMode="External"/><Relationship Id="rId14" Type="http://schemas.openxmlformats.org/officeDocument/2006/relationships/hyperlink" Target="https://login.consultant.ru/link/?req=doc&amp;base=RLAW284&amp;n=70999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2024-01-19T05:21:00Z</dcterms:created>
  <dcterms:modified xsi:type="dcterms:W3CDTF">2024-01-19T05:22:00Z</dcterms:modified>
</cp:coreProperties>
</file>