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4E" w:rsidRDefault="009E414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414E" w:rsidRDefault="009E414E">
      <w:pPr>
        <w:pStyle w:val="ConsPlusNormal"/>
        <w:jc w:val="both"/>
        <w:outlineLvl w:val="0"/>
      </w:pPr>
    </w:p>
    <w:p w:rsidR="009E414E" w:rsidRDefault="009E414E">
      <w:pPr>
        <w:pStyle w:val="ConsPlusTitle"/>
        <w:jc w:val="center"/>
        <w:outlineLvl w:val="0"/>
      </w:pPr>
      <w:r>
        <w:t>КЕМЕРОВСКИЙ ГОРОДСКОЙ СОВЕТ НАРОДНЫХ ДЕПУТАТОВ</w:t>
      </w:r>
    </w:p>
    <w:p w:rsidR="009E414E" w:rsidRDefault="009E414E">
      <w:pPr>
        <w:pStyle w:val="ConsPlusTitle"/>
        <w:jc w:val="center"/>
      </w:pPr>
      <w:r>
        <w:t>(пятый созыв, шестьдесят первое заседание)</w:t>
      </w:r>
    </w:p>
    <w:p w:rsidR="009E414E" w:rsidRDefault="009E414E">
      <w:pPr>
        <w:pStyle w:val="ConsPlusTitle"/>
        <w:jc w:val="center"/>
      </w:pPr>
    </w:p>
    <w:p w:rsidR="009E414E" w:rsidRDefault="009E414E">
      <w:pPr>
        <w:pStyle w:val="ConsPlusTitle"/>
        <w:jc w:val="center"/>
      </w:pPr>
      <w:r>
        <w:t>РЕШЕНИЕ</w:t>
      </w:r>
    </w:p>
    <w:p w:rsidR="009E414E" w:rsidRDefault="009E414E">
      <w:pPr>
        <w:pStyle w:val="ConsPlusTitle"/>
        <w:jc w:val="center"/>
      </w:pPr>
      <w:r>
        <w:t>от 24 апреля 2015 г. N 403</w:t>
      </w:r>
    </w:p>
    <w:p w:rsidR="009E414E" w:rsidRDefault="009E414E">
      <w:pPr>
        <w:pStyle w:val="ConsPlusTitle"/>
        <w:jc w:val="center"/>
      </w:pPr>
    </w:p>
    <w:p w:rsidR="009E414E" w:rsidRDefault="009E414E">
      <w:pPr>
        <w:pStyle w:val="ConsPlusTitle"/>
        <w:jc w:val="center"/>
      </w:pPr>
      <w:r>
        <w:t>ОБ УТВЕРЖДЕНИИ ПОЛОЖЕНИЯ "О ПОРЯДКЕ ПРИВАТИЗАЦИИ</w:t>
      </w:r>
    </w:p>
    <w:p w:rsidR="009E414E" w:rsidRDefault="009E414E">
      <w:pPr>
        <w:pStyle w:val="ConsPlusTitle"/>
        <w:jc w:val="center"/>
      </w:pPr>
      <w:r>
        <w:t>МУНИЦИПАЛЬНОГО ИМУЩЕСТВА ГОРОДА КЕМЕРОВО"</w:t>
      </w:r>
    </w:p>
    <w:p w:rsidR="009E414E" w:rsidRDefault="009E41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E41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4E" w:rsidRDefault="009E41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4E" w:rsidRDefault="009E41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414E" w:rsidRDefault="009E41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14E" w:rsidRDefault="009E41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Кемеровского городского Совета народных депутатов</w:t>
            </w:r>
            <w:proofErr w:type="gramEnd"/>
          </w:p>
          <w:p w:rsidR="009E414E" w:rsidRDefault="009E41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5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27.09.2019 </w:t>
            </w:r>
            <w:hyperlink r:id="rId6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29.10.2021 </w:t>
            </w:r>
            <w:hyperlink r:id="rId7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9E414E" w:rsidRDefault="009E41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28.04.2023 </w:t>
            </w:r>
            <w:hyperlink r:id="rId8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4E" w:rsidRDefault="009E414E">
            <w:pPr>
              <w:pStyle w:val="ConsPlusNormal"/>
            </w:pPr>
          </w:p>
        </w:tc>
      </w:tr>
    </w:tbl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ст. 28</w:t>
        </w:r>
      </w:hyperlink>
      <w:r>
        <w:t xml:space="preserve"> Устава города Кемерово, Кемеровский городской Совет народных депутатов решил: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ind w:firstLine="540"/>
        <w:jc w:val="both"/>
      </w:pPr>
      <w:r>
        <w:t xml:space="preserve">1. Утвердить </w:t>
      </w:r>
      <w:hyperlink w:anchor="P48">
        <w:r>
          <w:rPr>
            <w:color w:val="0000FF"/>
          </w:rPr>
          <w:t>положение</w:t>
        </w:r>
      </w:hyperlink>
      <w:r>
        <w:t xml:space="preserve"> "О порядке приватизации муниципального имущества города Кемерово" согласно приложению.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E414E" w:rsidRDefault="009E414E">
      <w:pPr>
        <w:pStyle w:val="ConsPlusNormal"/>
        <w:spacing w:before="200"/>
        <w:ind w:firstLine="540"/>
        <w:jc w:val="both"/>
      </w:pPr>
      <w:proofErr w:type="gramStart"/>
      <w:r>
        <w:t xml:space="preserve">2.1. </w:t>
      </w:r>
      <w:hyperlink r:id="rId11">
        <w:r>
          <w:rPr>
            <w:color w:val="0000FF"/>
          </w:rPr>
          <w:t>постановление</w:t>
        </w:r>
      </w:hyperlink>
      <w:r>
        <w:t xml:space="preserve"> Кемеровского городского Совета народных депутатов от 28.06.2002 N 38 "О Положении "О порядке приватизации муниципального имущества города Кемерово";</w:t>
      </w:r>
      <w:proofErr w:type="gramEnd"/>
    </w:p>
    <w:p w:rsidR="009E414E" w:rsidRDefault="009E414E">
      <w:pPr>
        <w:pStyle w:val="ConsPlusNormal"/>
        <w:spacing w:before="200"/>
        <w:ind w:firstLine="540"/>
        <w:jc w:val="both"/>
      </w:pPr>
      <w:r>
        <w:t xml:space="preserve">2.2. </w:t>
      </w:r>
      <w:hyperlink r:id="rId12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28.11.2008 N 183 "О внесении изменений в постановление Кемеровского городского Совета народных депутатов от 28.06.2002 N 38 "О Положении "О порядке приватизации муниципального имущества города Кемерово";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 xml:space="preserve">2.3. </w:t>
      </w:r>
      <w:hyperlink r:id="rId13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30.01.2009 N 205 "О внесении изменения в постановление Кемеровского городского Совета народных депутатов от 28.06.2002 N 38 "О Положении "О порядке приватизации муниципального имущества города Кемерово";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 xml:space="preserve">2.4. </w:t>
      </w:r>
      <w:hyperlink r:id="rId14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27.02.2009 N 212 "О внесении изменения в постановление Кемеровского городского Совета народных депутатов от 28.06.2002 N 38 "О Положении "О порядке приватизации муниципального имущества города Кемерово";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 xml:space="preserve">2.5. </w:t>
      </w:r>
      <w:hyperlink r:id="rId15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30.09.2011 N 52 "О внесении изменений в постановление Кемеровского городского Совета народных депутатов от 28.06.2002 N 38 "О Положении "О порядке приватизации муниципального имущества города Кемерово".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3. Опубликовать настоящее решение в печатных средствах массовой информации.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4. Данное решение вступает в силу после его опубликования.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Кемеровского городского Совета народных депутатов по бюджету и развитию экономики (К.В.Сибиль).</w:t>
      </w:r>
    </w:p>
    <w:p w:rsidR="009E414E" w:rsidRDefault="009E41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28.04.2023 N 182)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jc w:val="right"/>
      </w:pPr>
      <w:r>
        <w:t>Председатель</w:t>
      </w:r>
    </w:p>
    <w:p w:rsidR="009E414E" w:rsidRDefault="009E414E">
      <w:pPr>
        <w:pStyle w:val="ConsPlusNormal"/>
        <w:jc w:val="right"/>
      </w:pPr>
      <w:r>
        <w:t>Кемеровского городского</w:t>
      </w:r>
    </w:p>
    <w:p w:rsidR="009E414E" w:rsidRDefault="009E414E">
      <w:pPr>
        <w:pStyle w:val="ConsPlusNormal"/>
        <w:jc w:val="right"/>
      </w:pPr>
      <w:r>
        <w:t>Совета народных депутатов</w:t>
      </w:r>
    </w:p>
    <w:p w:rsidR="009E414E" w:rsidRDefault="009E414E">
      <w:pPr>
        <w:pStyle w:val="ConsPlusNormal"/>
        <w:jc w:val="right"/>
      </w:pPr>
      <w:r>
        <w:t>Г.А.ВЕРЖИЦКИЙ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jc w:val="right"/>
      </w:pPr>
      <w:r>
        <w:t>Глава города</w:t>
      </w:r>
    </w:p>
    <w:p w:rsidR="009E414E" w:rsidRDefault="009E414E">
      <w:pPr>
        <w:pStyle w:val="ConsPlusNormal"/>
        <w:jc w:val="right"/>
      </w:pPr>
      <w:r>
        <w:t>В.К.ЕРМАКОВ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jc w:val="right"/>
        <w:outlineLvl w:val="0"/>
      </w:pPr>
      <w:r>
        <w:t>Приложение</w:t>
      </w:r>
    </w:p>
    <w:p w:rsidR="009E414E" w:rsidRDefault="009E414E">
      <w:pPr>
        <w:pStyle w:val="ConsPlusNormal"/>
        <w:jc w:val="right"/>
      </w:pPr>
      <w:r>
        <w:t>к решению</w:t>
      </w:r>
    </w:p>
    <w:p w:rsidR="009E414E" w:rsidRDefault="009E414E">
      <w:pPr>
        <w:pStyle w:val="ConsPlusNormal"/>
        <w:jc w:val="right"/>
      </w:pPr>
      <w:r>
        <w:t>Кемеровского городского</w:t>
      </w:r>
    </w:p>
    <w:p w:rsidR="009E414E" w:rsidRDefault="009E414E">
      <w:pPr>
        <w:pStyle w:val="ConsPlusNormal"/>
        <w:jc w:val="right"/>
      </w:pPr>
      <w:r>
        <w:t>Совета народных депутатов</w:t>
      </w:r>
    </w:p>
    <w:p w:rsidR="009E414E" w:rsidRDefault="009E414E">
      <w:pPr>
        <w:pStyle w:val="ConsPlusNormal"/>
        <w:jc w:val="right"/>
      </w:pPr>
      <w:r>
        <w:t>пятого созыва</w:t>
      </w:r>
    </w:p>
    <w:p w:rsidR="009E414E" w:rsidRDefault="009E414E">
      <w:pPr>
        <w:pStyle w:val="ConsPlusNormal"/>
        <w:jc w:val="right"/>
      </w:pPr>
      <w:r>
        <w:t>от 24 апреля 2015 г. N 403</w:t>
      </w:r>
    </w:p>
    <w:p w:rsidR="009E414E" w:rsidRDefault="009E414E">
      <w:pPr>
        <w:pStyle w:val="ConsPlusNormal"/>
        <w:jc w:val="right"/>
      </w:pPr>
      <w:r>
        <w:t>(шестьдесят первое заседание)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Title"/>
        <w:jc w:val="center"/>
      </w:pPr>
      <w:bookmarkStart w:id="0" w:name="P48"/>
      <w:bookmarkEnd w:id="0"/>
      <w:r>
        <w:t>ПОЛОЖЕНИЕ</w:t>
      </w:r>
    </w:p>
    <w:p w:rsidR="009E414E" w:rsidRDefault="009E414E">
      <w:pPr>
        <w:pStyle w:val="ConsPlusTitle"/>
        <w:jc w:val="center"/>
      </w:pPr>
      <w:r>
        <w:t>О ПОРЯДКЕ ПРИВАТИЗАЦИИ МУНИЦИПАЛЬНОГО ИМУЩЕСТВА</w:t>
      </w:r>
    </w:p>
    <w:p w:rsidR="009E414E" w:rsidRDefault="009E414E">
      <w:pPr>
        <w:pStyle w:val="ConsPlusTitle"/>
        <w:jc w:val="center"/>
      </w:pPr>
      <w:r>
        <w:t>ГОРОДА КЕМЕРОВО</w:t>
      </w:r>
    </w:p>
    <w:p w:rsidR="009E414E" w:rsidRDefault="009E41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E41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4E" w:rsidRDefault="009E41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4E" w:rsidRDefault="009E41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414E" w:rsidRDefault="009E41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414E" w:rsidRDefault="009E41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Кемеровского городского Совета народных депутатов</w:t>
            </w:r>
            <w:proofErr w:type="gramEnd"/>
          </w:p>
          <w:p w:rsidR="009E414E" w:rsidRDefault="009E41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7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27.09.2019 </w:t>
            </w:r>
            <w:hyperlink r:id="rId18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29.10.2021 </w:t>
            </w:r>
            <w:hyperlink r:id="rId19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9E414E" w:rsidRDefault="009E41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28.04.2023 </w:t>
            </w:r>
            <w:hyperlink r:id="rId20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14E" w:rsidRDefault="009E414E">
            <w:pPr>
              <w:pStyle w:val="ConsPlusNormal"/>
            </w:pPr>
          </w:p>
        </w:tc>
      </w:tr>
    </w:tbl>
    <w:p w:rsidR="009E414E" w:rsidRDefault="009E414E">
      <w:pPr>
        <w:pStyle w:val="ConsPlusNormal"/>
        <w:jc w:val="both"/>
      </w:pPr>
    </w:p>
    <w:p w:rsidR="009E414E" w:rsidRDefault="009E414E">
      <w:pPr>
        <w:pStyle w:val="ConsPlusTitle"/>
        <w:jc w:val="center"/>
        <w:outlineLvl w:val="1"/>
      </w:pPr>
      <w:r>
        <w:t>1. Общие положения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порядке приватизации муниципального имущества города Кемерово (далее - Положение) разработано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N 159-ФЗ), </w:t>
      </w:r>
      <w:hyperlink r:id="rId24">
        <w:r>
          <w:rPr>
            <w:color w:val="0000FF"/>
          </w:rPr>
          <w:t>Уставом</w:t>
        </w:r>
      </w:hyperlink>
      <w:r>
        <w:t xml:space="preserve"> города Кемерово и иными, принятыми в соответствии с ними, нормативными правовыми актами.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1.2. Положение регулирует отношения, возникающие при приватизации муниципального имущества города Кемерово.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1.3. Приватизация муниципального имущества осуществляется органами местного самоуправления города Кемерово самостоятельно в соответствии с законодательством Российской Федерации о приватизации.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1.4. Продавцом муниципального имущества является администрация города Кемерово. Функции продавца муниципального имущества от имени администрации города осуществляет комитет по управлению муниципальным имуществом города Кемерово (далее по тексту - Комитет) либо юридическое лицо, определяемое Правительством Российской Федерации, которому администрация города Кемерово поручает своим решением организовывать продажу приватизируемого муниципального имущества и (или) осуществлять функции продавца такого имущества.</w:t>
      </w:r>
    </w:p>
    <w:p w:rsidR="009E414E" w:rsidRDefault="009E41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25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27.09.2019 N 270)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Title"/>
        <w:jc w:val="center"/>
        <w:outlineLvl w:val="1"/>
      </w:pPr>
      <w:r>
        <w:t>2. Планирование приватизации муниципального имущества,</w:t>
      </w:r>
    </w:p>
    <w:p w:rsidR="009E414E" w:rsidRDefault="009E414E">
      <w:pPr>
        <w:pStyle w:val="ConsPlusTitle"/>
        <w:jc w:val="center"/>
      </w:pPr>
      <w:r>
        <w:t>отчет о результатах приватизации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ind w:firstLine="540"/>
        <w:jc w:val="both"/>
      </w:pPr>
      <w:r>
        <w:t xml:space="preserve">2.1. Планирование приватизации муниципального имущества осуществляется путем разработки и утверждения </w:t>
      </w:r>
      <w:proofErr w:type="gramStart"/>
      <w:r>
        <w:t>актов планирования приватизации муниципального имущества города</w:t>
      </w:r>
      <w:proofErr w:type="gramEnd"/>
      <w:r>
        <w:t xml:space="preserve"> Кемерово (далее - Прогнозные планы) сроком на три года:</w:t>
      </w:r>
    </w:p>
    <w:p w:rsidR="009E414E" w:rsidRDefault="009E414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16)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1) Прогнозного плана приватизации недвижимого имущества, содержащего также перечень муниципальных унитарных предприятий, имущество которых планируется приватизировать, акций акционерных обществ и долей участников обществ с ограниченной ответственностью, находящихся в муниципальной собственности;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2) Прогнозного плана приватизации движимого имущества.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 xml:space="preserve">2.2. Муниципальное имущество города Кемерово может быть приватизировано только в случае включения его в Прогнозные планы, за исключением муниципального имущества, приватизация которого </w:t>
      </w:r>
      <w:r>
        <w:lastRenderedPageBreak/>
        <w:t xml:space="preserve">осуществляется по заявлениям арендаторов в порядке, предусмотренном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N 159-ФЗ.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2.3. Разработка проектов Прогнозных планов приватизации муниципального имущества осуществляется Комитетом в соответствии с основными направлениями социально-экономического развития города Кемерово, определенными документами стратегического планирования города Кемерово.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2.4. При разработке проектов Прогнозных планов учитываются предложения отраслевых структурных подразделений администрации города, муниципальных предприятий и учреждений, акционерных обществ и обществ с ограниченной ответственностью, акции и доли которых находятся в муниципальной собственности города Кемерово, иных юридических и физических лиц.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2.5. Решение о включении в Прогнозный план имущества, арендуемого субъектами малого или среднего предпринимательства, может быть принято не ранее чем через 30 дней после направления уведомления в Совет по развитию предпринимательства в городе Кемерово.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2.6. Проекты актов планирования приватизации муниципального имущества вносятся на рассмотрение до 1 декабря года, предшествующего очередному периоду планирования приватизации муниципального имущества.</w:t>
      </w:r>
    </w:p>
    <w:p w:rsidR="009E414E" w:rsidRDefault="009E414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28.04.2023 N 182)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Прогнозные планы недвижимого имущества, содержащие также перечни муниципальных унитарных предприятий, имущество которых планируется приватизировать, акции акционерных обществ и доли участников обществ с ограниченной ответственностью, находящиеся в муниципальной собственности, рассматриваются и утверждаются Кемеровским городским Советом народных депутатов.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Прогнозные планы движимого имущества утверждаются постановлением администрации города.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 xml:space="preserve">2.7. По окончании финансового года Комитет подготавливает отчеты о результатах приватизации муниципального имущества, которые предоставляются Главе города не позднее 1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В приложениях к отчетам указывается наименование и местонахождение приватизированного в прошедшем году муниципального имущества, способ, срок и цена сделки приватизации.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При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недвижимости, одновременно с отчуждением земельных участков, занимаемых такими объектами и необходимых для их использования, в отчете содержатся сведения об указанных земельных участках (площадь, кадастровый номер, цена сделки).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2.9. Глава города ежегодно, не позднее 1 марта, вносит на рассмотрение Кемеровского городского Совета народных депутатов отчет о результатах приватизации в прошедшем году недвижимого имущества, муниципальных унитарных предприятий, имущество которых было приватизировано, акций акционерных обществ и долей участников обществ с ограниченной ответственностью, находящихся в муниципальной собственности.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Отчет о результатах приватизации подлежит утверждению решением Кемеровского городского Совета народных депутатов и подлежит официальному опубликованию.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Title"/>
        <w:jc w:val="center"/>
        <w:outlineLvl w:val="1"/>
      </w:pPr>
      <w:r>
        <w:t>3. Порядок приватизации муниципального имущества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ind w:firstLine="540"/>
        <w:jc w:val="both"/>
      </w:pPr>
      <w:r>
        <w:t>3.1. Приватизация муниципального имущества города Кемерово осуществляется способами и в порядке, предусмотренными законодательством Российской Федерации о приватизации.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3.2. В соответствии с Прогнозными планами и (или)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Комитетом разрабатываются проекты решений об условиях приватизации в отношении каждого объекта, которые утверждаются постановлением администрации города.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 xml:space="preserve">3.3 - 3.4. Исключены. - </w:t>
      </w:r>
      <w:hyperlink r:id="rId29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25.11.2016 N 21.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3.5. Решение об условиях приватизации муниципального имущества должно содержать: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а) наименование имущества и иные позволяющие его индивидуализировать данные (характеристика имущества);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lastRenderedPageBreak/>
        <w:t xml:space="preserve">б) способ приватизации имущества и (или) указание на преимущественное право арендатора на приобретение арендуемого имущества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N 159-ФЗ;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в) начальная цена подлежащего приватизации муниципального имущества, установленная в соответствии с законодательством Российской Федерации, регулирующим оценочную деятельность;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г) срок рассрочки платежа (в случае ее предоставления);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д) существующие ограничения, обременения имущества;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е) сведения о земельном участке в случае приватизации недвижимого имущества одновременно с отчуждением земельного участка, занимаемого таким имуществом, и необходимого для его использования;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ж) иные необходимые для приватизации имущества сведения.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3.6. В случае приватизации муниципального предприятия как имущественного комплекса решением об условиях приватизации муниципального имущества также утверждается: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 xml:space="preserve">а) состав подлежащего приватизации имущественного комплекса унитарного предприятия, определяемый в соответствии со </w:t>
      </w:r>
      <w:hyperlink r:id="rId31">
        <w:r>
          <w:rPr>
            <w:color w:val="0000FF"/>
          </w:rPr>
          <w:t>статьей 11</w:t>
        </w:r>
      </w:hyperlink>
      <w:r>
        <w:t xml:space="preserve"> Федерального закона "О приватизации государственного и муниципального имущества";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б)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>
        <w:t>создаваемых</w:t>
      </w:r>
      <w:proofErr w:type="gramEnd"/>
      <w:r>
        <w:t xml:space="preserve"> посредством преобразования муниципального предприятия;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г) количество, категории и номинальная стоимость акций акционерного общества или номинальная стоимость доли муниципального образования.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3.7. Если продажа муниципального имущества на торгах не состоялась, то в течение двух месяцев со дня признания продажи муниципального имущества несостоявшейся принимается новое решение об условиях приватизации или об отмене первоначального решения.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3.8. При продаже муниципального имущества без объявления цены подведение итогов продажи муниципального имущества и порядок заключения с покупателем договора купли-продажи муниципального имущества без объявления цены определяется в порядке, установленном постановлением администрации города.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Title"/>
        <w:jc w:val="center"/>
        <w:outlineLvl w:val="1"/>
      </w:pPr>
      <w:r>
        <w:t>4. Оплата приобретаемого муниципального имущества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ind w:firstLine="540"/>
        <w:jc w:val="both"/>
      </w:pPr>
      <w:r>
        <w:t>4.1. Средствами, полученными от приватизации муниципального имущества города Кемерово, являются денежные средства, полученные в счет оплаты муниципального имущества, в том числе начисленные проценты при оплате приобретаемого имущества в рассрочку и сумма неустойки за неисполнение, ненадлежащее исполнение покупателем обязательств по договору купли-продажи.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4.2. Оплата приобретаемого муниципального имущества производится единовременно или в рассрочку в соответствии с законодательством и решением об условиях приватизации муниципального имущества.</w:t>
      </w:r>
    </w:p>
    <w:p w:rsidR="009E414E" w:rsidRDefault="009E414E">
      <w:pPr>
        <w:pStyle w:val="ConsPlusNormal"/>
        <w:spacing w:before="200"/>
        <w:ind w:firstLine="540"/>
        <w:jc w:val="both"/>
      </w:pPr>
      <w:r>
        <w:t>4.3. Денежные средства, полученные от приватизации муниципального имущества, подлежат перечислению в полном объеме в бюджет города Кемерово.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Title"/>
        <w:jc w:val="center"/>
        <w:outlineLvl w:val="1"/>
      </w:pPr>
      <w:r>
        <w:t>5. Информационное обеспечение приватизации</w:t>
      </w:r>
    </w:p>
    <w:p w:rsidR="009E414E" w:rsidRDefault="009E414E">
      <w:pPr>
        <w:pStyle w:val="ConsPlusTitle"/>
        <w:jc w:val="center"/>
      </w:pPr>
      <w:r>
        <w:t>муниципального имущества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ind w:firstLine="540"/>
        <w:jc w:val="both"/>
      </w:pPr>
      <w:r>
        <w:t xml:space="preserve">5.1. </w:t>
      </w:r>
      <w:proofErr w:type="gramStart"/>
      <w:r>
        <w:t>Акты планирования приватизации муниципального имущества, ежегодные отчеты о результатах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 подлежат опубликованию в официальном печатном издании, определенном администрацией города Кемерово, на официальном сайте администрации города, а также на официальном сайте Российской Федерации в информационно-телекоммуникационной сети "Интернет" для размещения информации о проведении</w:t>
      </w:r>
      <w:proofErr w:type="gramEnd"/>
      <w:r>
        <w:t xml:space="preserve"> торгов, в порядке, установленном законодательством Российской Федерации.</w:t>
      </w: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jc w:val="both"/>
      </w:pPr>
    </w:p>
    <w:p w:rsidR="009E414E" w:rsidRDefault="009E41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9E414E"/>
    <w:sectPr w:rsidR="0036566F" w:rsidSect="006E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9E414E"/>
    <w:rsid w:val="000B3EE1"/>
    <w:rsid w:val="00594FC1"/>
    <w:rsid w:val="00943ECB"/>
    <w:rsid w:val="00950473"/>
    <w:rsid w:val="009E414E"/>
    <w:rsid w:val="00A77329"/>
    <w:rsid w:val="00AC550E"/>
    <w:rsid w:val="00BC2A06"/>
    <w:rsid w:val="00BE1607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4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Title">
    <w:name w:val="ConsPlusTitle"/>
    <w:rsid w:val="009E414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customStyle="1" w:styleId="ConsPlusTitlePage">
    <w:name w:val="ConsPlusTitlePage"/>
    <w:rsid w:val="009E41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34506&amp;dst=100005" TargetMode="External"/><Relationship Id="rId13" Type="http://schemas.openxmlformats.org/officeDocument/2006/relationships/hyperlink" Target="https://login.consultant.ru/link/?req=doc&amp;base=RLAW284&amp;n=23745" TargetMode="External"/><Relationship Id="rId18" Type="http://schemas.openxmlformats.org/officeDocument/2006/relationships/hyperlink" Target="https://login.consultant.ru/link/?req=doc&amp;base=RLAW284&amp;n=100542&amp;dst=100005" TargetMode="External"/><Relationship Id="rId26" Type="http://schemas.openxmlformats.org/officeDocument/2006/relationships/hyperlink" Target="https://login.consultant.ru/link/?req=doc&amp;base=RLAW284&amp;n=120453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65799&amp;dst=100633" TargetMode="External"/><Relationship Id="rId7" Type="http://schemas.openxmlformats.org/officeDocument/2006/relationships/hyperlink" Target="https://login.consultant.ru/link/?req=doc&amp;base=RLAW284&amp;n=120453&amp;dst=100005" TargetMode="External"/><Relationship Id="rId12" Type="http://schemas.openxmlformats.org/officeDocument/2006/relationships/hyperlink" Target="https://login.consultant.ru/link/?req=doc&amp;base=RLAW284&amp;n=23062" TargetMode="External"/><Relationship Id="rId17" Type="http://schemas.openxmlformats.org/officeDocument/2006/relationships/hyperlink" Target="https://login.consultant.ru/link/?req=doc&amp;base=RLAW284&amp;n=76865&amp;dst=100005" TargetMode="External"/><Relationship Id="rId25" Type="http://schemas.openxmlformats.org/officeDocument/2006/relationships/hyperlink" Target="https://login.consultant.ru/link/?req=doc&amp;base=RLAW284&amp;n=100542&amp;dst=10000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34506&amp;dst=100006" TargetMode="External"/><Relationship Id="rId20" Type="http://schemas.openxmlformats.org/officeDocument/2006/relationships/hyperlink" Target="https://login.consultant.ru/link/?req=doc&amp;base=RLAW284&amp;n=134506&amp;dst=100008" TargetMode="External"/><Relationship Id="rId29" Type="http://schemas.openxmlformats.org/officeDocument/2006/relationships/hyperlink" Target="https://login.consultant.ru/link/?req=doc&amp;base=RLAW284&amp;n=76865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00542&amp;dst=100005" TargetMode="External"/><Relationship Id="rId11" Type="http://schemas.openxmlformats.org/officeDocument/2006/relationships/hyperlink" Target="https://login.consultant.ru/link/?req=doc&amp;base=RLAW284&amp;n=38757" TargetMode="External"/><Relationship Id="rId24" Type="http://schemas.openxmlformats.org/officeDocument/2006/relationships/hyperlink" Target="https://login.consultant.ru/link/?req=doc&amp;base=RLAW284&amp;n=135117&amp;dst=10051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84&amp;n=76865&amp;dst=100005" TargetMode="External"/><Relationship Id="rId15" Type="http://schemas.openxmlformats.org/officeDocument/2006/relationships/hyperlink" Target="https://login.consultant.ru/link/?req=doc&amp;base=RLAW284&amp;n=38698" TargetMode="External"/><Relationship Id="rId23" Type="http://schemas.openxmlformats.org/officeDocument/2006/relationships/hyperlink" Target="https://login.consultant.ru/link/?req=doc&amp;base=RZB&amp;n=436361" TargetMode="External"/><Relationship Id="rId28" Type="http://schemas.openxmlformats.org/officeDocument/2006/relationships/hyperlink" Target="https://login.consultant.ru/link/?req=doc&amp;base=RLAW284&amp;n=134506&amp;dst=100008" TargetMode="External"/><Relationship Id="rId10" Type="http://schemas.openxmlformats.org/officeDocument/2006/relationships/hyperlink" Target="https://login.consultant.ru/link/?req=doc&amp;base=RLAW284&amp;n=135117&amp;dst=100261" TargetMode="External"/><Relationship Id="rId19" Type="http://schemas.openxmlformats.org/officeDocument/2006/relationships/hyperlink" Target="https://login.consultant.ru/link/?req=doc&amp;base=RLAW284&amp;n=120453&amp;dst=100006" TargetMode="External"/><Relationship Id="rId31" Type="http://schemas.openxmlformats.org/officeDocument/2006/relationships/hyperlink" Target="https://login.consultant.ru/link/?req=doc&amp;base=RZB&amp;n=452996&amp;dst=10007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5799&amp;dst=100633" TargetMode="External"/><Relationship Id="rId14" Type="http://schemas.openxmlformats.org/officeDocument/2006/relationships/hyperlink" Target="https://login.consultant.ru/link/?req=doc&amp;base=RLAW284&amp;n=24049" TargetMode="External"/><Relationship Id="rId22" Type="http://schemas.openxmlformats.org/officeDocument/2006/relationships/hyperlink" Target="https://login.consultant.ru/link/?req=doc&amp;base=RZB&amp;n=452996&amp;dst=100076" TargetMode="External"/><Relationship Id="rId27" Type="http://schemas.openxmlformats.org/officeDocument/2006/relationships/hyperlink" Target="https://login.consultant.ru/link/?req=doc&amp;base=RZB&amp;n=436361" TargetMode="External"/><Relationship Id="rId30" Type="http://schemas.openxmlformats.org/officeDocument/2006/relationships/hyperlink" Target="https://login.consultant.ru/link/?req=doc&amp;base=RZB&amp;n=436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2305</Words>
  <Characters>13144</Characters>
  <Application>Microsoft Office Word</Application>
  <DocSecurity>0</DocSecurity>
  <Lines>109</Lines>
  <Paragraphs>30</Paragraphs>
  <ScaleCrop>false</ScaleCrop>
  <Company/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2024-01-26T10:17:00Z</dcterms:created>
  <dcterms:modified xsi:type="dcterms:W3CDTF">2024-01-26T10:18:00Z</dcterms:modified>
</cp:coreProperties>
</file>