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0BF5" w14:textId="77777777" w:rsidR="00007826" w:rsidRPr="00007826" w:rsidRDefault="00007826" w:rsidP="00007826">
      <w:pPr>
        <w:shd w:val="clear" w:color="auto" w:fill="FFFFFF"/>
        <w:spacing w:after="0" w:line="254" w:lineRule="atLeast"/>
        <w:ind w:firstLine="300"/>
        <w:jc w:val="center"/>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Отчет</w:t>
      </w:r>
    </w:p>
    <w:p w14:paraId="7EF0A259" w14:textId="77777777" w:rsidR="00007826" w:rsidRPr="00007826" w:rsidRDefault="00007826" w:rsidP="00007826">
      <w:pPr>
        <w:shd w:val="clear" w:color="auto" w:fill="FFFFFF"/>
        <w:spacing w:after="0" w:line="254" w:lineRule="atLeast"/>
        <w:ind w:firstLine="300"/>
        <w:jc w:val="center"/>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О выполнении муниципальной программы «Социальная поддержка населения города Кемерово» на 2015-2020 годы» в 2017 году</w:t>
      </w:r>
    </w:p>
    <w:p w14:paraId="7091235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0B05E04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Муниципальная программа «Социальная поддержка населения города Кемерово» на 2015-2020 годы» (далее – муниципальная программа) утверждена постановлением Администрации города Кемерово от 11.09.2014  № 2325 «Об утверждении муниципальной программы «Социальная поддержка населения города Кемерово» на 2015-2019 годы» (с изменениями) </w:t>
      </w:r>
      <w:r w:rsidRPr="00007826">
        <w:rPr>
          <w:rFonts w:ascii="Arial" w:eastAsia="Times New Roman" w:hAnsi="Arial" w:cs="Arial"/>
          <w:b/>
          <w:bCs/>
          <w:color w:val="000000"/>
          <w:sz w:val="20"/>
          <w:szCs w:val="20"/>
          <w:lang w:eastAsia="ru-RU"/>
        </w:rPr>
        <w:t>с целью повышения эффективности системы социальной поддержки и социального обслуживания населения города Кемерово</w:t>
      </w:r>
      <w:r w:rsidRPr="00007826">
        <w:rPr>
          <w:rFonts w:ascii="Arial" w:eastAsia="Times New Roman" w:hAnsi="Arial" w:cs="Arial"/>
          <w:color w:val="000000"/>
          <w:sz w:val="20"/>
          <w:szCs w:val="20"/>
          <w:lang w:eastAsia="ru-RU"/>
        </w:rPr>
        <w:t>.</w:t>
      </w:r>
    </w:p>
    <w:p w14:paraId="7B79E0A0"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Объем бюджетных ассигнований на реализацию муниципальной программы составляет 16 394 584,1 тыс. рублей, в т. ч.</w:t>
      </w:r>
      <w:r w:rsidRPr="00007826">
        <w:rPr>
          <w:rFonts w:ascii="Arial" w:eastAsia="Times New Roman" w:hAnsi="Arial" w:cs="Arial"/>
          <w:b/>
          <w:bCs/>
          <w:color w:val="000000"/>
          <w:sz w:val="20"/>
          <w:szCs w:val="20"/>
          <w:lang w:eastAsia="ru-RU"/>
        </w:rPr>
        <w:t>на 2017 г.–2 633 403,6</w:t>
      </w:r>
      <w:r w:rsidRPr="00007826">
        <w:rPr>
          <w:rFonts w:ascii="Arial" w:eastAsia="Times New Roman" w:hAnsi="Arial" w:cs="Arial"/>
          <w:color w:val="000000"/>
          <w:sz w:val="20"/>
          <w:szCs w:val="20"/>
          <w:lang w:eastAsia="ru-RU"/>
        </w:rPr>
        <w:t> тыс. рублей, из них по источникам:</w:t>
      </w:r>
    </w:p>
    <w:p w14:paraId="0DAB5C5B"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Федеральный бюджет (630 120,7 тыс.руб.) – 23,9 %;</w:t>
      </w:r>
    </w:p>
    <w:p w14:paraId="0202B6DA"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Областной бюджет (1 973 989,8 тыс.руб.) – 75,0 %;</w:t>
      </w:r>
    </w:p>
    <w:p w14:paraId="3D2D679E"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r w:rsidRPr="00007826">
        <w:rPr>
          <w:rFonts w:ascii="Arial" w:eastAsia="Times New Roman" w:hAnsi="Arial" w:cs="Arial"/>
          <w:b/>
          <w:bCs/>
          <w:color w:val="000000"/>
          <w:sz w:val="20"/>
          <w:szCs w:val="20"/>
          <w:lang w:eastAsia="ru-RU"/>
        </w:rPr>
        <w:t>Бюджет города Кемерово (29 293,1 тыс.руб.) – 1,1 %.</w:t>
      </w:r>
    </w:p>
    <w:p w14:paraId="11ECE881"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Использование бюджетных ассигнований 2017 года на реализацию муниципальной программы составило в целом  </w:t>
      </w:r>
      <w:r w:rsidRPr="00007826">
        <w:rPr>
          <w:rFonts w:ascii="Arial" w:eastAsia="Times New Roman" w:hAnsi="Arial" w:cs="Arial"/>
          <w:b/>
          <w:bCs/>
          <w:color w:val="000000"/>
          <w:sz w:val="20"/>
          <w:szCs w:val="20"/>
          <w:lang w:eastAsia="ru-RU"/>
        </w:rPr>
        <w:t>99,4</w:t>
      </w:r>
      <w:r w:rsidRPr="00007826">
        <w:rPr>
          <w:rFonts w:ascii="Arial" w:eastAsia="Times New Roman" w:hAnsi="Arial" w:cs="Arial"/>
          <w:color w:val="000000"/>
          <w:sz w:val="20"/>
          <w:szCs w:val="20"/>
          <w:lang w:eastAsia="ru-RU"/>
        </w:rPr>
        <w:t> %  в том числе:</w:t>
      </w:r>
    </w:p>
    <w:p w14:paraId="48A047A6"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исполнение по подпрограмме «Реализация мер социальной поддержки отдельных категорий граждан» составило 99,5 %;</w:t>
      </w:r>
    </w:p>
    <w:p w14:paraId="47E97A47"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исполнение по подпрограмме «Развитие социального обслуживания населения» составило 98,9 %;</w:t>
      </w:r>
    </w:p>
    <w:p w14:paraId="6304E0DD"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исполнение по подпрограмме «Реализация дополнительных мероприятий, направленных на повышение качества жизни населения» составило 99,6 %;</w:t>
      </w:r>
    </w:p>
    <w:p w14:paraId="4D336DC7"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исполнение по подпрограмме «Повышение эффективности управления системой социальной поддержки и социального обслуживания» составило 100,0 %.</w:t>
      </w:r>
    </w:p>
    <w:p w14:paraId="49074FEC"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Подпрограмма «Реализация мер социальной поддержки отдельных категорий граждан»</w:t>
      </w:r>
      <w:r w:rsidRPr="00007826">
        <w:rPr>
          <w:rFonts w:ascii="Arial" w:eastAsia="Times New Roman" w:hAnsi="Arial" w:cs="Arial"/>
          <w:color w:val="000000"/>
          <w:sz w:val="20"/>
          <w:szCs w:val="20"/>
          <w:lang w:eastAsia="ru-RU"/>
        </w:rPr>
        <w:t>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14:paraId="3891E86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w:t>
      </w:r>
    </w:p>
    <w:p w14:paraId="508D7ED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Ресурсное обеспечение мероприятий данной подпрограммы составило 2 136 913,7 тыс.руб., исполнение – 2 126 279,3 тыс. руб. или 99,5 %.</w:t>
      </w:r>
    </w:p>
    <w:p w14:paraId="5F474276"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Оценка реализации данной подпрограммы и ее мероприятий проведена по степени достижения целевых значений индикаторов.</w:t>
      </w:r>
    </w:p>
    <w:p w14:paraId="4BCD929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Доля детей, получивших пособие на ребенка, в общей численности детей составила </w:t>
      </w:r>
      <w:r w:rsidRPr="00007826">
        <w:rPr>
          <w:rFonts w:ascii="Arial" w:eastAsia="Times New Roman" w:hAnsi="Arial" w:cs="Arial"/>
          <w:b/>
          <w:bCs/>
          <w:color w:val="000000"/>
          <w:sz w:val="20"/>
          <w:szCs w:val="20"/>
          <w:lang w:eastAsia="ru-RU"/>
        </w:rPr>
        <w:t>15% </w:t>
      </w:r>
      <w:r w:rsidRPr="00007826">
        <w:rPr>
          <w:rFonts w:ascii="Arial" w:eastAsia="Times New Roman" w:hAnsi="Arial" w:cs="Arial"/>
          <w:color w:val="000000"/>
          <w:sz w:val="20"/>
          <w:szCs w:val="20"/>
          <w:lang w:eastAsia="ru-RU"/>
        </w:rPr>
        <w:t>при плановом значении </w:t>
      </w:r>
      <w:r w:rsidRPr="00007826">
        <w:rPr>
          <w:rFonts w:ascii="Arial" w:eastAsia="Times New Roman" w:hAnsi="Arial" w:cs="Arial"/>
          <w:b/>
          <w:bCs/>
          <w:color w:val="000000"/>
          <w:sz w:val="20"/>
          <w:szCs w:val="20"/>
          <w:lang w:eastAsia="ru-RU"/>
        </w:rPr>
        <w:t>15%</w:t>
      </w:r>
      <w:r w:rsidRPr="00007826">
        <w:rPr>
          <w:rFonts w:ascii="Arial" w:eastAsia="Times New Roman" w:hAnsi="Arial" w:cs="Arial"/>
          <w:color w:val="000000"/>
          <w:sz w:val="20"/>
          <w:szCs w:val="20"/>
          <w:lang w:eastAsia="ru-RU"/>
        </w:rPr>
        <w:t> (исполнение – 100,0%).</w:t>
      </w:r>
    </w:p>
    <w:p w14:paraId="287D900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 не превысило плановый показатель (18,9 тыс. единиц) и составило </w:t>
      </w:r>
      <w:r w:rsidRPr="00007826">
        <w:rPr>
          <w:rFonts w:ascii="Arial" w:eastAsia="Times New Roman" w:hAnsi="Arial" w:cs="Arial"/>
          <w:b/>
          <w:bCs/>
          <w:color w:val="000000"/>
          <w:sz w:val="20"/>
          <w:szCs w:val="20"/>
          <w:lang w:eastAsia="ru-RU"/>
        </w:rPr>
        <w:t>18,9 тыс. единиц</w:t>
      </w:r>
      <w:r w:rsidRPr="00007826">
        <w:rPr>
          <w:rFonts w:ascii="Arial" w:eastAsia="Times New Roman" w:hAnsi="Arial" w:cs="Arial"/>
          <w:color w:val="000000"/>
          <w:sz w:val="20"/>
          <w:szCs w:val="20"/>
          <w:lang w:eastAsia="ru-RU"/>
        </w:rPr>
        <w:t> (исполнение – 100%).</w:t>
      </w:r>
    </w:p>
    <w:p w14:paraId="740A7ECE"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За период 2011-2017гг. областной материнский капитал на улучшение жилищных условий получили 1488 семьи. В 2017 году 396 семей получила областной материнский капитал при плановом значении 350 (исполнение плана – 113%)</w:t>
      </w:r>
    </w:p>
    <w:p w14:paraId="51AF9C1F"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Средний доход отдельных категорий граждан из числа федеральных льготников за счет предоставления мер социальной поддержки по оплате жилищно-коммунальных услуг равен плановому показателю и составил       </w:t>
      </w:r>
      <w:r w:rsidRPr="00007826">
        <w:rPr>
          <w:rFonts w:ascii="Arial" w:eastAsia="Times New Roman" w:hAnsi="Arial" w:cs="Arial"/>
          <w:b/>
          <w:bCs/>
          <w:color w:val="000000"/>
          <w:sz w:val="20"/>
          <w:szCs w:val="20"/>
          <w:lang w:eastAsia="ru-RU"/>
        </w:rPr>
        <w:t>4,9 тыс. рублей в год</w:t>
      </w:r>
      <w:r w:rsidRPr="00007826">
        <w:rPr>
          <w:rFonts w:ascii="Arial" w:eastAsia="Times New Roman" w:hAnsi="Arial" w:cs="Arial"/>
          <w:color w:val="000000"/>
          <w:sz w:val="20"/>
          <w:szCs w:val="20"/>
          <w:lang w:eastAsia="ru-RU"/>
        </w:rPr>
        <w:t> при плановом значении 4,9 тыс.рублей в год (исполнение – 100,0%).</w:t>
      </w:r>
    </w:p>
    <w:p w14:paraId="590531B1"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Количество семей, получивших субсидию на оплату жилого помещения и коммунальных услуг составила </w:t>
      </w:r>
      <w:r w:rsidRPr="00007826">
        <w:rPr>
          <w:rFonts w:ascii="Arial" w:eastAsia="Times New Roman" w:hAnsi="Arial" w:cs="Arial"/>
          <w:b/>
          <w:bCs/>
          <w:color w:val="000000"/>
          <w:sz w:val="20"/>
          <w:szCs w:val="20"/>
          <w:lang w:eastAsia="ru-RU"/>
        </w:rPr>
        <w:t>8,5 тыс. семей </w:t>
      </w:r>
      <w:r w:rsidRPr="00007826">
        <w:rPr>
          <w:rFonts w:ascii="Arial" w:eastAsia="Times New Roman" w:hAnsi="Arial" w:cs="Arial"/>
          <w:color w:val="000000"/>
          <w:sz w:val="20"/>
          <w:szCs w:val="20"/>
          <w:lang w:eastAsia="ru-RU"/>
        </w:rPr>
        <w:t>при плановом значении 8,5 тыс. семей (исполнение – 100%).</w:t>
      </w:r>
    </w:p>
    <w:p w14:paraId="37504ABD"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lastRenderedPageBreak/>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w:t>
      </w:r>
    </w:p>
    <w:p w14:paraId="1E4FFCA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Достижению поставленной цели повышение эффективности социального обслуживания в рамках</w:t>
      </w:r>
      <w:r w:rsidRPr="00007826">
        <w:rPr>
          <w:rFonts w:ascii="Arial" w:eastAsia="Times New Roman" w:hAnsi="Arial" w:cs="Arial"/>
          <w:b/>
          <w:bCs/>
          <w:color w:val="000000"/>
          <w:sz w:val="20"/>
          <w:szCs w:val="20"/>
          <w:lang w:eastAsia="ru-RU"/>
        </w:rPr>
        <w:t>подпрограммы «Развитие социального обслуживания населения» </w:t>
      </w:r>
      <w:r w:rsidRPr="00007826">
        <w:rPr>
          <w:rFonts w:ascii="Arial" w:eastAsia="Times New Roman" w:hAnsi="Arial" w:cs="Arial"/>
          <w:color w:val="000000"/>
          <w:sz w:val="20"/>
          <w:szCs w:val="20"/>
          <w:lang w:eastAsia="ru-RU"/>
        </w:rPr>
        <w:t>способствует решение основной задачи:</w:t>
      </w:r>
    </w:p>
    <w:p w14:paraId="7D9CF4F3"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обеспечение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p>
    <w:p w14:paraId="096DFD66"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Задача решается через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p>
    <w:p w14:paraId="5B9EF3EA"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Ресурсное обеспечение данного мероприятия за 2017 год составило 379 942,9 тыс. руб., исполнение – 375 742,6 тыс.руб. или 98,9%.</w:t>
      </w:r>
    </w:p>
    <w:p w14:paraId="7C004B3F"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2017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14:paraId="325397AA"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На 01.01.2018 г. 7,8 тыс. пожилых людей и инвалидов обеспечены социальным обслуживанием на дому, что соответствует плановому значению Это стало возможным после активизации совместной работы с районными Советами Ветеранов, с медицинскими организациями, а также в результате подомового обхода пожилых людей (особенно одинокопроживающих) с целью выявления нуждающихся в социальном обслуживании. Проведенная работа позволила сохранить нагрузку социальных работников на уровне прошлого года (12,8 обслуживаемых). Количество услуг, предоставляемых одним социальным работником получателю социальных услуг остается на прежнем уровне. Доход отделений социального обслуживания на дому увеличился 32,4 млн.руб. до 37,0млн. руб. – на 14%.</w:t>
      </w:r>
    </w:p>
    <w:p w14:paraId="4BEE1E4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учреждениях социального обслуживания реализованы мероприятия по повышению финансовой, правовой грамотности пожилых людей и инвалидов, а также профилактике мошенничества среди пожилых людей. Проведены консультации, беседы и семинары специалистов финансовых и кредитных организаций, Пенсионного фонда России, сотрудников отделов социальных выплат и льгот, юристов, в которых приняли участие более 11,4 тыс. чел.</w:t>
      </w:r>
    </w:p>
    <w:p w14:paraId="090BD17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соответствии с постановлением администрации города Кемерово от 04.07.2014 №1688 «Об утверждении плана мероприятий («дорожной карты») «Повышение эффективности и качества услуг в сфере социального обслуживания населения города Кемерово на 2013-2018 годы» осуществляется поэтапное совершенствование системы оплаты труда работников социального обслуживания населения. В результате средняя заработная плата социальных работников за 2017г. составила </w:t>
      </w:r>
      <w:r w:rsidRPr="00007826">
        <w:rPr>
          <w:rFonts w:ascii="Arial" w:eastAsia="Times New Roman" w:hAnsi="Arial" w:cs="Arial"/>
          <w:b/>
          <w:bCs/>
          <w:color w:val="000000"/>
          <w:sz w:val="20"/>
          <w:szCs w:val="20"/>
          <w:lang w:eastAsia="ru-RU"/>
        </w:rPr>
        <w:t>20643</w:t>
      </w:r>
      <w:r w:rsidRPr="00007826">
        <w:rPr>
          <w:rFonts w:ascii="Arial" w:eastAsia="Times New Roman" w:hAnsi="Arial" w:cs="Arial"/>
          <w:color w:val="000000"/>
          <w:sz w:val="20"/>
          <w:szCs w:val="20"/>
          <w:lang w:eastAsia="ru-RU"/>
        </w:rPr>
        <w:t> руб., а соотношение средней заработной платы социальных работников к средней заработной плате в Кемеровской области составило 72,6% при плановом значении 72,6% .</w:t>
      </w:r>
    </w:p>
    <w:p w14:paraId="256EEBD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Задача подпрограммы решается также через мероприятия по обеспечению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14:paraId="2B5A606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Ресурсное обеспечение данного мероприятия за 2017 год составило 70 092,5 тыс.руб., исполнение – 69 757,6 тыс. руб. или 99,5%.</w:t>
      </w:r>
    </w:p>
    <w:p w14:paraId="4530822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том числе, в рамках данной подпрограммы из средств бюджета г.Кемерово произведены расходы на организацию и проведение социально-значимых мероприятий в сумме </w:t>
      </w:r>
      <w:r w:rsidRPr="00007826">
        <w:rPr>
          <w:rFonts w:ascii="Arial" w:eastAsia="Times New Roman" w:hAnsi="Arial" w:cs="Arial"/>
          <w:b/>
          <w:bCs/>
          <w:color w:val="000000"/>
          <w:sz w:val="20"/>
          <w:szCs w:val="20"/>
          <w:lang w:eastAsia="ru-RU"/>
        </w:rPr>
        <w:t>840,2</w:t>
      </w:r>
      <w:r w:rsidRPr="00007826">
        <w:rPr>
          <w:rFonts w:ascii="Arial" w:eastAsia="Times New Roman" w:hAnsi="Arial" w:cs="Arial"/>
          <w:color w:val="000000"/>
          <w:sz w:val="20"/>
          <w:szCs w:val="20"/>
          <w:lang w:eastAsia="ru-RU"/>
        </w:rPr>
        <w:t> тыс.руб. В том числе средства, поступившие в бюджет города в виде добровольных пожертвований в сумме 30,3 тыс.руб., платных услуг МКУ «Центр социальной помощи семье и детям» в сумме 223,2 тыс.руб., расходы во исполнение постановления администрации города на новогодние мероприятия в сумме 202,3 тыс.руб. для детей, находящихся в трудной жизненной ситуации (выдано 1,8 тыс.подарков), расходы в соответствии с распоряжениями начальника управления: в сумме 204,0 тыс.руб. на подготовку первоклассников к школе в рамках городской благотворительной акции «Семья» и в сумме 51,9 тыс.руб. на организацию доставки кур, кормов, баранов в рамках областной благотворительной акции.</w:t>
      </w:r>
    </w:p>
    <w:p w14:paraId="70FE7B0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lastRenderedPageBreak/>
        <w:t>С целью оптимизации расходования бюджетных средств и организации эффективной работы учреждений социального обслуживания семей с детьми С 01.03.2017 услуга питание детей из малообеспеченных семей, оказываемая МКУ «ЦСПСиД» переведена на условия аутсорсинга. Выведены 4 штатные единицы  с перераспределением высвобожденных средств в сумме 0,2 млн. руб. на повышение оплаты труда работников учреждения.</w:t>
      </w:r>
    </w:p>
    <w:p w14:paraId="6DC3438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городе функционирует реабилитационный центр для детей и подростков с ограниченными возможностями «Фламинго» (50 мест).</w:t>
      </w:r>
    </w:p>
    <w:p w14:paraId="7701F5C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Количество детей-инвалидов, получивших социальную реабилитацию составило 0,6 тыс. человек, при плановом значении 0,6 тыс. чел (исполнение – 100,0 %). Им предоставлено 11092 разноплановых услуг.</w:t>
      </w:r>
    </w:p>
    <w:p w14:paraId="213F5AA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2017 г. внедрены новые технологии в работе детьми-инвалидами. В результате реализации проекта «Новые знания в Кузбасс» 8 специалистов Центра прошли профессиональное обучение в городах: Томск, Омск, Новосибирск, Москва, Санкт-Петербург, Нижний Новгород, в результате которого в центре внедрены передовые мировые технологии психолого-педагогической и медицинской реабилитации, такие как: АВА терапия, холдинг-терапия, сенсорная интеграция, Бобат-терапия и другие.</w:t>
      </w:r>
    </w:p>
    <w:p w14:paraId="16861795"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Для реализации новых технологий за счет привлеченных средств оборудованы новые кабинеты:</w:t>
      </w:r>
    </w:p>
    <w:p w14:paraId="31437138"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сенсорно-двигательный зал;</w:t>
      </w:r>
    </w:p>
    <w:p w14:paraId="035B2CC4"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кабинет для занятий с детьми с расстройством аутистического спектра (РАС).</w:t>
      </w:r>
    </w:p>
    <w:p w14:paraId="5BD11040"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рамках реализации проекта «Семейный круг» психологи прошли обучение по организации Службы ранней помощи детям-инвалидам.</w:t>
      </w:r>
    </w:p>
    <w:p w14:paraId="7E69582A"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Количество получателей социальных услуг за год составило 14,0 тыс. человек, при плановом значении 12,0 тыс.услуг (исполнение – 116,7 %) .</w:t>
      </w:r>
    </w:p>
    <w:p w14:paraId="2A683932"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Оказано </w:t>
      </w:r>
      <w:r w:rsidRPr="00007826">
        <w:rPr>
          <w:rFonts w:ascii="Arial" w:eastAsia="Times New Roman" w:hAnsi="Arial" w:cs="Arial"/>
          <w:b/>
          <w:bCs/>
          <w:color w:val="000000"/>
          <w:sz w:val="20"/>
          <w:szCs w:val="20"/>
          <w:lang w:eastAsia="ru-RU"/>
        </w:rPr>
        <w:t>60932</w:t>
      </w:r>
      <w:r w:rsidRPr="00007826">
        <w:rPr>
          <w:rFonts w:ascii="Arial" w:eastAsia="Times New Roman" w:hAnsi="Arial" w:cs="Arial"/>
          <w:color w:val="000000"/>
          <w:sz w:val="20"/>
          <w:szCs w:val="20"/>
          <w:lang w:eastAsia="ru-RU"/>
        </w:rPr>
        <w:t> ед. услуг гражданам, нуждающимся в оказании социальных услуг и социальном сопровождении. Специалистами районных отделений Центра социальной помощи семье и детям осуществить </w:t>
      </w:r>
      <w:r w:rsidRPr="00007826">
        <w:rPr>
          <w:rFonts w:ascii="Arial" w:eastAsia="Times New Roman" w:hAnsi="Arial" w:cs="Arial"/>
          <w:b/>
          <w:bCs/>
          <w:color w:val="000000"/>
          <w:sz w:val="20"/>
          <w:szCs w:val="20"/>
          <w:lang w:eastAsia="ru-RU"/>
        </w:rPr>
        <w:t>20156</w:t>
      </w:r>
      <w:r w:rsidRPr="00007826">
        <w:rPr>
          <w:rFonts w:ascii="Arial" w:eastAsia="Times New Roman" w:hAnsi="Arial" w:cs="Arial"/>
          <w:color w:val="000000"/>
          <w:sz w:val="20"/>
          <w:szCs w:val="20"/>
          <w:lang w:eastAsia="ru-RU"/>
        </w:rPr>
        <w:t> патронажей семей, предоставить </w:t>
      </w:r>
      <w:r w:rsidRPr="00007826">
        <w:rPr>
          <w:rFonts w:ascii="Arial" w:eastAsia="Times New Roman" w:hAnsi="Arial" w:cs="Arial"/>
          <w:b/>
          <w:bCs/>
          <w:color w:val="000000"/>
          <w:sz w:val="20"/>
          <w:szCs w:val="20"/>
          <w:lang w:eastAsia="ru-RU"/>
        </w:rPr>
        <w:t>106231</w:t>
      </w:r>
      <w:r w:rsidRPr="00007826">
        <w:rPr>
          <w:rFonts w:ascii="Arial" w:eastAsia="Times New Roman" w:hAnsi="Arial" w:cs="Arial"/>
          <w:color w:val="000000"/>
          <w:sz w:val="20"/>
          <w:szCs w:val="20"/>
          <w:lang w:eastAsia="ru-RU"/>
        </w:rPr>
        <w:t> консультацию родителям и детям, провести </w:t>
      </w:r>
      <w:r w:rsidRPr="00007826">
        <w:rPr>
          <w:rFonts w:ascii="Arial" w:eastAsia="Times New Roman" w:hAnsi="Arial" w:cs="Arial"/>
          <w:b/>
          <w:bCs/>
          <w:color w:val="000000"/>
          <w:sz w:val="20"/>
          <w:szCs w:val="20"/>
          <w:lang w:eastAsia="ru-RU"/>
        </w:rPr>
        <w:t>7895</w:t>
      </w:r>
      <w:r w:rsidRPr="00007826">
        <w:rPr>
          <w:rFonts w:ascii="Arial" w:eastAsia="Times New Roman" w:hAnsi="Arial" w:cs="Arial"/>
          <w:color w:val="000000"/>
          <w:sz w:val="20"/>
          <w:szCs w:val="20"/>
          <w:lang w:eastAsia="ru-RU"/>
        </w:rPr>
        <w:t> занятий, мероприятия в отделениях и социально-игровых комнатах.</w:t>
      </w:r>
    </w:p>
    <w:p w14:paraId="7B67096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Продолжается работа по предоставлению услуг на дому: «Выездной социальный консилиум» и «Скорая социальная помощь»: </w:t>
      </w:r>
      <w:r w:rsidRPr="00007826">
        <w:rPr>
          <w:rFonts w:ascii="Arial" w:eastAsia="Times New Roman" w:hAnsi="Arial" w:cs="Arial"/>
          <w:b/>
          <w:bCs/>
          <w:color w:val="000000"/>
          <w:sz w:val="20"/>
          <w:szCs w:val="20"/>
          <w:lang w:eastAsia="ru-RU"/>
        </w:rPr>
        <w:t>667</w:t>
      </w:r>
      <w:r w:rsidRPr="00007826">
        <w:rPr>
          <w:rFonts w:ascii="Arial" w:eastAsia="Times New Roman" w:hAnsi="Arial" w:cs="Arial"/>
          <w:color w:val="000000"/>
          <w:sz w:val="20"/>
          <w:szCs w:val="20"/>
          <w:lang w:eastAsia="ru-RU"/>
        </w:rPr>
        <w:t> консультаций для </w:t>
      </w:r>
      <w:r w:rsidRPr="00007826">
        <w:rPr>
          <w:rFonts w:ascii="Arial" w:eastAsia="Times New Roman" w:hAnsi="Arial" w:cs="Arial"/>
          <w:b/>
          <w:bCs/>
          <w:color w:val="000000"/>
          <w:sz w:val="20"/>
          <w:szCs w:val="20"/>
          <w:lang w:eastAsia="ru-RU"/>
        </w:rPr>
        <w:t>107</w:t>
      </w:r>
      <w:r w:rsidRPr="00007826">
        <w:rPr>
          <w:rFonts w:ascii="Arial" w:eastAsia="Times New Roman" w:hAnsi="Arial" w:cs="Arial"/>
          <w:color w:val="000000"/>
          <w:sz w:val="20"/>
          <w:szCs w:val="20"/>
          <w:lang w:eastAsia="ru-RU"/>
        </w:rPr>
        <w:t> семей. В Пунктах сбора и благотворительной выдачи вещей «Взаимопомощь»: принято </w:t>
      </w:r>
      <w:r w:rsidRPr="00007826">
        <w:rPr>
          <w:rFonts w:ascii="Arial" w:eastAsia="Times New Roman" w:hAnsi="Arial" w:cs="Arial"/>
          <w:b/>
          <w:bCs/>
          <w:color w:val="000000"/>
          <w:sz w:val="20"/>
          <w:szCs w:val="20"/>
          <w:lang w:eastAsia="ru-RU"/>
        </w:rPr>
        <w:t> 22902</w:t>
      </w:r>
      <w:r w:rsidRPr="00007826">
        <w:rPr>
          <w:rFonts w:ascii="Arial" w:eastAsia="Times New Roman" w:hAnsi="Arial" w:cs="Arial"/>
          <w:color w:val="000000"/>
          <w:sz w:val="20"/>
          <w:szCs w:val="20"/>
          <w:lang w:eastAsia="ru-RU"/>
        </w:rPr>
        <w:t> единиц вещей, выдано </w:t>
      </w:r>
      <w:r w:rsidRPr="00007826">
        <w:rPr>
          <w:rFonts w:ascii="Arial" w:eastAsia="Times New Roman" w:hAnsi="Arial" w:cs="Arial"/>
          <w:b/>
          <w:bCs/>
          <w:color w:val="000000"/>
          <w:sz w:val="20"/>
          <w:szCs w:val="20"/>
          <w:lang w:eastAsia="ru-RU"/>
        </w:rPr>
        <w:t>22844 </w:t>
      </w:r>
      <w:r w:rsidRPr="00007826">
        <w:rPr>
          <w:rFonts w:ascii="Arial" w:eastAsia="Times New Roman" w:hAnsi="Arial" w:cs="Arial"/>
          <w:color w:val="000000"/>
          <w:sz w:val="20"/>
          <w:szCs w:val="20"/>
          <w:lang w:eastAsia="ru-RU"/>
        </w:rPr>
        <w:t>единиц вещей </w:t>
      </w:r>
      <w:r w:rsidRPr="00007826">
        <w:rPr>
          <w:rFonts w:ascii="Arial" w:eastAsia="Times New Roman" w:hAnsi="Arial" w:cs="Arial"/>
          <w:b/>
          <w:bCs/>
          <w:color w:val="000000"/>
          <w:sz w:val="20"/>
          <w:szCs w:val="20"/>
          <w:lang w:eastAsia="ru-RU"/>
        </w:rPr>
        <w:t>1262 </w:t>
      </w:r>
      <w:r w:rsidRPr="00007826">
        <w:rPr>
          <w:rFonts w:ascii="Arial" w:eastAsia="Times New Roman" w:hAnsi="Arial" w:cs="Arial"/>
          <w:color w:val="000000"/>
          <w:sz w:val="20"/>
          <w:szCs w:val="20"/>
          <w:lang w:eastAsia="ru-RU"/>
        </w:rPr>
        <w:t>семьям.</w:t>
      </w:r>
    </w:p>
    <w:p w14:paraId="3AE0B73E"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Кроме того, в рамках данной подпрограммы:</w:t>
      </w:r>
    </w:p>
    <w:p w14:paraId="59E2A50E"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обеспечивается укрепление материально – технической базы учреждений;</w:t>
      </w:r>
    </w:p>
    <w:p w14:paraId="66E2FAA0"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оказывается социальная поддержка работникам муниципальных учреждений.</w:t>
      </w:r>
    </w:p>
    <w:p w14:paraId="2CB5C596"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Из средств местного бюджета</w:t>
      </w:r>
      <w:r w:rsidRPr="00007826">
        <w:rPr>
          <w:rFonts w:ascii="Arial" w:eastAsia="Times New Roman" w:hAnsi="Arial" w:cs="Arial"/>
          <w:color w:val="000000"/>
          <w:sz w:val="20"/>
          <w:szCs w:val="20"/>
          <w:lang w:eastAsia="ru-RU"/>
        </w:rPr>
        <w:t> на реализацию</w:t>
      </w:r>
      <w:r w:rsidRPr="00007826">
        <w:rPr>
          <w:rFonts w:ascii="Arial" w:eastAsia="Times New Roman" w:hAnsi="Arial" w:cs="Arial"/>
          <w:b/>
          <w:bCs/>
          <w:color w:val="000000"/>
          <w:sz w:val="20"/>
          <w:szCs w:val="20"/>
          <w:lang w:eastAsia="ru-RU"/>
        </w:rPr>
        <w:t> подпрограммы «Реализация дополнительных мероприятий, направленных на повышение качества жизни населения»</w:t>
      </w:r>
      <w:r w:rsidRPr="00007826">
        <w:rPr>
          <w:rFonts w:ascii="Arial" w:eastAsia="Times New Roman" w:hAnsi="Arial" w:cs="Arial"/>
          <w:color w:val="000000"/>
          <w:sz w:val="20"/>
          <w:szCs w:val="20"/>
          <w:lang w:eastAsia="ru-RU"/>
        </w:rPr>
        <w:t> выделено 28 443,9 тыс. руб., </w:t>
      </w:r>
      <w:r w:rsidRPr="00007826">
        <w:rPr>
          <w:rFonts w:ascii="Arial" w:eastAsia="Times New Roman" w:hAnsi="Arial" w:cs="Arial"/>
          <w:b/>
          <w:bCs/>
          <w:color w:val="000000"/>
          <w:sz w:val="20"/>
          <w:szCs w:val="20"/>
          <w:lang w:eastAsia="ru-RU"/>
        </w:rPr>
        <w:t>исполнено – 28 340,0 тыс.руб.</w:t>
      </w:r>
      <w:r w:rsidRPr="00007826">
        <w:rPr>
          <w:rFonts w:ascii="Arial" w:eastAsia="Times New Roman" w:hAnsi="Arial" w:cs="Arial"/>
          <w:color w:val="000000"/>
          <w:sz w:val="20"/>
          <w:szCs w:val="20"/>
          <w:lang w:eastAsia="ru-RU"/>
        </w:rPr>
        <w:t> или 99,6%.</w:t>
      </w:r>
    </w:p>
    <w:p w14:paraId="5469CFD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рамках данной подпрограммы решалась основная задача:</w:t>
      </w:r>
    </w:p>
    <w:p w14:paraId="7A56C4AA"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Повышение качества жизни, усиление социальной поддержки отдельных категорий граждан.</w:t>
      </w:r>
    </w:p>
    <w:p w14:paraId="6DC3A6FD"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Мероприятия по оказанию адресной социальной помощи жителям города Кемерово, оказавшимся в трудной жизненной ситуации составили 99,5% от плана и исполнены в объеме 18 852,1 тыс. руб.</w:t>
      </w:r>
    </w:p>
    <w:p w14:paraId="05EA343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В том числе:</w:t>
      </w:r>
    </w:p>
    <w:p w14:paraId="04E20903" w14:textId="77777777" w:rsidR="00007826" w:rsidRPr="00007826" w:rsidRDefault="00007826" w:rsidP="0000782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на оказание адресной социальной помощи жителям города Кемерово, оказавшимся в трудной жизненной ситуации (осуществляется в соответствии с регламентом по Постановлению Администрации города Кемерово от 04.03.2016 №453) – 11 853,3 тыс. руб. За 2017 год помощь оказана всем обратившимся гражданам г. Кемерово (100%) из числа нуждающихся, оказавшихся в трудной жизненной ситуации;</w:t>
      </w:r>
    </w:p>
    <w:p w14:paraId="6E806232" w14:textId="77777777" w:rsidR="00007826" w:rsidRPr="00007826" w:rsidRDefault="00007826" w:rsidP="0000782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платежи по договорам пожизненной ренты в соответствии с Решением Кемеровского городского совета народных депутатов от 27.11.1998 №92 – 6 998,8 тыс.руб.;</w:t>
      </w:r>
    </w:p>
    <w:p w14:paraId="4E441B8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w:t>
      </w:r>
      <w:r w:rsidRPr="00007826">
        <w:rPr>
          <w:rFonts w:ascii="Arial" w:eastAsia="Times New Roman" w:hAnsi="Arial" w:cs="Arial"/>
          <w:b/>
          <w:bCs/>
          <w:color w:val="000000"/>
          <w:sz w:val="20"/>
          <w:szCs w:val="20"/>
          <w:lang w:eastAsia="ru-RU"/>
        </w:rPr>
        <w:t>2017</w:t>
      </w:r>
      <w:r w:rsidRPr="00007826">
        <w:rPr>
          <w:rFonts w:ascii="Arial" w:eastAsia="Times New Roman" w:hAnsi="Arial" w:cs="Arial"/>
          <w:color w:val="000000"/>
          <w:sz w:val="20"/>
          <w:szCs w:val="20"/>
          <w:lang w:eastAsia="ru-RU"/>
        </w:rPr>
        <w:t> году в рамках исполнения подпрограммы «Реализация дополнительных мероприятий, направленных на повышение качества жизни населения» проведены </w:t>
      </w:r>
      <w:r w:rsidRPr="00007826">
        <w:rPr>
          <w:rFonts w:ascii="Arial" w:eastAsia="Times New Roman" w:hAnsi="Arial" w:cs="Arial"/>
          <w:b/>
          <w:bCs/>
          <w:color w:val="000000"/>
          <w:sz w:val="20"/>
          <w:szCs w:val="20"/>
          <w:lang w:eastAsia="ru-RU"/>
        </w:rPr>
        <w:t>городские акции:</w:t>
      </w:r>
    </w:p>
    <w:p w14:paraId="25E05A77" w14:textId="77777777" w:rsidR="00007826" w:rsidRPr="00007826" w:rsidRDefault="00007826" w:rsidP="0000782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lastRenderedPageBreak/>
        <w:t>«Помоги собраться в школу».</w:t>
      </w:r>
      <w:r w:rsidRPr="00007826">
        <w:rPr>
          <w:rFonts w:ascii="Arial" w:eastAsia="Times New Roman" w:hAnsi="Arial" w:cs="Arial"/>
          <w:color w:val="000000"/>
          <w:sz w:val="20"/>
          <w:szCs w:val="20"/>
          <w:lang w:eastAsia="ru-RU"/>
        </w:rPr>
        <w:t> В рамках акции организованы торжественные мероприятия с выплатой материальной помощи    </w:t>
      </w:r>
      <w:r w:rsidRPr="00007826">
        <w:rPr>
          <w:rFonts w:ascii="Arial" w:eastAsia="Times New Roman" w:hAnsi="Arial" w:cs="Arial"/>
          <w:b/>
          <w:bCs/>
          <w:color w:val="000000"/>
          <w:sz w:val="20"/>
          <w:szCs w:val="20"/>
          <w:lang w:eastAsia="ru-RU"/>
        </w:rPr>
        <w:t>450 </w:t>
      </w:r>
      <w:r w:rsidRPr="00007826">
        <w:rPr>
          <w:rFonts w:ascii="Arial" w:eastAsia="Times New Roman" w:hAnsi="Arial" w:cs="Arial"/>
          <w:color w:val="000000"/>
          <w:sz w:val="20"/>
          <w:szCs w:val="20"/>
          <w:lang w:eastAsia="ru-RU"/>
        </w:rPr>
        <w:t>семей, находящихся в трудной жизненной ситуации, получили денежную помощь из городского бюджета для подготовки детей к школе на общую сумму </w:t>
      </w:r>
      <w:r w:rsidRPr="00007826">
        <w:rPr>
          <w:rFonts w:ascii="Arial" w:eastAsia="Times New Roman" w:hAnsi="Arial" w:cs="Arial"/>
          <w:b/>
          <w:bCs/>
          <w:color w:val="000000"/>
          <w:sz w:val="20"/>
          <w:szCs w:val="20"/>
          <w:lang w:eastAsia="ru-RU"/>
        </w:rPr>
        <w:t>900,0 тыс.руб.</w:t>
      </w:r>
      <w:r w:rsidRPr="00007826">
        <w:rPr>
          <w:rFonts w:ascii="Arial" w:eastAsia="Times New Roman" w:hAnsi="Arial" w:cs="Arial"/>
          <w:color w:val="000000"/>
          <w:sz w:val="20"/>
          <w:szCs w:val="20"/>
          <w:lang w:eastAsia="ru-RU"/>
        </w:rPr>
        <w:t>;</w:t>
      </w:r>
    </w:p>
    <w:p w14:paraId="2AFB53F5" w14:textId="77777777" w:rsidR="00007826" w:rsidRPr="00007826" w:rsidRDefault="00007826" w:rsidP="0000782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«Семья».</w:t>
      </w:r>
      <w:r w:rsidRPr="00007826">
        <w:rPr>
          <w:rFonts w:ascii="Arial" w:eastAsia="Times New Roman" w:hAnsi="Arial" w:cs="Arial"/>
          <w:color w:val="000000"/>
          <w:sz w:val="20"/>
          <w:szCs w:val="20"/>
          <w:lang w:eastAsia="ru-RU"/>
        </w:rPr>
        <w:t> В   мероприятиях благотворительной акции</w:t>
      </w:r>
      <w:r w:rsidRPr="00007826">
        <w:rPr>
          <w:rFonts w:ascii="Arial" w:eastAsia="Times New Roman" w:hAnsi="Arial" w:cs="Arial"/>
          <w:b/>
          <w:bCs/>
          <w:color w:val="000000"/>
          <w:sz w:val="20"/>
          <w:szCs w:val="20"/>
          <w:lang w:eastAsia="ru-RU"/>
        </w:rPr>
        <w:t>,</w:t>
      </w:r>
      <w:r w:rsidRPr="00007826">
        <w:rPr>
          <w:rFonts w:ascii="Arial" w:eastAsia="Times New Roman" w:hAnsi="Arial" w:cs="Arial"/>
          <w:color w:val="000000"/>
          <w:sz w:val="20"/>
          <w:szCs w:val="20"/>
          <w:lang w:eastAsia="ru-RU"/>
        </w:rPr>
        <w:t> состоявшейся во всех районах города, приняли участие </w:t>
      </w:r>
      <w:r w:rsidRPr="00007826">
        <w:rPr>
          <w:rFonts w:ascii="Arial" w:eastAsia="Times New Roman" w:hAnsi="Arial" w:cs="Arial"/>
          <w:b/>
          <w:bCs/>
          <w:color w:val="000000"/>
          <w:sz w:val="20"/>
          <w:szCs w:val="20"/>
          <w:lang w:eastAsia="ru-RU"/>
        </w:rPr>
        <w:t>1310 </w:t>
      </w:r>
      <w:r w:rsidRPr="00007826">
        <w:rPr>
          <w:rFonts w:ascii="Arial" w:eastAsia="Times New Roman" w:hAnsi="Arial" w:cs="Arial"/>
          <w:color w:val="000000"/>
          <w:sz w:val="20"/>
          <w:szCs w:val="20"/>
          <w:lang w:eastAsia="ru-RU"/>
        </w:rPr>
        <w:t>человек, </w:t>
      </w:r>
      <w:r w:rsidRPr="00007826">
        <w:rPr>
          <w:rFonts w:ascii="Arial" w:eastAsia="Times New Roman" w:hAnsi="Arial" w:cs="Arial"/>
          <w:b/>
          <w:bCs/>
          <w:color w:val="000000"/>
          <w:sz w:val="20"/>
          <w:szCs w:val="20"/>
          <w:lang w:eastAsia="ru-RU"/>
        </w:rPr>
        <w:t>514 </w:t>
      </w:r>
      <w:r w:rsidRPr="00007826">
        <w:rPr>
          <w:rFonts w:ascii="Arial" w:eastAsia="Times New Roman" w:hAnsi="Arial" w:cs="Arial"/>
          <w:color w:val="000000"/>
          <w:sz w:val="20"/>
          <w:szCs w:val="20"/>
          <w:lang w:eastAsia="ru-RU"/>
        </w:rPr>
        <w:t>семей получили материальную помощь на общую сумму </w:t>
      </w:r>
      <w:r w:rsidRPr="00007826">
        <w:rPr>
          <w:rFonts w:ascii="Arial" w:eastAsia="Times New Roman" w:hAnsi="Arial" w:cs="Arial"/>
          <w:b/>
          <w:bCs/>
          <w:color w:val="000000"/>
          <w:sz w:val="20"/>
          <w:szCs w:val="20"/>
          <w:lang w:eastAsia="ru-RU"/>
        </w:rPr>
        <w:t>555,8 тыс. руб</w:t>
      </w:r>
      <w:r w:rsidRPr="00007826">
        <w:rPr>
          <w:rFonts w:ascii="Arial" w:eastAsia="Times New Roman" w:hAnsi="Arial" w:cs="Arial"/>
          <w:color w:val="000000"/>
          <w:sz w:val="20"/>
          <w:szCs w:val="20"/>
          <w:lang w:eastAsia="ru-RU"/>
        </w:rPr>
        <w:t>., из них </w:t>
      </w:r>
      <w:r w:rsidRPr="00007826">
        <w:rPr>
          <w:rFonts w:ascii="Arial" w:eastAsia="Times New Roman" w:hAnsi="Arial" w:cs="Arial"/>
          <w:b/>
          <w:bCs/>
          <w:color w:val="000000"/>
          <w:sz w:val="20"/>
          <w:szCs w:val="20"/>
          <w:lang w:eastAsia="ru-RU"/>
        </w:rPr>
        <w:t>204,6  тыс. руб. </w:t>
      </w:r>
      <w:r w:rsidRPr="00007826">
        <w:rPr>
          <w:rFonts w:ascii="Arial" w:eastAsia="Times New Roman" w:hAnsi="Arial" w:cs="Arial"/>
          <w:color w:val="000000"/>
          <w:sz w:val="20"/>
          <w:szCs w:val="20"/>
          <w:lang w:eastAsia="ru-RU"/>
        </w:rPr>
        <w:t>средства городского бюджета (2016 г. –</w:t>
      </w:r>
      <w:r w:rsidRPr="00007826">
        <w:rPr>
          <w:rFonts w:ascii="Arial" w:eastAsia="Times New Roman" w:hAnsi="Arial" w:cs="Arial"/>
          <w:b/>
          <w:bCs/>
          <w:color w:val="000000"/>
          <w:sz w:val="20"/>
          <w:szCs w:val="20"/>
          <w:lang w:eastAsia="ru-RU"/>
        </w:rPr>
        <w:t>1 556</w:t>
      </w:r>
      <w:r w:rsidRPr="00007826">
        <w:rPr>
          <w:rFonts w:ascii="Arial" w:eastAsia="Times New Roman" w:hAnsi="Arial" w:cs="Arial"/>
          <w:color w:val="000000"/>
          <w:sz w:val="20"/>
          <w:szCs w:val="20"/>
          <w:lang w:eastAsia="ru-RU"/>
        </w:rPr>
        <w:t> человек, ресурсное обеспечение мероприятия составило </w:t>
      </w:r>
      <w:r w:rsidRPr="00007826">
        <w:rPr>
          <w:rFonts w:ascii="Arial" w:eastAsia="Times New Roman" w:hAnsi="Arial" w:cs="Arial"/>
          <w:b/>
          <w:bCs/>
          <w:color w:val="000000"/>
          <w:sz w:val="20"/>
          <w:szCs w:val="20"/>
          <w:lang w:eastAsia="ru-RU"/>
        </w:rPr>
        <w:t>813,5 тыс.</w:t>
      </w:r>
      <w:r w:rsidRPr="00007826">
        <w:rPr>
          <w:rFonts w:ascii="Arial" w:eastAsia="Times New Roman" w:hAnsi="Arial" w:cs="Arial"/>
          <w:color w:val="000000"/>
          <w:sz w:val="20"/>
          <w:szCs w:val="20"/>
          <w:lang w:eastAsia="ru-RU"/>
        </w:rPr>
        <w:t> руб.);</w:t>
      </w:r>
    </w:p>
    <w:p w14:paraId="06D0B7D9" w14:textId="77777777" w:rsidR="00007826" w:rsidRPr="00007826" w:rsidRDefault="00007826" w:rsidP="0000782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«Безопасный дом». </w:t>
      </w:r>
      <w:r w:rsidRPr="00007826">
        <w:rPr>
          <w:rFonts w:ascii="Arial" w:eastAsia="Times New Roman" w:hAnsi="Arial" w:cs="Arial"/>
          <w:color w:val="000000"/>
          <w:sz w:val="20"/>
          <w:szCs w:val="20"/>
          <w:lang w:eastAsia="ru-RU"/>
        </w:rPr>
        <w:t>В рамках областной благотворительной акции «Безопасный дом» в 2017 году 186 мест проживания малообеспеченных, многодетных семей оборудованы средствами противопожарной безопасности, из них 142 за счет средств городского бюджета. На это выделено 213,0 тыс. руб. (1 извещатель -  1,5тыс. руб.).</w:t>
      </w:r>
    </w:p>
    <w:p w14:paraId="1029AB25"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Мероприятия по поддержке некоммерческих организаций, не являющихся муниципальными учреждениями, принимающих участие в содействии к развитию активной жизненной позиции пожилых людей и инвалидов осуществляются в соответствии с Постановлением Администрации города Кемерово от 01.07.2011 №91.</w:t>
      </w:r>
    </w:p>
    <w:p w14:paraId="29975D7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2017 году поддержка оказана 5-и общественным некоммерческим организациям, оказывающим социальные услуги гражданам (Кемеровской православной патронажной службе, православной гимназии, Кемеровской региональной благотворительной общественной организации инвалидов «Футбольно-спортивному клубу инвалидов «Сибиряк», Кемеровской местной организации Всероссийского общества слепых, Кемеровскому городскому отделению Всероссийской общественной организации ветеранов (пенсионеров) войны, труда, Вооруженных Сил и правоохранительных органов), объединяющим более 28,0 тыс. участников.</w:t>
      </w:r>
    </w:p>
    <w:p w14:paraId="2EE992D2"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26 человек. Кемеровская региональная благотворительная общественная организация инвалидов «Футбольно-спортивный клуб инвалидов «Сибиряк» Клуб объединяет 47 инвалидов различных категорий и возраста. Команда футболистов-ампутантов "Кузбасс", неоднократно становилась Призёром Международных соревнований и Чемпионатов России, обладатель "Кубка Президента России", считается одной из сильнейших команд Российской Федерации. В рамках информационно-просветительской, культурно-досуговой деятельности Кемеровским городским Советом ветеранов проведено более 600 мероприятий различной направленности с охватом более 30 тыс. пенсионеров.</w:t>
      </w:r>
    </w:p>
    <w:p w14:paraId="51B24E0A"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Доля пожилых граждан и инвалидов, привлеченных к активной жизни общества, в общей численности пожилых людей и инвалидов в городе Кемерово составила в 2017году 17,4 %, что соответствует запланированному уровню.</w:t>
      </w:r>
    </w:p>
    <w:p w14:paraId="4068C7F9"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Ресурсное обеспечение данного мероприятия за 2017 год составило 9 487,9 тыс.руб., исполнение – </w:t>
      </w:r>
      <w:r w:rsidRPr="00007826">
        <w:rPr>
          <w:rFonts w:ascii="Arial" w:eastAsia="Times New Roman" w:hAnsi="Arial" w:cs="Arial"/>
          <w:b/>
          <w:bCs/>
          <w:color w:val="000000"/>
          <w:sz w:val="20"/>
          <w:szCs w:val="20"/>
          <w:lang w:eastAsia="ru-RU"/>
        </w:rPr>
        <w:t>9 487,9</w:t>
      </w:r>
      <w:r w:rsidRPr="00007826">
        <w:rPr>
          <w:rFonts w:ascii="Arial" w:eastAsia="Times New Roman" w:hAnsi="Arial" w:cs="Arial"/>
          <w:color w:val="000000"/>
          <w:sz w:val="20"/>
          <w:szCs w:val="20"/>
          <w:lang w:eastAsia="ru-RU"/>
        </w:rPr>
        <w:t> тыс. руб. или 100,0% (в 2016г. – 7 554,3 тыс.руб.).</w:t>
      </w:r>
    </w:p>
    <w:p w14:paraId="0ECC7C5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Достижению поставленной цели в рамках п</w:t>
      </w:r>
      <w:r w:rsidRPr="00007826">
        <w:rPr>
          <w:rFonts w:ascii="Arial" w:eastAsia="Times New Roman" w:hAnsi="Arial" w:cs="Arial"/>
          <w:b/>
          <w:bCs/>
          <w:color w:val="000000"/>
          <w:sz w:val="20"/>
          <w:szCs w:val="20"/>
          <w:lang w:eastAsia="ru-RU"/>
        </w:rPr>
        <w:t>одпрограммы «Повышение эффективности управления системой социальной поддержки и социального обслуживания» </w:t>
      </w:r>
      <w:r w:rsidRPr="00007826">
        <w:rPr>
          <w:rFonts w:ascii="Arial" w:eastAsia="Times New Roman" w:hAnsi="Arial" w:cs="Arial"/>
          <w:color w:val="000000"/>
          <w:sz w:val="20"/>
          <w:szCs w:val="20"/>
          <w:lang w:eastAsia="ru-RU"/>
        </w:rPr>
        <w:t>способствует решение задачи – обеспечение эффективного управления системой социальной поддержки и социального обслуживания,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p>
    <w:p w14:paraId="55CAEA20"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14:paraId="6484A344"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Ресурсное обеспечение данной подпрограммы составило 88 103,1 тыс.руб., исполнение – 88 096,8 тыс. руб. или 100,0%.</w:t>
      </w:r>
    </w:p>
    <w:p w14:paraId="4F785925"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5700BA6E"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Оценка эффективности муниципальной программы проводилась на основе оценок:</w:t>
      </w:r>
    </w:p>
    <w:p w14:paraId="51FCED92"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1. Степени достижения целей и решения задач.</w:t>
      </w:r>
    </w:p>
    <w:p w14:paraId="6F32CB2F"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2. Степени реализации мероприятий.</w:t>
      </w:r>
    </w:p>
    <w:p w14:paraId="0AA9BF6A"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lastRenderedPageBreak/>
        <w:t>3. Степени соответствия запланированному уровню затрат.</w:t>
      </w:r>
    </w:p>
    <w:p w14:paraId="2D210A5E"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4. Эффективности использования средств бюджета города Кемерово и иных источников ресурсного обеспечения муниципальной программы.</w:t>
      </w:r>
    </w:p>
    <w:p w14:paraId="67978F3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3C5E0D5E"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 (Сд), которая рассчитывалась по формуле для целевых показателей (индикаторов), тенденцией которых является увеличение значений:</w:t>
      </w:r>
    </w:p>
    <w:p w14:paraId="7F33A78F"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7BB02609"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Сд = Зф / Зп,</w:t>
      </w:r>
    </w:p>
    <w:p w14:paraId="2FB028AC"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14151CA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где Зф- фактическое значение целевого показателя (индикатора) муниципальной программы, достигнутое на конец отчетного периода;</w:t>
      </w:r>
    </w:p>
    <w:p w14:paraId="08F85E01"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Зп- плановое значение целевого показателя (индикатора) муниципальной программы.</w:t>
      </w:r>
    </w:p>
    <w:p w14:paraId="3B3AF619"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При расчете получены следующие результаты: все 36 целевых показателей (индикаторов) имеют значение выше 95% (высокий уровень эффективности);</w:t>
      </w:r>
    </w:p>
    <w:p w14:paraId="5FFFFD9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7AB061E5"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значение Сд 36 целевых показателей (индикатора) – равно или более 1, и по условию, принимается =1.</w:t>
      </w:r>
    </w:p>
    <w:p w14:paraId="5BA87870"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69215067" w14:textId="78FE1ED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Степень реализации муниципальной программы</w:t>
      </w:r>
      <w:r w:rsidRPr="00007826">
        <w:rPr>
          <w:rFonts w:ascii="Arial" w:eastAsia="Times New Roman" w:hAnsi="Arial" w:cs="Arial"/>
          <w:color w:val="000000"/>
          <w:sz w:val="20"/>
          <w:szCs w:val="20"/>
          <w:lang w:eastAsia="ru-RU"/>
        </w:rPr>
        <w:t> рассчитывалась по формуле:            </w:t>
      </w:r>
      <w:r w:rsidRPr="00007826">
        <w:rPr>
          <w:rFonts w:ascii="Arial" w:eastAsia="Times New Roman" w:hAnsi="Arial" w:cs="Arial"/>
          <w:noProof/>
          <w:color w:val="000000"/>
          <w:sz w:val="20"/>
          <w:szCs w:val="20"/>
          <w:lang w:eastAsia="ru-RU"/>
        </w:rPr>
        <w:drawing>
          <wp:inline distT="0" distB="0" distL="0" distR="0" wp14:anchorId="2584E90B" wp14:editId="0FF30471">
            <wp:extent cx="857250" cy="476250"/>
            <wp:effectExtent l="0" t="0" r="0" b="0"/>
            <wp:docPr id="1" name="Рисунок 1" descr="https://www.kemerovo.ru/archive/image/33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merovo.ru/archive/image/330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r w:rsidRPr="00007826">
        <w:rPr>
          <w:rFonts w:ascii="Arial" w:eastAsia="Times New Roman" w:hAnsi="Arial" w:cs="Arial"/>
          <w:color w:val="000000"/>
          <w:sz w:val="20"/>
          <w:szCs w:val="20"/>
          <w:lang w:eastAsia="ru-RU"/>
        </w:rPr>
        <w:t>  ,   где</w:t>
      </w:r>
    </w:p>
    <w:p w14:paraId="3E1678F4"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N- число индикаторов :</w:t>
      </w:r>
    </w:p>
    <w:p w14:paraId="7F2AF3F1"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2DDD5372"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Ср</w:t>
      </w:r>
      <w:r w:rsidRPr="00007826">
        <w:rPr>
          <w:rFonts w:ascii="Arial" w:eastAsia="Times New Roman" w:hAnsi="Arial" w:cs="Arial"/>
          <w:color w:val="000000"/>
          <w:sz w:val="20"/>
          <w:szCs w:val="20"/>
          <w:lang w:eastAsia="ru-RU"/>
        </w:rPr>
        <w:t> = </w:t>
      </w:r>
      <w:r w:rsidRPr="00007826">
        <w:rPr>
          <w:rFonts w:ascii="Arial" w:eastAsia="Times New Roman" w:hAnsi="Arial" w:cs="Arial"/>
          <w:color w:val="000000"/>
          <w:sz w:val="20"/>
          <w:szCs w:val="20"/>
          <w:u w:val="single"/>
          <w:lang w:eastAsia="ru-RU"/>
        </w:rPr>
        <w:t>36 * 1/</w:t>
      </w:r>
      <w:r w:rsidRPr="00007826">
        <w:rPr>
          <w:rFonts w:ascii="Arial" w:eastAsia="Times New Roman" w:hAnsi="Arial" w:cs="Arial"/>
          <w:color w:val="000000"/>
          <w:sz w:val="20"/>
          <w:szCs w:val="20"/>
          <w:lang w:eastAsia="ru-RU"/>
        </w:rPr>
        <w:t>36   =  </w:t>
      </w:r>
      <w:r w:rsidRPr="00007826">
        <w:rPr>
          <w:rFonts w:ascii="Arial" w:eastAsia="Times New Roman" w:hAnsi="Arial" w:cs="Arial"/>
          <w:b/>
          <w:bCs/>
          <w:color w:val="000000"/>
          <w:sz w:val="20"/>
          <w:szCs w:val="20"/>
          <w:lang w:eastAsia="ru-RU"/>
        </w:rPr>
        <w:t>1,00</w:t>
      </w:r>
    </w:p>
    <w:p w14:paraId="1ED70FA9"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3B8098A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Степень реализации мероприятий</w:t>
      </w:r>
      <w:r w:rsidRPr="00007826">
        <w:rPr>
          <w:rFonts w:ascii="Arial" w:eastAsia="Times New Roman" w:hAnsi="Arial" w:cs="Arial"/>
          <w:color w:val="000000"/>
          <w:sz w:val="20"/>
          <w:szCs w:val="20"/>
          <w:lang w:eastAsia="ru-RU"/>
        </w:rPr>
        <w:t> оценивалась по формуле:</w:t>
      </w:r>
    </w:p>
    <w:p w14:paraId="4F6D9C8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3B1AE107"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СРм = Мв / М,</w:t>
      </w:r>
    </w:p>
    <w:p w14:paraId="1137984C"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1CDA4B6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где Мв- количество мероприятий, выполненных в полном объеме, из числа мероприятий, запланированных к реализации в отчетном году;</w:t>
      </w:r>
    </w:p>
    <w:p w14:paraId="7D8BF6FF"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М- общее количество мероприятий, запланированных к реализации в отчетном году</w:t>
      </w:r>
    </w:p>
    <w:p w14:paraId="7D8F9E80"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СРм</w:t>
      </w:r>
      <w:r w:rsidRPr="00007826">
        <w:rPr>
          <w:rFonts w:ascii="Arial" w:eastAsia="Times New Roman" w:hAnsi="Arial" w:cs="Arial"/>
          <w:color w:val="000000"/>
          <w:sz w:val="20"/>
          <w:szCs w:val="20"/>
          <w:lang w:eastAsia="ru-RU"/>
        </w:rPr>
        <w:t> = 32 / 32 = </w:t>
      </w:r>
      <w:r w:rsidRPr="00007826">
        <w:rPr>
          <w:rFonts w:ascii="Arial" w:eastAsia="Times New Roman" w:hAnsi="Arial" w:cs="Arial"/>
          <w:b/>
          <w:bCs/>
          <w:color w:val="000000"/>
          <w:sz w:val="20"/>
          <w:szCs w:val="20"/>
          <w:lang w:eastAsia="ru-RU"/>
        </w:rPr>
        <w:t>1</w:t>
      </w:r>
    </w:p>
    <w:p w14:paraId="09C09D19"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Степень соответствия запланированному уровню затрат</w:t>
      </w:r>
      <w:r w:rsidRPr="00007826">
        <w:rPr>
          <w:rFonts w:ascii="Arial" w:eastAsia="Times New Roman" w:hAnsi="Arial" w:cs="Arial"/>
          <w:color w:val="000000"/>
          <w:sz w:val="20"/>
          <w:szCs w:val="20"/>
          <w:lang w:eastAsia="ru-RU"/>
        </w:rPr>
        <w:t> определялась по формуле:</w:t>
      </w:r>
    </w:p>
    <w:p w14:paraId="3D5780A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60EF65D3"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ССуз = Фф / Фп ,</w:t>
      </w:r>
    </w:p>
    <w:p w14:paraId="5B2243B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4C8CAB2E"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где Фф – фактический объем финансовых ресурсов, направленный на реализацию мероприятий муниципальной программы в отчетном году;</w:t>
      </w:r>
    </w:p>
    <w:p w14:paraId="4B8FEC89"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Фп – полный объем финансовых ресурсов на соответствующий отчетный период.</w:t>
      </w:r>
    </w:p>
    <w:p w14:paraId="6B722207"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149053B7"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ССуз</w:t>
      </w:r>
      <w:r w:rsidRPr="00007826">
        <w:rPr>
          <w:rFonts w:ascii="Arial" w:eastAsia="Times New Roman" w:hAnsi="Arial" w:cs="Arial"/>
          <w:color w:val="000000"/>
          <w:sz w:val="20"/>
          <w:szCs w:val="20"/>
          <w:lang w:eastAsia="ru-RU"/>
        </w:rPr>
        <w:t> = 2 618 565,2 тыс.руб./ 2 633 403,6тыс.руб. </w:t>
      </w:r>
      <w:r w:rsidRPr="00007826">
        <w:rPr>
          <w:rFonts w:ascii="Arial" w:eastAsia="Times New Roman" w:hAnsi="Arial" w:cs="Arial"/>
          <w:b/>
          <w:bCs/>
          <w:color w:val="000000"/>
          <w:sz w:val="20"/>
          <w:szCs w:val="20"/>
          <w:lang w:eastAsia="ru-RU"/>
        </w:rPr>
        <w:t>= 0,994</w:t>
      </w:r>
    </w:p>
    <w:p w14:paraId="7FE85FFB"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 </w:t>
      </w:r>
    </w:p>
    <w:p w14:paraId="10B70B7C"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Эффективность использования финансовых ресурсов </w:t>
      </w:r>
      <w:r w:rsidRPr="00007826">
        <w:rPr>
          <w:rFonts w:ascii="Arial" w:eastAsia="Times New Roman" w:hAnsi="Arial" w:cs="Arial"/>
          <w:color w:val="000000"/>
          <w:sz w:val="20"/>
          <w:szCs w:val="20"/>
          <w:lang w:eastAsia="ru-RU"/>
        </w:rPr>
        <w:t>на реализацию муниципальной программы (Эис) определялась по формуле:</w:t>
      </w:r>
    </w:p>
    <w:p w14:paraId="59404BB8"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12A5AA1D"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Эис =СРм / Ссуз</w:t>
      </w:r>
    </w:p>
    <w:p w14:paraId="787BCCF5"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Эис</w:t>
      </w:r>
      <w:r w:rsidRPr="00007826">
        <w:rPr>
          <w:rFonts w:ascii="Arial" w:eastAsia="Times New Roman" w:hAnsi="Arial" w:cs="Arial"/>
          <w:color w:val="000000"/>
          <w:sz w:val="20"/>
          <w:szCs w:val="20"/>
          <w:lang w:eastAsia="ru-RU"/>
        </w:rPr>
        <w:t> = 1/ 0,994 =</w:t>
      </w:r>
      <w:r w:rsidRPr="00007826">
        <w:rPr>
          <w:rFonts w:ascii="Arial" w:eastAsia="Times New Roman" w:hAnsi="Arial" w:cs="Arial"/>
          <w:b/>
          <w:bCs/>
          <w:color w:val="000000"/>
          <w:sz w:val="20"/>
          <w:szCs w:val="20"/>
          <w:lang w:eastAsia="ru-RU"/>
        </w:rPr>
        <w:t>1,01</w:t>
      </w:r>
    </w:p>
    <w:p w14:paraId="4072DC9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 </w:t>
      </w:r>
    </w:p>
    <w:p w14:paraId="1184B9C3"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Эффективность реализации муниципальной программы </w:t>
      </w:r>
      <w:r w:rsidRPr="00007826">
        <w:rPr>
          <w:rFonts w:ascii="Arial" w:eastAsia="Times New Roman" w:hAnsi="Arial" w:cs="Arial"/>
          <w:color w:val="000000"/>
          <w:sz w:val="20"/>
          <w:szCs w:val="20"/>
          <w:lang w:eastAsia="ru-RU"/>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14:paraId="2BD736D2"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7A5EECFA"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ЭРмп = СР х Эис</w:t>
      </w:r>
    </w:p>
    <w:p w14:paraId="26B63918" w14:textId="77777777" w:rsidR="00007826" w:rsidRPr="00007826" w:rsidRDefault="00007826" w:rsidP="00007826">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lastRenderedPageBreak/>
        <w:t>ЭРмп</w:t>
      </w:r>
      <w:r w:rsidRPr="00007826">
        <w:rPr>
          <w:rFonts w:ascii="Arial" w:eastAsia="Times New Roman" w:hAnsi="Arial" w:cs="Arial"/>
          <w:color w:val="000000"/>
          <w:sz w:val="20"/>
          <w:szCs w:val="20"/>
          <w:lang w:eastAsia="ru-RU"/>
        </w:rPr>
        <w:t> = 1,00 х 1,01 = </w:t>
      </w:r>
      <w:r w:rsidRPr="00007826">
        <w:rPr>
          <w:rFonts w:ascii="Arial" w:eastAsia="Times New Roman" w:hAnsi="Arial" w:cs="Arial"/>
          <w:b/>
          <w:bCs/>
          <w:color w:val="000000"/>
          <w:sz w:val="20"/>
          <w:szCs w:val="20"/>
          <w:lang w:eastAsia="ru-RU"/>
        </w:rPr>
        <w:t>1,01</w:t>
      </w:r>
    </w:p>
    <w:p w14:paraId="37B91461"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524F8BBA"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Таким образом, муниципальная программа признана реализованной с высоким уровнем эффективности.</w:t>
      </w:r>
    </w:p>
    <w:p w14:paraId="50B04B24"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 </w:t>
      </w:r>
    </w:p>
    <w:p w14:paraId="163F857D" w14:textId="77777777" w:rsidR="00007826" w:rsidRPr="00007826" w:rsidRDefault="00007826" w:rsidP="00007826">
      <w:pPr>
        <w:shd w:val="clear" w:color="auto" w:fill="FFFFFF"/>
        <w:spacing w:after="0" w:line="254" w:lineRule="atLeast"/>
        <w:ind w:firstLine="300"/>
        <w:jc w:val="both"/>
        <w:rPr>
          <w:rFonts w:ascii="Arial" w:eastAsia="Times New Roman" w:hAnsi="Arial" w:cs="Arial"/>
          <w:color w:val="000000"/>
          <w:sz w:val="20"/>
          <w:szCs w:val="20"/>
          <w:lang w:eastAsia="ru-RU"/>
        </w:rPr>
      </w:pPr>
      <w:r w:rsidRPr="00007826">
        <w:rPr>
          <w:rFonts w:ascii="Arial" w:eastAsia="Times New Roman" w:hAnsi="Arial" w:cs="Arial"/>
          <w:b/>
          <w:bCs/>
          <w:color w:val="000000"/>
          <w:sz w:val="20"/>
          <w:szCs w:val="20"/>
          <w:lang w:eastAsia="ru-RU"/>
        </w:rPr>
        <w:t>Социальная значимость программы выразилась</w:t>
      </w:r>
      <w:r w:rsidRPr="00007826">
        <w:rPr>
          <w:rFonts w:ascii="Arial" w:eastAsia="Times New Roman" w:hAnsi="Arial" w:cs="Arial"/>
          <w:color w:val="000000"/>
          <w:sz w:val="20"/>
          <w:szCs w:val="20"/>
          <w:lang w:eastAsia="ru-RU"/>
        </w:rPr>
        <w:t> в:</w:t>
      </w:r>
    </w:p>
    <w:p w14:paraId="1DF0C4FC" w14:textId="77777777" w:rsidR="00007826" w:rsidRPr="00007826" w:rsidRDefault="00007826" w:rsidP="0000782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Выполнении обязательств государства и области по социальной поддержке отдельных категорий граждан;</w:t>
      </w:r>
    </w:p>
    <w:p w14:paraId="38C1B058" w14:textId="77777777" w:rsidR="00007826" w:rsidRPr="00007826" w:rsidRDefault="00007826" w:rsidP="0000782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Повышении качества социального обслуживания пожилых людей и инвалидов;</w:t>
      </w:r>
    </w:p>
    <w:p w14:paraId="7996EDAB" w14:textId="77777777" w:rsidR="00007826" w:rsidRPr="00007826" w:rsidRDefault="00007826" w:rsidP="0000782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Совершенствовании работы специализированных учреждений для несовершеннолетних, нуждающихся в социальной реабилитации;</w:t>
      </w:r>
    </w:p>
    <w:p w14:paraId="2E28A0D3" w14:textId="77777777" w:rsidR="00007826" w:rsidRPr="00007826" w:rsidRDefault="00007826" w:rsidP="0000782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Обеспечении поддержки и содействии социальной адаптации граждан, попавших в трудную жизненную ситуацию;</w:t>
      </w:r>
    </w:p>
    <w:p w14:paraId="67AE811D" w14:textId="77777777" w:rsidR="00007826" w:rsidRPr="00007826" w:rsidRDefault="00007826" w:rsidP="0000782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007826">
        <w:rPr>
          <w:rFonts w:ascii="Arial" w:eastAsia="Times New Roman" w:hAnsi="Arial" w:cs="Arial"/>
          <w:color w:val="000000"/>
          <w:sz w:val="20"/>
          <w:szCs w:val="20"/>
          <w:lang w:eastAsia="ru-RU"/>
        </w:rPr>
        <w:t>Сохранении социальной стабильности.</w:t>
      </w:r>
    </w:p>
    <w:p w14:paraId="36DB0F4B"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11B"/>
    <w:multiLevelType w:val="multilevel"/>
    <w:tmpl w:val="E73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F2925"/>
    <w:multiLevelType w:val="multilevel"/>
    <w:tmpl w:val="313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40BD5"/>
    <w:multiLevelType w:val="multilevel"/>
    <w:tmpl w:val="256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1B"/>
    <w:rsid w:val="00007826"/>
    <w:rsid w:val="009D1E00"/>
    <w:rsid w:val="00E6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15CB4-EBE8-46EB-A829-5C9FB20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8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16114</Characters>
  <Application>Microsoft Office Word</Application>
  <DocSecurity>0</DocSecurity>
  <Lines>134</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2019-06-28T10:46:00Z</dcterms:created>
  <dcterms:modified xsi:type="dcterms:W3CDTF">2019-06-28T10:46:00Z</dcterms:modified>
</cp:coreProperties>
</file>