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F1" w:rsidRPr="007B05F4" w:rsidRDefault="00CA7AF1" w:rsidP="00C72C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5F4">
        <w:rPr>
          <w:rFonts w:ascii="Times New Roman" w:hAnsi="Times New Roman" w:cs="Times New Roman"/>
          <w:b/>
          <w:sz w:val="26"/>
          <w:szCs w:val="26"/>
        </w:rPr>
        <w:t xml:space="preserve">Сводный отчет </w:t>
      </w:r>
      <w:r w:rsidR="00F234B9" w:rsidRPr="007B05F4">
        <w:rPr>
          <w:rFonts w:ascii="Times New Roman" w:hAnsi="Times New Roman" w:cs="Times New Roman"/>
          <w:b/>
          <w:sz w:val="26"/>
          <w:szCs w:val="26"/>
        </w:rPr>
        <w:t xml:space="preserve">о выполнении </w:t>
      </w:r>
      <w:r w:rsidR="00201A8F" w:rsidRPr="007B05F4">
        <w:rPr>
          <w:rFonts w:ascii="Times New Roman" w:hAnsi="Times New Roman" w:cs="Times New Roman"/>
          <w:b/>
          <w:sz w:val="26"/>
          <w:szCs w:val="26"/>
        </w:rPr>
        <w:t>комплексного плана</w:t>
      </w:r>
    </w:p>
    <w:p w:rsidR="002C1CA1" w:rsidRPr="007B05F4" w:rsidRDefault="00201A8F" w:rsidP="00C72C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5F4">
        <w:rPr>
          <w:rFonts w:ascii="Times New Roman" w:hAnsi="Times New Roman" w:cs="Times New Roman"/>
          <w:b/>
          <w:sz w:val="26"/>
          <w:szCs w:val="26"/>
        </w:rPr>
        <w:t xml:space="preserve">мероприятий по обеспечению поэтапного доступа </w:t>
      </w:r>
      <w:r w:rsidR="002C1CA1" w:rsidRPr="007B05F4">
        <w:rPr>
          <w:rFonts w:ascii="Times New Roman" w:hAnsi="Times New Roman" w:cs="Times New Roman"/>
          <w:b/>
          <w:sz w:val="26"/>
          <w:szCs w:val="26"/>
        </w:rPr>
        <w:t xml:space="preserve">негосударственных </w:t>
      </w:r>
      <w:r w:rsidRPr="007B05F4">
        <w:rPr>
          <w:rFonts w:ascii="Times New Roman" w:hAnsi="Times New Roman" w:cs="Times New Roman"/>
          <w:b/>
          <w:sz w:val="26"/>
          <w:szCs w:val="26"/>
        </w:rPr>
        <w:t>организаций, осуществляющих деятельность в социальной сфере, к бюджетным средствам, выделяемым на предоставление социальных у</w:t>
      </w:r>
      <w:r w:rsidR="002C1CA1" w:rsidRPr="007B05F4">
        <w:rPr>
          <w:rFonts w:ascii="Times New Roman" w:hAnsi="Times New Roman" w:cs="Times New Roman"/>
          <w:b/>
          <w:sz w:val="26"/>
          <w:szCs w:val="26"/>
        </w:rPr>
        <w:t xml:space="preserve">слуг населению города Кемерово </w:t>
      </w:r>
    </w:p>
    <w:p w:rsidR="009B4DCE" w:rsidRPr="007B05F4" w:rsidRDefault="00D730AA" w:rsidP="00C72C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05F4">
        <w:rPr>
          <w:rFonts w:ascii="Times New Roman" w:hAnsi="Times New Roman" w:cs="Times New Roman"/>
          <w:b/>
          <w:sz w:val="26"/>
          <w:szCs w:val="26"/>
        </w:rPr>
        <w:t>за 202</w:t>
      </w:r>
      <w:r w:rsidR="002C1CA1" w:rsidRPr="007B05F4">
        <w:rPr>
          <w:rFonts w:ascii="Times New Roman" w:hAnsi="Times New Roman" w:cs="Times New Roman"/>
          <w:b/>
          <w:sz w:val="26"/>
          <w:szCs w:val="26"/>
        </w:rPr>
        <w:t>2</w:t>
      </w:r>
      <w:r w:rsidR="009B4DCE" w:rsidRPr="007B05F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D24F3" w:rsidRPr="007B05F4" w:rsidRDefault="004D24F3" w:rsidP="00C420A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2E7B" w:rsidRPr="007B05F4" w:rsidRDefault="00502E7B" w:rsidP="00C420A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502" w:rsidRPr="007B05F4" w:rsidRDefault="002C79C9" w:rsidP="00D56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05F4">
        <w:rPr>
          <w:rFonts w:ascii="Times New Roman" w:hAnsi="Times New Roman" w:cs="Times New Roman"/>
          <w:sz w:val="26"/>
          <w:szCs w:val="26"/>
        </w:rPr>
        <w:t>В целях расширения участия негосударственного сектора экономики в оказании услуг в социальной сфере, направленного на повышение доступности и качества о</w:t>
      </w:r>
      <w:r w:rsidR="00073D68" w:rsidRPr="007B05F4">
        <w:rPr>
          <w:rFonts w:ascii="Times New Roman" w:hAnsi="Times New Roman" w:cs="Times New Roman"/>
          <w:sz w:val="26"/>
          <w:szCs w:val="26"/>
        </w:rPr>
        <w:t>казываемых услуг</w:t>
      </w:r>
      <w:r w:rsidR="00434274" w:rsidRPr="007B05F4">
        <w:rPr>
          <w:rFonts w:ascii="Times New Roman" w:hAnsi="Times New Roman" w:cs="Times New Roman"/>
          <w:sz w:val="26"/>
          <w:szCs w:val="26"/>
        </w:rPr>
        <w:t>,</w:t>
      </w:r>
      <w:r w:rsidR="00073D68" w:rsidRPr="007B05F4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Pr="007B05F4">
        <w:rPr>
          <w:rFonts w:ascii="Times New Roman" w:hAnsi="Times New Roman" w:cs="Times New Roman"/>
          <w:sz w:val="26"/>
          <w:szCs w:val="26"/>
        </w:rPr>
        <w:t xml:space="preserve"> </w:t>
      </w:r>
      <w:r w:rsidR="00D82AD1" w:rsidRPr="007B05F4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434274" w:rsidRPr="007B05F4">
        <w:rPr>
          <w:rFonts w:ascii="Times New Roman" w:hAnsi="Times New Roman" w:cs="Times New Roman"/>
          <w:sz w:val="26"/>
          <w:szCs w:val="26"/>
        </w:rPr>
        <w:t xml:space="preserve">Кузбасса принято распоряжение </w:t>
      </w:r>
      <w:r w:rsidR="00A37502" w:rsidRPr="007B05F4">
        <w:rPr>
          <w:rFonts w:ascii="Times New Roman" w:hAnsi="Times New Roman" w:cs="Times New Roman"/>
          <w:sz w:val="26"/>
          <w:szCs w:val="26"/>
        </w:rPr>
        <w:t xml:space="preserve">от </w:t>
      </w:r>
      <w:r w:rsidR="00D56A67" w:rsidRPr="007B05F4">
        <w:rPr>
          <w:rFonts w:ascii="Times New Roman" w:hAnsi="Times New Roman" w:cs="Times New Roman"/>
          <w:sz w:val="26"/>
          <w:szCs w:val="26"/>
        </w:rPr>
        <w:t>25.03.2022 № 134-р  «</w:t>
      </w:r>
      <w:r w:rsidR="00A37502" w:rsidRPr="007B05F4">
        <w:rPr>
          <w:rFonts w:ascii="Times New Roman" w:hAnsi="Times New Roman" w:cs="Times New Roman"/>
          <w:sz w:val="26"/>
          <w:szCs w:val="26"/>
        </w:rPr>
        <w:t>Об утверждении комплексного плана мероприятий Кемеровской области - Кузбасса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</w:t>
      </w:r>
      <w:r w:rsidR="00D56A67" w:rsidRPr="007B05F4">
        <w:rPr>
          <w:rFonts w:ascii="Times New Roman" w:hAnsi="Times New Roman" w:cs="Times New Roman"/>
          <w:sz w:val="26"/>
          <w:szCs w:val="26"/>
        </w:rPr>
        <w:t xml:space="preserve"> населению, на 2022 - 2024 годы».</w:t>
      </w:r>
    </w:p>
    <w:p w:rsidR="002C79C9" w:rsidRPr="007B05F4" w:rsidRDefault="00434274" w:rsidP="000A25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B05F4">
        <w:rPr>
          <w:rFonts w:ascii="Times New Roman" w:hAnsi="Times New Roman" w:cs="Times New Roman"/>
          <w:b w:val="0"/>
          <w:sz w:val="26"/>
          <w:szCs w:val="26"/>
        </w:rPr>
        <w:t>П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города Кемеров</w:t>
      </w:r>
      <w:r w:rsidR="001900B9">
        <w:rPr>
          <w:rFonts w:ascii="Times New Roman" w:hAnsi="Times New Roman" w:cs="Times New Roman"/>
          <w:b w:val="0"/>
          <w:sz w:val="26"/>
          <w:szCs w:val="26"/>
        </w:rPr>
        <w:t>о от 30.12</w:t>
      </w:r>
      <w:r w:rsidR="00C907F3" w:rsidRPr="007B05F4">
        <w:rPr>
          <w:rFonts w:ascii="Times New Roman" w:hAnsi="Times New Roman" w:cs="Times New Roman"/>
          <w:b w:val="0"/>
          <w:sz w:val="26"/>
          <w:szCs w:val="26"/>
        </w:rPr>
        <w:t xml:space="preserve">.2017 № 3260 </w:t>
      </w:r>
      <w:r w:rsidR="001900B9">
        <w:rPr>
          <w:rFonts w:ascii="Times New Roman" w:hAnsi="Times New Roman" w:cs="Times New Roman"/>
          <w:b w:val="0"/>
          <w:sz w:val="26"/>
          <w:szCs w:val="26"/>
        </w:rPr>
        <w:t>утвержден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F75E7" w:rsidRPr="007B05F4">
        <w:rPr>
          <w:rFonts w:ascii="Times New Roman" w:hAnsi="Times New Roman" w:cs="Times New Roman"/>
          <w:b w:val="0"/>
          <w:sz w:val="26"/>
          <w:szCs w:val="26"/>
        </w:rPr>
        <w:t>К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 xml:space="preserve">омплексный </w:t>
      </w:r>
      <w:hyperlink w:anchor="P41" w:history="1">
        <w:r w:rsidR="002C79C9" w:rsidRPr="007B05F4">
          <w:rPr>
            <w:rFonts w:ascii="Times New Roman" w:hAnsi="Times New Roman" w:cs="Times New Roman"/>
            <w:b w:val="0"/>
            <w:sz w:val="26"/>
            <w:szCs w:val="26"/>
          </w:rPr>
          <w:t>план</w:t>
        </w:r>
      </w:hyperlink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 xml:space="preserve"> мероприятий по обеспечению поэтапного доступа </w:t>
      </w:r>
      <w:r w:rsidR="00D56A67" w:rsidRPr="007B05F4">
        <w:rPr>
          <w:rFonts w:ascii="Times New Roman" w:hAnsi="Times New Roman" w:cs="Times New Roman"/>
          <w:b w:val="0"/>
          <w:sz w:val="26"/>
          <w:szCs w:val="26"/>
        </w:rPr>
        <w:t xml:space="preserve">негосударственных 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>организаций</w:t>
      </w:r>
      <w:r w:rsidR="00D56A67" w:rsidRPr="007B05F4">
        <w:rPr>
          <w:rFonts w:ascii="Times New Roman" w:hAnsi="Times New Roman" w:cs="Times New Roman"/>
          <w:b w:val="0"/>
          <w:sz w:val="26"/>
          <w:szCs w:val="26"/>
        </w:rPr>
        <w:t xml:space="preserve"> (далее – </w:t>
      </w:r>
      <w:r w:rsidR="00EE60CD" w:rsidRPr="007B05F4">
        <w:rPr>
          <w:rFonts w:ascii="Times New Roman" w:hAnsi="Times New Roman" w:cs="Times New Roman"/>
          <w:b w:val="0"/>
          <w:sz w:val="26"/>
          <w:szCs w:val="26"/>
        </w:rPr>
        <w:t>НКО)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 xml:space="preserve">, осуществляющих деятельность в социальной сфере, к бюджетным средствам, выделяемым на предоставление социальных </w:t>
      </w:r>
      <w:r w:rsidR="00D56A67" w:rsidRPr="007B05F4">
        <w:rPr>
          <w:rFonts w:ascii="Times New Roman" w:hAnsi="Times New Roman" w:cs="Times New Roman"/>
          <w:b w:val="0"/>
          <w:sz w:val="26"/>
          <w:szCs w:val="26"/>
        </w:rPr>
        <w:t>услуг населению города Кемерово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05F4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D56A67" w:rsidRPr="007B05F4">
        <w:rPr>
          <w:rFonts w:ascii="Times New Roman" w:hAnsi="Times New Roman" w:cs="Times New Roman"/>
          <w:b w:val="0"/>
          <w:sz w:val="26"/>
          <w:szCs w:val="26"/>
        </w:rPr>
        <w:t>2022 - 2024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  <w:r w:rsidRPr="007B05F4">
        <w:rPr>
          <w:rFonts w:ascii="Times New Roman" w:hAnsi="Times New Roman" w:cs="Times New Roman"/>
          <w:b w:val="0"/>
          <w:sz w:val="26"/>
          <w:szCs w:val="26"/>
        </w:rPr>
        <w:t>ы (далее - Комплексный план),</w:t>
      </w:r>
      <w:r w:rsidRPr="007B05F4">
        <w:rPr>
          <w:rFonts w:ascii="Times New Roman" w:hAnsi="Times New Roman" w:cs="Times New Roman"/>
          <w:sz w:val="28"/>
          <w:szCs w:val="28"/>
        </w:rPr>
        <w:t xml:space="preserve"> </w:t>
      </w:r>
      <w:r w:rsidRPr="007B05F4">
        <w:rPr>
          <w:rFonts w:ascii="Times New Roman" w:hAnsi="Times New Roman" w:cs="Times New Roman"/>
          <w:b w:val="0"/>
          <w:sz w:val="26"/>
          <w:szCs w:val="26"/>
        </w:rPr>
        <w:t xml:space="preserve">установлены целевые показатели Комплексного </w:t>
      </w:r>
      <w:hyperlink w:anchor="P41" w:history="1">
        <w:r w:rsidRPr="007B05F4">
          <w:rPr>
            <w:rFonts w:ascii="Times New Roman" w:hAnsi="Times New Roman" w:cs="Times New Roman"/>
            <w:b w:val="0"/>
            <w:sz w:val="26"/>
            <w:szCs w:val="26"/>
          </w:rPr>
          <w:t>плана</w:t>
        </w:r>
      </w:hyperlink>
      <w:r w:rsidR="00D56A67" w:rsidRPr="007B05F4">
        <w:rPr>
          <w:rFonts w:ascii="Times New Roman" w:hAnsi="Times New Roman" w:cs="Times New Roman"/>
          <w:b w:val="0"/>
          <w:sz w:val="26"/>
          <w:szCs w:val="26"/>
        </w:rPr>
        <w:t xml:space="preserve"> на 2022</w:t>
      </w:r>
      <w:r w:rsidRPr="007B05F4">
        <w:rPr>
          <w:rFonts w:ascii="Times New Roman" w:hAnsi="Times New Roman" w:cs="Times New Roman"/>
          <w:b w:val="0"/>
          <w:sz w:val="26"/>
          <w:szCs w:val="26"/>
        </w:rPr>
        <w:t xml:space="preserve"> –</w:t>
      </w:r>
      <w:r w:rsidR="00C907F3" w:rsidRPr="007B05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56A67" w:rsidRPr="007B05F4">
        <w:rPr>
          <w:rFonts w:ascii="Times New Roman" w:hAnsi="Times New Roman" w:cs="Times New Roman"/>
          <w:b w:val="0"/>
          <w:sz w:val="26"/>
          <w:szCs w:val="26"/>
        </w:rPr>
        <w:t>2024</w:t>
      </w:r>
      <w:r w:rsidRPr="007B05F4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2C79C9" w:rsidRPr="007B05F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D37AB" w:rsidRPr="007B05F4" w:rsidRDefault="000D37AB" w:rsidP="000D37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05F4">
        <w:rPr>
          <w:rFonts w:ascii="Times New Roman" w:hAnsi="Times New Roman" w:cs="Times New Roman"/>
          <w:sz w:val="26"/>
          <w:szCs w:val="26"/>
        </w:rPr>
        <w:t>Комплексный план предусматривает реализацию мероприятий по нескольким направлениям:</w:t>
      </w:r>
    </w:p>
    <w:p w:rsidR="000D37AB" w:rsidRPr="007B05F4" w:rsidRDefault="000D37AB" w:rsidP="000A25A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14"/>
          <w:szCs w:val="26"/>
        </w:rPr>
      </w:pPr>
    </w:p>
    <w:tbl>
      <w:tblPr>
        <w:tblW w:w="15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3545"/>
        <w:gridCol w:w="1560"/>
        <w:gridCol w:w="9359"/>
      </w:tblGrid>
      <w:tr w:rsidR="00D82AD1" w:rsidRPr="007B05F4" w:rsidTr="002729DD">
        <w:trPr>
          <w:trHeight w:val="455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D1" w:rsidRPr="007B05F4" w:rsidRDefault="00D82AD1" w:rsidP="00513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1" w:rsidRPr="007B05F4" w:rsidRDefault="00D82AD1" w:rsidP="00513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D1" w:rsidRPr="007B05F4" w:rsidRDefault="00D82AD1" w:rsidP="00513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AD1" w:rsidRPr="007B05F4" w:rsidRDefault="00D82AD1" w:rsidP="005132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исполнения мероприятия</w:t>
            </w:r>
          </w:p>
        </w:tc>
      </w:tr>
      <w:tr w:rsidR="008A1C2A" w:rsidRPr="007B05F4" w:rsidTr="002671BA">
        <w:trPr>
          <w:trHeight w:val="398"/>
          <w:jc w:val="center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7B05F4" w:rsidRDefault="00854D2F" w:rsidP="005132FF">
            <w:pPr>
              <w:pStyle w:val="31"/>
              <w:ind w:left="0" w:firstLine="708"/>
              <w:jc w:val="center"/>
              <w:rPr>
                <w:b/>
                <w:i/>
              </w:rPr>
            </w:pPr>
            <w:r w:rsidRPr="007B05F4">
              <w:rPr>
                <w:b/>
              </w:rPr>
              <w:t>1. Совершенствование нормативного правового регулирования и правоприменительной практики в целях обеспечения доступа негосударственных организаций к предоставлению социальных услуг за счет бюджетных средств</w:t>
            </w:r>
          </w:p>
        </w:tc>
      </w:tr>
      <w:tr w:rsidR="00854D2F" w:rsidRPr="007B05F4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7B05F4" w:rsidRDefault="00854D2F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7B05F4" w:rsidRDefault="00854D2F" w:rsidP="00513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мер по поддержке социального предпринимательства в рамках муниципальных программ по поддержке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7B05F4" w:rsidRDefault="00854D2F" w:rsidP="0051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III квартал 2022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2F" w:rsidRPr="007B05F4" w:rsidRDefault="00854D2F" w:rsidP="005132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В целях поддержки предпринимательства, в том числе социального, на территории г.</w:t>
            </w:r>
            <w:r w:rsidR="00D70DE3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 утверждена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«Развитие субъектов малого и среднего предпринимательства в г. Кемерово» на 2015 – 2025 годы, в рамках которой субъекты малого и среднего предпринимательства (далее – субъекты МСП) имеют возможность получить субсидию на возмещение понесенных затрат. </w:t>
            </w:r>
          </w:p>
          <w:p w:rsidR="00502E7B" w:rsidRPr="007B05F4" w:rsidRDefault="00535425" w:rsidP="005132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По итогам 2022 года сумма поддержки составила</w:t>
            </w:r>
            <w:r w:rsidR="00D70DE3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7F1" w:rsidRPr="007B05F4">
              <w:rPr>
                <w:rFonts w:ascii="Times New Roman" w:hAnsi="Times New Roman" w:cs="Times New Roman"/>
                <w:sz w:val="24"/>
                <w:szCs w:val="24"/>
              </w:rPr>
              <w:t>1 300,0 тыс. рублей (1 субъект МСП</w:t>
            </w:r>
            <w:r w:rsidR="00D70DE3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54D2F" w:rsidRPr="007B05F4" w:rsidRDefault="004763D9" w:rsidP="005132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Управлением потребительского рынка и развития предпринимательства администрации г. Кемерово оказаны к</w:t>
            </w:r>
            <w:r w:rsidR="00E43AF1" w:rsidRPr="007B05F4">
              <w:rPr>
                <w:rFonts w:ascii="Times New Roman" w:hAnsi="Times New Roman" w:cs="Times New Roman"/>
                <w:sz w:val="24"/>
                <w:szCs w:val="24"/>
              </w:rPr>
              <w:t>онсультационные услуги 40 предпринимателям.</w:t>
            </w:r>
          </w:p>
          <w:p w:rsidR="00502E7B" w:rsidRPr="007B05F4" w:rsidRDefault="00502E7B" w:rsidP="005132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DC" w:rsidRPr="007B05F4" w:rsidTr="002671BA">
        <w:trPr>
          <w:trHeight w:val="609"/>
          <w:jc w:val="center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DC" w:rsidRPr="007B05F4" w:rsidRDefault="004E56DC" w:rsidP="005132FF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Разработка мер по развитию инфраструктуры поддержки негосударственных организаций к предоставлению социальных услуг за счет бюджетных средств</w:t>
            </w:r>
          </w:p>
        </w:tc>
      </w:tr>
      <w:tr w:rsidR="004E56DC" w:rsidRPr="007B05F4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DC" w:rsidRPr="007B05F4" w:rsidRDefault="004E56DC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DC" w:rsidRPr="007B05F4" w:rsidRDefault="004E56DC" w:rsidP="00513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Внедрение на территории                     г. Кемерово лучших практик оказания услуг в социальной сфере негосударственных организаций, в том числе социально ориентированных некоммерческих организаций (далее - СОНКО) за счет бюджетного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DC" w:rsidRPr="007B05F4" w:rsidRDefault="004E56DC" w:rsidP="0051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D8" w:rsidRPr="007B05F4" w:rsidRDefault="00C414CF" w:rsidP="005132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7F67D8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году из средств бюджета города Кемерово выделено </w:t>
            </w:r>
            <w:r w:rsidR="00091D28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19 637,8 </w:t>
            </w:r>
            <w:r w:rsidR="007F67D8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D28" w:rsidRPr="007B05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7F67D8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. рублей на оказание финансовой поддержки </w:t>
            </w:r>
            <w:r w:rsidR="000538C1" w:rsidRPr="007B05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F67D8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НКО, в том числе в рамках реализации муниципальных программ: </w:t>
            </w:r>
            <w:r w:rsidR="007F67D8" w:rsidRPr="007B05F4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«Культура города Кемерово», «Спорт города Кемерово», «Молодежь города Кемерово», «Развитие туризма в городе Кемерово», «Профилактика незаконного оборота и потребления наркотических средств и психотропных веществ в городе Кемерово»,</w:t>
            </w:r>
            <w:r w:rsidR="007F67D8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населения города Кемерово»</w:t>
            </w:r>
            <w:r w:rsidR="00E3063E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3630" w:rsidRPr="007B05F4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г. Кемерово»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. Информация представлена в таблице № 1</w:t>
            </w:r>
            <w:r w:rsidR="007F67D8" w:rsidRPr="007B0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6DC" w:rsidRPr="007B05F4" w:rsidRDefault="004E56DC" w:rsidP="005132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279" w:rsidRPr="007B05F4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79" w:rsidRPr="007B05F4" w:rsidRDefault="006A0279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B" w:rsidRPr="007B05F4" w:rsidRDefault="008803E5" w:rsidP="00723B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7B05F4">
              <w:rPr>
                <w:rFonts w:ascii="Times New Roman" w:hAnsi="Times New Roman" w:cs="Times New Roman"/>
                <w:i/>
                <w:szCs w:val="22"/>
              </w:rPr>
              <w:t xml:space="preserve">Финансирование </w:t>
            </w:r>
            <w:r w:rsidR="00723B8B" w:rsidRPr="007B05F4">
              <w:rPr>
                <w:rFonts w:ascii="Times New Roman" w:hAnsi="Times New Roman" w:cs="Times New Roman"/>
                <w:i/>
                <w:szCs w:val="22"/>
              </w:rPr>
              <w:t>из средств местного бюджета</w:t>
            </w:r>
          </w:p>
          <w:p w:rsidR="00723B8B" w:rsidRPr="007B05F4" w:rsidRDefault="008803E5" w:rsidP="008803E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7B05F4">
              <w:rPr>
                <w:rFonts w:ascii="Times New Roman" w:hAnsi="Times New Roman" w:cs="Times New Roman"/>
                <w:i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723B8B" w:rsidRPr="007B05F4">
              <w:rPr>
                <w:rFonts w:ascii="Times New Roman" w:hAnsi="Times New Roman" w:cs="Times New Roman"/>
                <w:i/>
                <w:szCs w:val="22"/>
              </w:rPr>
              <w:t>Таблица № 1</w:t>
            </w:r>
          </w:p>
          <w:p w:rsidR="00723B8B" w:rsidRPr="007B05F4" w:rsidRDefault="00723B8B" w:rsidP="00723B8B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i/>
                <w:sz w:val="6"/>
                <w:szCs w:val="24"/>
              </w:rPr>
            </w:pPr>
          </w:p>
          <w:tbl>
            <w:tblPr>
              <w:tblW w:w="13608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90"/>
              <w:gridCol w:w="2059"/>
              <w:gridCol w:w="1059"/>
            </w:tblGrid>
            <w:tr w:rsidR="00723B8B" w:rsidRPr="007B05F4" w:rsidTr="00723B8B">
              <w:trPr>
                <w:trHeight w:val="266"/>
                <w:tblHeader/>
              </w:trPr>
              <w:tc>
                <w:tcPr>
                  <w:tcW w:w="10490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B05F4">
                    <w:rPr>
                      <w:rFonts w:ascii="Times New Roman" w:hAnsi="Times New Roman" w:cs="Times New Roman"/>
                      <w:i/>
                    </w:rPr>
                    <w:t>Муниципальные программы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B05F4">
                    <w:rPr>
                      <w:rFonts w:ascii="Times New Roman" w:hAnsi="Times New Roman" w:cs="Times New Roman"/>
                      <w:i/>
                    </w:rPr>
                    <w:t>Финансирование, тыс. руб.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B05F4">
                    <w:rPr>
                      <w:rFonts w:ascii="Times New Roman" w:hAnsi="Times New Roman" w:cs="Times New Roman"/>
                      <w:i/>
                    </w:rPr>
                    <w:t>Кол-во СОНКО</w:t>
                  </w:r>
                </w:p>
              </w:tc>
            </w:tr>
            <w:tr w:rsidR="00723B8B" w:rsidRPr="007B05F4" w:rsidTr="00723B8B">
              <w:trPr>
                <w:trHeight w:val="290"/>
              </w:trPr>
              <w:tc>
                <w:tcPr>
                  <w:tcW w:w="10490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7B05F4">
                    <w:rPr>
                      <w:rFonts w:ascii="Times New Roman" w:hAnsi="Times New Roman" w:cs="Times New Roman"/>
                      <w:bCs/>
                    </w:rPr>
                    <w:t>«Профилактика незаконного оборота и потребления наркотических средств и психотропных веществ в городе Кемерово»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05F4">
                    <w:rPr>
                      <w:rFonts w:ascii="Times New Roman" w:hAnsi="Times New Roman" w:cs="Times New Roman"/>
                    </w:rPr>
                    <w:t xml:space="preserve">410,0  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05F4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723B8B" w:rsidRPr="007B05F4" w:rsidTr="00723B8B">
              <w:trPr>
                <w:trHeight w:val="290"/>
              </w:trPr>
              <w:tc>
                <w:tcPr>
                  <w:tcW w:w="10490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7B05F4">
                    <w:rPr>
                      <w:rFonts w:ascii="Times New Roman" w:hAnsi="Times New Roman" w:cs="Times New Roman"/>
                      <w:bCs/>
                    </w:rPr>
                    <w:t>«Развитие туризма в городе Кемерово»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05F4">
                    <w:rPr>
                      <w:rFonts w:ascii="Times New Roman" w:hAnsi="Times New Roman" w:cs="Times New Roman"/>
                    </w:rPr>
                    <w:t>710,0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5F4"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</w:tr>
            <w:tr w:rsidR="00723B8B" w:rsidRPr="007B05F4" w:rsidTr="00723B8B">
              <w:trPr>
                <w:trHeight w:val="278"/>
              </w:trPr>
              <w:tc>
                <w:tcPr>
                  <w:tcW w:w="10490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B05F4">
                    <w:rPr>
                      <w:rFonts w:ascii="Times New Roman" w:hAnsi="Times New Roman" w:cs="Times New Roman"/>
                    </w:rPr>
                    <w:t xml:space="preserve"> «Культура города Кемерово»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05F4">
                    <w:rPr>
                      <w:rFonts w:ascii="Times New Roman" w:hAnsi="Times New Roman" w:cs="Times New Roman"/>
                    </w:rPr>
                    <w:t>1 200,0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5F4">
                    <w:rPr>
                      <w:rFonts w:ascii="Times New Roman" w:hAnsi="Times New Roman" w:cs="Times New Roman"/>
                      <w:color w:val="000000" w:themeColor="text1"/>
                    </w:rPr>
                    <w:t>5</w:t>
                  </w:r>
                </w:p>
              </w:tc>
            </w:tr>
            <w:tr w:rsidR="00723B8B" w:rsidRPr="007B05F4" w:rsidTr="00723B8B">
              <w:trPr>
                <w:trHeight w:val="278"/>
              </w:trPr>
              <w:tc>
                <w:tcPr>
                  <w:tcW w:w="10490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B0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субъектов малого и среднего предпринимательства в г. Кемерово»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05F4">
                    <w:rPr>
                      <w:rFonts w:ascii="Times New Roman" w:hAnsi="Times New Roman" w:cs="Times New Roman"/>
                    </w:rPr>
                    <w:t>1300,0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5F4"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</w:tr>
            <w:tr w:rsidR="00723B8B" w:rsidRPr="007B05F4" w:rsidTr="00723B8B">
              <w:trPr>
                <w:trHeight w:val="290"/>
              </w:trPr>
              <w:tc>
                <w:tcPr>
                  <w:tcW w:w="10490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B05F4">
                    <w:rPr>
                      <w:rFonts w:ascii="Times New Roman" w:hAnsi="Times New Roman" w:cs="Times New Roman"/>
                      <w:bCs/>
                    </w:rPr>
                    <w:t>«Молодежь города Кемерово»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05F4">
                    <w:rPr>
                      <w:rFonts w:ascii="Times New Roman" w:hAnsi="Times New Roman" w:cs="Times New Roman"/>
                    </w:rPr>
                    <w:t xml:space="preserve"> 1 332,0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5F4">
                    <w:rPr>
                      <w:rFonts w:ascii="Times New Roman" w:hAnsi="Times New Roman" w:cs="Times New Roman"/>
                      <w:color w:val="000000" w:themeColor="text1"/>
                    </w:rPr>
                    <w:t>4</w:t>
                  </w:r>
                </w:p>
              </w:tc>
            </w:tr>
            <w:tr w:rsidR="00723B8B" w:rsidRPr="007B05F4" w:rsidTr="00723B8B">
              <w:trPr>
                <w:trHeight w:val="428"/>
              </w:trPr>
              <w:tc>
                <w:tcPr>
                  <w:tcW w:w="10490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7B05F4">
                    <w:rPr>
                      <w:rFonts w:ascii="Times New Roman" w:hAnsi="Times New Roman" w:cs="Times New Roman"/>
                      <w:bCs/>
                    </w:rPr>
                    <w:t>«Спорт города Кемерово»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05F4">
                    <w:rPr>
                      <w:rFonts w:ascii="Times New Roman" w:hAnsi="Times New Roman" w:cs="Times New Roman"/>
                    </w:rPr>
                    <w:t>1 676,3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5F4">
                    <w:rPr>
                      <w:rFonts w:ascii="Times New Roman" w:hAnsi="Times New Roman" w:cs="Times New Roman"/>
                      <w:color w:val="000000" w:themeColor="text1"/>
                    </w:rPr>
                    <w:t>10</w:t>
                  </w:r>
                </w:p>
              </w:tc>
            </w:tr>
            <w:tr w:rsidR="00723B8B" w:rsidRPr="007B05F4" w:rsidTr="00723B8B">
              <w:trPr>
                <w:trHeight w:val="290"/>
              </w:trPr>
              <w:tc>
                <w:tcPr>
                  <w:tcW w:w="10490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7B05F4">
                    <w:rPr>
                      <w:rFonts w:ascii="Times New Roman" w:hAnsi="Times New Roman" w:cs="Times New Roman"/>
                    </w:rPr>
                    <w:t>«Социальная поддержка населения города Кемерово»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05F4">
                    <w:rPr>
                      <w:rFonts w:ascii="Times New Roman" w:hAnsi="Times New Roman" w:cs="Times New Roman"/>
                    </w:rPr>
                    <w:t>10 512,0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B05F4">
                    <w:rPr>
                      <w:rFonts w:ascii="Times New Roman" w:hAnsi="Times New Roman" w:cs="Times New Roman"/>
                      <w:color w:val="000000" w:themeColor="text1"/>
                    </w:rPr>
                    <w:t>6</w:t>
                  </w:r>
                </w:p>
              </w:tc>
            </w:tr>
            <w:tr w:rsidR="00723B8B" w:rsidRPr="007B05F4" w:rsidTr="00723B8B">
              <w:trPr>
                <w:trHeight w:val="290"/>
              </w:trPr>
              <w:tc>
                <w:tcPr>
                  <w:tcW w:w="10490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7B05F4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Итого: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B05F4">
                    <w:rPr>
                      <w:rFonts w:ascii="Times New Roman" w:hAnsi="Times New Roman" w:cs="Times New Roman"/>
                      <w:b/>
                      <w:i/>
                    </w:rPr>
                    <w:t>17 140,3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723B8B" w:rsidRPr="007B05F4" w:rsidRDefault="00825668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B05F4">
                    <w:rPr>
                      <w:rFonts w:ascii="Times New Roman" w:hAnsi="Times New Roman" w:cs="Times New Roman"/>
                      <w:b/>
                      <w:i/>
                    </w:rPr>
                    <w:t>32</w:t>
                  </w:r>
                </w:p>
              </w:tc>
            </w:tr>
            <w:tr w:rsidR="00723B8B" w:rsidRPr="007B05F4" w:rsidTr="00723B8B">
              <w:trPr>
                <w:trHeight w:val="450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</w:rPr>
                  </w:pPr>
                  <w:r w:rsidRPr="007B05F4">
                    <w:rPr>
                      <w:rFonts w:ascii="Times New Roman" w:hAnsi="Times New Roman" w:cs="Times New Roman"/>
                      <w:i/>
                    </w:rPr>
                    <w:t xml:space="preserve">Возмещение коммунальных услуг учреждению образования вне муниципальных программ 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05F4">
                    <w:rPr>
                      <w:rFonts w:ascii="Times New Roman" w:hAnsi="Times New Roman" w:cs="Times New Roman"/>
                    </w:rPr>
                    <w:t>2 497,5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B05F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23B8B" w:rsidRPr="007B05F4" w:rsidTr="00723B8B">
              <w:trPr>
                <w:trHeight w:val="217"/>
              </w:trPr>
              <w:tc>
                <w:tcPr>
                  <w:tcW w:w="10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7B05F4">
                    <w:rPr>
                      <w:rFonts w:ascii="Times New Roman" w:hAnsi="Times New Roman" w:cs="Times New Roman"/>
                      <w:b/>
                      <w:bCs/>
                      <w:i/>
                    </w:rPr>
                    <w:t>Всего: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B05F4">
                    <w:rPr>
                      <w:rFonts w:ascii="Times New Roman" w:hAnsi="Times New Roman" w:cs="Times New Roman"/>
                      <w:b/>
                      <w:i/>
                    </w:rPr>
                    <w:t>19 637,8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B8B" w:rsidRPr="007B05F4" w:rsidRDefault="00723B8B" w:rsidP="00723B8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7B05F4">
                    <w:rPr>
                      <w:rFonts w:ascii="Times New Roman" w:hAnsi="Times New Roman" w:cs="Times New Roman"/>
                      <w:b/>
                      <w:i/>
                    </w:rPr>
                    <w:t>33</w:t>
                  </w:r>
                </w:p>
              </w:tc>
            </w:tr>
          </w:tbl>
          <w:p w:rsidR="006A0279" w:rsidRPr="007B05F4" w:rsidRDefault="006A0279" w:rsidP="005132F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A0" w:rsidRPr="007B05F4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0" w:rsidRPr="007B05F4" w:rsidRDefault="00FD75A0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0" w:rsidRPr="007B05F4" w:rsidRDefault="00FD75A0" w:rsidP="00513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барьеров в передаче оказания услуг в социальной сфере г. Кемерово негосударственным организациям, в том числе СОНКО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A0" w:rsidRPr="007B05F4" w:rsidRDefault="00FD75A0" w:rsidP="0051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72" w:rsidRPr="007B05F4" w:rsidRDefault="00FD75A0" w:rsidP="000C406A">
            <w:pPr>
              <w:spacing w:after="0" w:line="24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7B0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устранение барьеров осуществляется посредством работы с обращениями руководителей негосударственных учреждений, в том числе СОНКО. </w:t>
            </w:r>
            <w:r w:rsidRPr="007B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передаче оказания услуг в социальной сфере города Кемерово СОНКО в 2022 году барьеров не выявлено. За отчетный период рассмотрено </w:t>
            </w:r>
            <w:r w:rsidR="006C2572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7B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2572" w:rsidRPr="007B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организации взаимодействия </w:t>
            </w:r>
            <w:r w:rsidRPr="007B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НКО с образовательными организациями разных уровней образования, из них: по решению организационных задач реализации программ и проектов в образовательных организациях – 1 (в том числе в целях поддержки проектов в конкурсах на предоставление грантов различных уров</w:t>
            </w:r>
            <w:r w:rsidR="000C406A" w:rsidRPr="007B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ней), по вопросу</w:t>
            </w:r>
            <w:r w:rsidRPr="007B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предоставления помещения – 1, по урегулированию вопроса возмещения субсидии на коммунальные услуги – 1.</w:t>
            </w:r>
          </w:p>
        </w:tc>
      </w:tr>
      <w:tr w:rsidR="004D5E5A" w:rsidRPr="007B05F4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A" w:rsidRPr="007B05F4" w:rsidRDefault="004D5E5A" w:rsidP="005132FF">
            <w:pPr>
              <w:pStyle w:val="31"/>
              <w:ind w:left="0" w:firstLine="708"/>
              <w:jc w:val="both"/>
            </w:pPr>
            <w:r w:rsidRPr="007B05F4">
              <w:t>22.3.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A" w:rsidRPr="007B05F4" w:rsidRDefault="004D5E5A" w:rsidP="00513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льгот и имущественной поддержки негосударственным организациям, в том числе </w:t>
            </w:r>
            <w:hyperlink w:anchor="P195" w:history="1">
              <w:r w:rsidRPr="007B05F4">
                <w:rPr>
                  <w:rFonts w:ascii="Times New Roman" w:hAnsi="Times New Roman" w:cs="Times New Roman"/>
                  <w:sz w:val="24"/>
                  <w:szCs w:val="24"/>
                </w:rPr>
                <w:t>СОНКО</w:t>
              </w:r>
            </w:hyperlink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, оказывающим населению                           г. Кемерово услуги в социальной сфере, в виде предоставления муниципального недвижимого имущества в аренду на льготных условиях или в безвозмездное пользование</w:t>
            </w:r>
          </w:p>
          <w:p w:rsidR="004D5E5A" w:rsidRPr="007B05F4" w:rsidRDefault="004D5E5A" w:rsidP="005132F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E5A" w:rsidRPr="007B05F4" w:rsidRDefault="004D5E5A" w:rsidP="005132FF">
            <w:pPr>
              <w:pStyle w:val="31"/>
              <w:ind w:left="0" w:firstLine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A" w:rsidRPr="007B05F4" w:rsidRDefault="004D5E5A" w:rsidP="0051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A" w:rsidRPr="007B05F4" w:rsidRDefault="004D5E5A" w:rsidP="005132F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Комитетом по управлению муниципальным имуществом города Кемерово оказана имущественная поддержка для </w:t>
            </w:r>
            <w:r w:rsidR="00544492" w:rsidRPr="007B05F4">
              <w:rPr>
                <w:rFonts w:ascii="Times New Roman" w:hAnsi="Times New Roman" w:cs="Times New Roman"/>
                <w:sz w:val="24"/>
                <w:szCs w:val="24"/>
              </w:rPr>
              <w:t>16 негосударственных организаций</w:t>
            </w:r>
            <w:r w:rsidR="00A35746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544492" w:rsidRPr="007B0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СОНКО</w:t>
            </w:r>
            <w:r w:rsidR="00AE19A8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в виде предоставления муниципального имущества в аренду, в том числе:</w:t>
            </w:r>
          </w:p>
          <w:p w:rsidR="004D5E5A" w:rsidRPr="007B05F4" w:rsidRDefault="004D5E5A" w:rsidP="005132F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746" w:rsidRPr="007B0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E19A8" w:rsidRPr="007B0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7B0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договоров аренды безвозмездного пользования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(КООООО инвалидов «Всероссийского ордена трудового красного знамени общества слепых», КРОООО «Российский красный крест», КГОВОО ветеранов (пенсионеров) войны, труда, вооруженных сил и правоохранительных органов, КРО молодежной общероссийской организации «Российские студенческие отряды», БФ помощи животным «За зверушек», </w:t>
            </w:r>
            <w:r w:rsidR="000C05ED" w:rsidRPr="007B05F4">
              <w:rPr>
                <w:rFonts w:ascii="Times New Roman" w:hAnsi="Times New Roman" w:cs="Times New Roman"/>
                <w:sz w:val="24"/>
                <w:szCs w:val="24"/>
              </w:rPr>
              <w:t>фонд помощи и защиты бездомных животных «Добрый двор», «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ЧОУ «Православная школа во имя святых равноапостольных Кирилла и Мефодия»</w:t>
            </w:r>
            <w:r w:rsidR="00AE19A8" w:rsidRPr="007B0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05ED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261" w:rsidRPr="007B05F4">
              <w:rPr>
                <w:rFonts w:ascii="Times New Roman" w:hAnsi="Times New Roman" w:cs="Times New Roman"/>
                <w:sz w:val="24"/>
                <w:szCs w:val="24"/>
              </w:rPr>
              <w:t>КРООО «Союз художников России</w:t>
            </w:r>
            <w:r w:rsidR="00AE19A8" w:rsidRPr="007B05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5E5A" w:rsidRPr="007B05F4" w:rsidRDefault="004D5E5A" w:rsidP="005132F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19A8" w:rsidRPr="007B0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7B0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договоров льготной аренды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5ED" w:rsidRPr="007B05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ООО «Всероссийское общество инвалидов», КГООО «Российский союз ветеранов Афганистана»;</w:t>
            </w:r>
            <w:r w:rsidR="000C05ED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БФ помощи животным «За зверушек», 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КГОО «Интеграция», АНО Пансионат для пожилых людей «НИКА», ООК</w:t>
            </w:r>
            <w:r w:rsidR="000C05ED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О «Федерация стрельбы из лука», МН фонд поддержки малого предпринимательства </w:t>
            </w:r>
            <w:r w:rsidR="002D5261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C05ED" w:rsidRPr="007B05F4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  <w:r w:rsidR="002D5261" w:rsidRPr="007B05F4">
              <w:rPr>
                <w:rFonts w:ascii="Times New Roman" w:hAnsi="Times New Roman" w:cs="Times New Roman"/>
                <w:sz w:val="24"/>
                <w:szCs w:val="24"/>
              </w:rPr>
              <w:t>, КРОО Служба лечебной педагогики, АНО пансионат для пожилых людей «Доброе сердце»).</w:t>
            </w:r>
          </w:p>
          <w:p w:rsidR="004D5E5A" w:rsidRPr="007B05F4" w:rsidRDefault="000C05ED" w:rsidP="005132FF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аренды </w:t>
            </w:r>
            <w:r w:rsidR="004D5E5A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заключены на срок от 1 до 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5E5A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3620BF" w:rsidRPr="007B05F4" w:rsidRDefault="004D5E5A" w:rsidP="006555F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города Кемерово на официальном сайте (</w:t>
            </w:r>
            <w:hyperlink r:id="rId8" w:history="1">
              <w:r w:rsidRPr="007B05F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https://www.kumi-kemerovo.ru/</w:t>
              </w:r>
            </w:hyperlink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) в разделе «Аренда» ежегодно актуализируется </w:t>
            </w:r>
            <w:r w:rsidR="002D5261" w:rsidRPr="007B05F4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нежилых помещений и земельных участков, планируемых для сдачи в аренду.</w:t>
            </w:r>
          </w:p>
          <w:p w:rsidR="00F13380" w:rsidRPr="007B05F4" w:rsidRDefault="00F13380" w:rsidP="006555F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296" w:rsidRPr="00550CE3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6" w:rsidRPr="007B05F4" w:rsidRDefault="00F55296" w:rsidP="005132FF">
            <w:pPr>
              <w:pStyle w:val="31"/>
              <w:ind w:left="0" w:firstLine="708"/>
              <w:jc w:val="both"/>
            </w:pPr>
            <w:r w:rsidRPr="007B05F4">
              <w:lastRenderedPageBreak/>
              <w:tab/>
              <w:t>2.4.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6" w:rsidRPr="007B05F4" w:rsidRDefault="00F55296" w:rsidP="005132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методической, консультационной и информационной поддержки негосударственным организациям, в том числе СОНКО, оказывающим населению услуги в социальной сфере </w:t>
            </w:r>
          </w:p>
          <w:p w:rsidR="00F55296" w:rsidRPr="007B05F4" w:rsidRDefault="00F55296" w:rsidP="00513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6" w:rsidRPr="007B05F4" w:rsidRDefault="00F55296" w:rsidP="00513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96" w:rsidRPr="007B05F4" w:rsidRDefault="00F55296" w:rsidP="005132F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 года всеми видами поддержки охвачены </w:t>
            </w:r>
            <w:r w:rsidR="002D1B0B" w:rsidRPr="007B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некоммерческих организаций</w:t>
            </w:r>
            <w:r w:rsidRPr="007B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Кемерово, оказывающие населению услуги в социальной сфере (таблица № 2). </w:t>
            </w:r>
          </w:p>
          <w:p w:rsidR="00F55296" w:rsidRPr="007B05F4" w:rsidRDefault="0080173A" w:rsidP="005132FF">
            <w:pPr>
              <w:spacing w:after="0" w:line="240" w:lineRule="auto"/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В целях информационной поддержки </w:t>
            </w:r>
            <w:r w:rsidR="00F55296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социальной защиты населения администрации города </w:t>
            </w:r>
            <w:r w:rsidR="0039033C" w:rsidRPr="007B05F4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мероприятий по повышению значений показателей доступности для инвалидов объектов и услуг («дорожная карта») города Кемерово</w:t>
            </w:r>
            <w:r w:rsidR="00F55296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33C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города размещен тематический раздел «Доступная среда». Также актуализированы разделы «Меры социальной поддержки населения», «Система долговременного ухода» </w:t>
            </w:r>
            <w:r w:rsidR="0039033C"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39033C" w:rsidRPr="007B05F4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https://kemerovo.ru/sfery-deyatelnosti/sotsialnaya-zashchita/</w:t>
            </w:r>
            <w:r w:rsidR="0039033C"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9033C" w:rsidRPr="007B0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296" w:rsidRPr="007B05F4" w:rsidRDefault="00F55296" w:rsidP="005132F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Министерством социальной защиты населения Кузбасса на постоянной основе актуализируется Реестр поставщиков социальных услуг, размещенный на его официальном сайте (</w:t>
            </w:r>
            <w:hyperlink r:id="rId9" w:history="1">
              <w:r w:rsidRPr="007B05F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http://www.dsznko.ru/social-service/realizatsiya-442-fz/reestr-postavshchikov-sotsialnykh-uslug.php</w:t>
              </w:r>
            </w:hyperlink>
            <w:r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="0039033C"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состоянию на 01.01.2023 в реестре состои</w:t>
            </w:r>
            <w:r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                                  </w:t>
            </w:r>
            <w:r w:rsidR="0039033C"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0173A"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организация Кузбасса, </w:t>
            </w:r>
            <w:r w:rsidR="00F964AC"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от г. Кемерово включены 24 </w:t>
            </w:r>
            <w:r w:rsidR="0080173A"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НКО</w:t>
            </w:r>
            <w:r w:rsidR="00F964AC"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Также </w:t>
            </w:r>
            <w:r w:rsidR="00BF6BA8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налажена активная информационная работа с представителями НКО по вопросу их участия в </w:t>
            </w:r>
            <w:proofErr w:type="spellStart"/>
            <w:r w:rsidR="00BF6BA8" w:rsidRPr="007B05F4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BF6BA8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конкурсах.</w:t>
            </w:r>
            <w:r w:rsidR="00BF6BA8" w:rsidRPr="007B05F4">
              <w:rPr>
                <w:sz w:val="27"/>
                <w:szCs w:val="27"/>
              </w:rPr>
              <w:t xml:space="preserve"> </w:t>
            </w:r>
          </w:p>
          <w:p w:rsidR="00F55296" w:rsidRPr="007B05F4" w:rsidRDefault="00F55296" w:rsidP="005132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Управлением культуры, спорта и молодежной политики администрации города на регулярной основ</w:t>
            </w:r>
            <w:r w:rsidR="00E733BA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е организовано информирование </w:t>
            </w:r>
            <w:r w:rsidR="009D4212" w:rsidRPr="007B05F4">
              <w:rPr>
                <w:rFonts w:ascii="Times New Roman" w:hAnsi="Times New Roman" w:cs="Times New Roman"/>
                <w:sz w:val="24"/>
                <w:szCs w:val="24"/>
              </w:rPr>
              <w:t>негосударственных организаций, в том числе СО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НКО, оказывающих услуги в сфере культуры и спорта</w:t>
            </w:r>
            <w:r w:rsidR="00E733BA" w:rsidRPr="007B0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получения бюджетного финансирования, оказана консультационная поддержка в процессе подготовки документов для участия в </w:t>
            </w:r>
            <w:r w:rsidR="00BF6BA8" w:rsidRPr="007B05F4">
              <w:rPr>
                <w:rFonts w:ascii="Times New Roman" w:hAnsi="Times New Roman" w:cs="Times New Roman"/>
                <w:sz w:val="24"/>
                <w:szCs w:val="24"/>
              </w:rPr>
              <w:t>муниципальных конкурсах и оформления соглашений</w:t>
            </w: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33BA" w:rsidRPr="007B05F4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города размещены тематические разделы «Молодежь», «Спорт», «Культура», «Конкурсы»</w:t>
            </w:r>
            <w:r w:rsidR="002C14B3" w:rsidRPr="007B0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3BA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где актуализируется информация об учреждениях, реализации нацпроектов, а также информация о текущих кон</w:t>
            </w:r>
            <w:r w:rsidR="002C14B3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курсах </w:t>
            </w:r>
            <w:r w:rsidR="009D4212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2C14B3" w:rsidRPr="007B05F4">
              <w:rPr>
                <w:rFonts w:ascii="Times New Roman" w:hAnsi="Times New Roman" w:cs="Times New Roman"/>
                <w:sz w:val="24"/>
                <w:szCs w:val="24"/>
              </w:rPr>
              <w:t>и конкурсной документации</w:t>
            </w:r>
            <w:r w:rsidR="009D4212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3BA"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10" w:history="1">
              <w:r w:rsidR="00E733BA" w:rsidRPr="007B05F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https://kemerovo.ru/obshchestvo/konkursy/</w:t>
              </w:r>
            </w:hyperlink>
            <w:r w:rsidR="00E733BA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E733BA" w:rsidRPr="007B0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https://kemerovo.ru/sfery-deyatelnosti/kultura/</w:t>
            </w:r>
            <w:r w:rsidR="00E733BA" w:rsidRPr="007B05F4">
              <w:rPr>
                <w:u w:val="single"/>
              </w:rPr>
              <w:t xml:space="preserve"> </w:t>
            </w:r>
            <w:proofErr w:type="spellStart"/>
            <w:r w:rsidR="00E733BA" w:rsidRPr="007B0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sport</w:t>
            </w:r>
            <w:proofErr w:type="spellEnd"/>
            <w:r w:rsidR="00E733BA" w:rsidRPr="007B0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E733BA" w:rsidRPr="007B05F4">
              <w:rPr>
                <w:u w:val="single"/>
              </w:rPr>
              <w:t xml:space="preserve"> </w:t>
            </w:r>
            <w:proofErr w:type="spellStart"/>
            <w:r w:rsidR="00E733BA" w:rsidRPr="007B0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molodezhnaya-politika</w:t>
            </w:r>
            <w:proofErr w:type="spellEnd"/>
            <w:r w:rsidR="00E733BA" w:rsidRPr="007B0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/).</w:t>
            </w:r>
          </w:p>
          <w:p w:rsidR="00F55296" w:rsidRPr="007B05F4" w:rsidRDefault="002C14B3" w:rsidP="005132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sz w:val="24"/>
                <w:szCs w:val="24"/>
              </w:rPr>
              <w:t>В 2022 году п</w:t>
            </w:r>
            <w:r w:rsidR="009B744F" w:rsidRPr="007B05F4">
              <w:rPr>
                <w:rFonts w:ascii="Times New Roman" w:hAnsi="Times New Roman" w:cs="Times New Roman"/>
                <w:sz w:val="24"/>
                <w:szCs w:val="24"/>
              </w:rPr>
              <w:t>роведена</w:t>
            </w:r>
            <w:r w:rsidR="00F55296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9B744F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D4212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негосударственными организациями, в том числе СОНКО и </w:t>
            </w:r>
            <w:r w:rsidR="00152C1A" w:rsidRPr="007B05F4">
              <w:rPr>
                <w:rFonts w:ascii="Times New Roman" w:hAnsi="Times New Roman" w:cs="Times New Roman"/>
                <w:sz w:val="24"/>
                <w:szCs w:val="24"/>
              </w:rPr>
              <w:t>молодежными коллективами</w:t>
            </w:r>
            <w:r w:rsidR="00F55296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873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культуры, </w:t>
            </w:r>
            <w:r w:rsidR="00F55296" w:rsidRPr="007B05F4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9D4212" w:rsidRPr="007B05F4">
              <w:rPr>
                <w:rFonts w:ascii="Times New Roman" w:hAnsi="Times New Roman" w:cs="Times New Roman"/>
                <w:sz w:val="24"/>
                <w:szCs w:val="24"/>
              </w:rPr>
              <w:t>, молодежной политики и туризма</w:t>
            </w:r>
            <w:r w:rsidR="00F55296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получения бюджетного финансирования, оказана консультационная поддержка</w:t>
            </w:r>
            <w:r w:rsidR="00CD3873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44F" w:rsidRPr="007B05F4">
              <w:rPr>
                <w:rFonts w:ascii="Times New Roman" w:hAnsi="Times New Roman" w:cs="Times New Roman"/>
                <w:sz w:val="24"/>
                <w:szCs w:val="24"/>
              </w:rPr>
              <w:t>для 250</w:t>
            </w:r>
            <w:r w:rsidR="00FC184D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вопросу</w:t>
            </w:r>
            <w:r w:rsidR="00F55296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документов для участия в муниципальных конкурсах: «Кемеровское молодежное Вече», «Молодое лицо города Кемерово», «Молодая семья Кемерово», «Волонтер города Кемерово»,</w:t>
            </w:r>
            <w:r w:rsidR="00152C1A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«Конкурс </w:t>
            </w:r>
            <w:r w:rsidR="00152C1A" w:rsidRPr="007B0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соискание муниципальных стипендиатов среди студенто</w:t>
            </w:r>
            <w:r w:rsidR="00152C1A" w:rsidRPr="007B05F4">
              <w:t>в</w:t>
            </w:r>
            <w:r w:rsidR="00152C1A" w:rsidRPr="007B05F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55296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проведена активная работа по привлечению к участию в других </w:t>
            </w:r>
            <w:proofErr w:type="spellStart"/>
            <w:r w:rsidR="00F55296" w:rsidRPr="007B05F4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="00F55296" w:rsidRPr="007B05F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орг</w:t>
            </w:r>
            <w:r w:rsidR="00756775" w:rsidRPr="007B05F4">
              <w:rPr>
                <w:rFonts w:ascii="Times New Roman" w:hAnsi="Times New Roman" w:cs="Times New Roman"/>
                <w:sz w:val="24"/>
                <w:szCs w:val="24"/>
              </w:rPr>
              <w:t>анизаций некоммерческого сектора</w:t>
            </w:r>
            <w:r w:rsidR="00F55296" w:rsidRPr="007B05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296" w:rsidRPr="007B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55296" w:rsidRPr="007B05F4" w:rsidRDefault="00F55296" w:rsidP="005132F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Управлением образования администрации города Кемерово проводилось информирование </w:t>
            </w:r>
            <w:r w:rsidR="004A0D2F" w:rsidRPr="007B05F4">
              <w:rPr>
                <w:rFonts w:ascii="Times New Roman" w:hAnsi="Times New Roman" w:cs="Times New Roman"/>
                <w:sz w:val="24"/>
                <w:szCs w:val="24"/>
              </w:rPr>
              <w:t>негосударственных организаций, в том числе СОНКО</w:t>
            </w:r>
            <w:r w:rsidR="004A0D2F"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сфере образования, </w:t>
            </w:r>
            <w:r w:rsidR="004A0D2F"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дополнительного образования, </w:t>
            </w:r>
            <w:r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летнего отдыха детей по вопросам получения </w:t>
            </w:r>
            <w:r w:rsidR="004A0D2F"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бюджетного финансирования. Оказана</w:t>
            </w:r>
            <w:r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консультационная поддержка в процессе подготовки д</w:t>
            </w:r>
            <w:r w:rsidR="004A0D2F"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окументов для участия в конкурсах</w:t>
            </w:r>
            <w:r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оформления соглашения.</w:t>
            </w:r>
            <w:r w:rsidR="000C406A" w:rsidRPr="007B0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406A" w:rsidRPr="007B05F4">
              <w:rPr>
                <w:rFonts w:ascii="Times New Roman" w:hAnsi="Times New Roman" w:cs="Times New Roman"/>
                <w:sz w:val="24"/>
                <w:szCs w:val="24"/>
              </w:rPr>
              <w:t>Дополнительно, в 2022 году оказана поддержка из бюджета города Кемерово на возмещение коммунальных услуг в размере 2 497,5 тыс. рублей для ЧОУ «Православная гимназия во имя святых равноапостольных Кирилла и Мефодия».</w:t>
            </w:r>
          </w:p>
          <w:p w:rsidR="001B669A" w:rsidRPr="00550CE3" w:rsidRDefault="00F55296" w:rsidP="005132FF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постоянной основе организовано освещение</w:t>
            </w:r>
            <w:r w:rsidR="004A0D2F" w:rsidRPr="007B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проектов СОНКО, осуществляющих деятельность в сфере образования на официальных сайтах управления образования, МБОУ Д</w:t>
            </w:r>
            <w:r w:rsidR="004A0D2F" w:rsidRPr="007B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«Научно-методический центр»,</w:t>
            </w:r>
            <w:r w:rsidRPr="007B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4A0D2F" w:rsidRPr="007B0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организаций, СМИ (газета «Кемерово»).</w:t>
            </w:r>
            <w:r w:rsidR="004A0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F47" w:rsidRPr="00550CE3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7" w:rsidRPr="00F55296" w:rsidRDefault="00332F47" w:rsidP="005132FF">
            <w:pPr>
              <w:pStyle w:val="31"/>
              <w:ind w:left="0" w:firstLine="708"/>
              <w:jc w:val="both"/>
              <w:rPr>
                <w:highlight w:val="yellow"/>
              </w:rPr>
            </w:pPr>
          </w:p>
        </w:tc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7" w:rsidRPr="0018597E" w:rsidRDefault="00332F47" w:rsidP="00332F4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97E">
              <w:rPr>
                <w:rFonts w:ascii="Times New Roman" w:hAnsi="Times New Roman" w:cs="Times New Roman"/>
                <w:i/>
                <w:sz w:val="24"/>
                <w:szCs w:val="24"/>
              </w:rPr>
              <w:t>Виды поддержки НКО по сферам</w:t>
            </w:r>
          </w:p>
          <w:p w:rsidR="00332F47" w:rsidRPr="0018597E" w:rsidRDefault="00332F47" w:rsidP="00332F47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8597E">
              <w:rPr>
                <w:rFonts w:ascii="Times New Roman" w:hAnsi="Times New Roman" w:cs="Times New Roman"/>
                <w:i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Таблица № 2</w:t>
            </w:r>
          </w:p>
          <w:p w:rsidR="00332F47" w:rsidRPr="0018597E" w:rsidRDefault="00332F47" w:rsidP="00332F4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332F47" w:rsidRPr="0018597E" w:rsidRDefault="00332F47" w:rsidP="00332F4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i/>
                <w:sz w:val="2"/>
                <w:szCs w:val="24"/>
              </w:rPr>
            </w:pPr>
          </w:p>
          <w:tbl>
            <w:tblPr>
              <w:tblW w:w="13183" w:type="dxa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415"/>
              <w:gridCol w:w="2834"/>
              <w:gridCol w:w="2833"/>
              <w:gridCol w:w="1557"/>
            </w:tblGrid>
            <w:tr w:rsidR="00332F47" w:rsidRPr="0018597E" w:rsidTr="008803E5">
              <w:tc>
                <w:tcPr>
                  <w:tcW w:w="3544" w:type="dxa"/>
                  <w:vMerge w:val="restart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Сфера</w:t>
                  </w:r>
                </w:p>
              </w:tc>
              <w:tc>
                <w:tcPr>
                  <w:tcW w:w="2415" w:type="dxa"/>
                  <w:vMerge w:val="restart"/>
                  <w:shd w:val="clear" w:color="auto" w:fill="auto"/>
                </w:tcPr>
                <w:p w:rsidR="00332F47" w:rsidRPr="0018597E" w:rsidRDefault="006555FF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Всего </w:t>
                  </w:r>
                  <w:r w:rsidR="00332F47" w:rsidRPr="001859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НКО, получивших поддержку</w:t>
                  </w:r>
                </w:p>
              </w:tc>
              <w:tc>
                <w:tcPr>
                  <w:tcW w:w="7224" w:type="dxa"/>
                  <w:gridSpan w:val="3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Виды поддержки</w:t>
                  </w:r>
                </w:p>
              </w:tc>
            </w:tr>
            <w:tr w:rsidR="00332F47" w:rsidRPr="0018597E" w:rsidTr="008803E5">
              <w:tc>
                <w:tcPr>
                  <w:tcW w:w="3544" w:type="dxa"/>
                  <w:vMerge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415" w:type="dxa"/>
                  <w:vMerge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Консультационная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Имущественная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Финансовая</w:t>
                  </w:r>
                </w:p>
              </w:tc>
            </w:tr>
            <w:tr w:rsidR="00332F47" w:rsidRPr="0018597E" w:rsidTr="008803E5">
              <w:tc>
                <w:tcPr>
                  <w:tcW w:w="3544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спорт, молодежь, туризм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278</w:t>
                  </w:r>
                </w:p>
              </w:tc>
              <w:tc>
                <w:tcPr>
                  <w:tcW w:w="2834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332F47" w:rsidRPr="0018597E" w:rsidTr="008803E5">
              <w:trPr>
                <w:trHeight w:val="250"/>
              </w:trPr>
              <w:tc>
                <w:tcPr>
                  <w:tcW w:w="3544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Образование 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834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32F47" w:rsidRPr="0018597E" w:rsidTr="008803E5">
              <w:tc>
                <w:tcPr>
                  <w:tcW w:w="3544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Предпринимательство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834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833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7" w:type="dxa"/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32F47" w:rsidRPr="0018597E" w:rsidTr="008803E5">
              <w:trPr>
                <w:trHeight w:val="338"/>
              </w:trPr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защита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8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32F47" w:rsidRPr="0018597E" w:rsidTr="008803E5">
              <w:trPr>
                <w:trHeight w:val="234"/>
              </w:trPr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Прочие сферы 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32F47" w:rsidRPr="00550CE3" w:rsidTr="008803E5"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425</w:t>
                  </w:r>
                </w:p>
              </w:tc>
              <w:tc>
                <w:tcPr>
                  <w:tcW w:w="28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376</w:t>
                  </w:r>
                </w:p>
              </w:tc>
              <w:tc>
                <w:tcPr>
                  <w:tcW w:w="28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2F47" w:rsidRPr="0018597E" w:rsidRDefault="00332F47" w:rsidP="00332F47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8597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33</w:t>
                  </w:r>
                </w:p>
              </w:tc>
            </w:tr>
          </w:tbl>
          <w:p w:rsidR="00332F47" w:rsidRDefault="00332F47" w:rsidP="005132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332F47" w:rsidRPr="00F55296" w:rsidRDefault="00332F47" w:rsidP="005132F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23B8B" w:rsidRPr="00550CE3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B" w:rsidRPr="00676E1D" w:rsidRDefault="00723B8B" w:rsidP="00723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B" w:rsidRPr="00676E1D" w:rsidRDefault="00723B8B" w:rsidP="00723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для муниципальных служащих администрации города Кемерово, сотрудников муниципальных учреждений по вопросам обеспечения доступа негосударственных организаций к предоставлению услуг в социальной 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B" w:rsidRPr="00676E1D" w:rsidRDefault="00723B8B" w:rsidP="00723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8B" w:rsidRPr="00676E1D" w:rsidRDefault="00723B8B" w:rsidP="00723B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2022 году </w:t>
            </w:r>
            <w:r w:rsidRPr="0067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представителей НКО города Кемерово, волонтеров, </w:t>
            </w:r>
            <w:proofErr w:type="spellStart"/>
            <w:r w:rsidRPr="0067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ТОСов</w:t>
            </w:r>
            <w:proofErr w:type="spellEnd"/>
            <w:r w:rsidRPr="0067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сотрудников образовательных учреждений общего и дополнительного образования администрацией города совместно с</w:t>
            </w:r>
            <w:r w:rsidRPr="00676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ассоциацией «Совет муниципальных образований Кузбасса» </w:t>
            </w:r>
            <w:r w:rsidRPr="0067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организованы</w:t>
            </w:r>
            <w:r w:rsidRPr="00676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вебинары и круглые столы по </w:t>
            </w: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>вопросам обеспечения доступа негосударственных организаций к предоставлению услуг в социальной сфере,</w:t>
            </w:r>
            <w:r w:rsidRPr="00676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работы НКО и их правовой поддержки: </w:t>
            </w:r>
          </w:p>
          <w:p w:rsidR="00723B8B" w:rsidRPr="00676E1D" w:rsidRDefault="00723B8B" w:rsidP="00723B8B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6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20.04.2022 – «Территориальное общественное самоуправление в Кузбассе: лучшие практики, проблемы и перспективы развития»;</w:t>
            </w:r>
          </w:p>
          <w:p w:rsidR="00723B8B" w:rsidRPr="00676E1D" w:rsidRDefault="00723B8B" w:rsidP="00723B8B">
            <w:pPr>
              <w:pStyle w:val="font8"/>
              <w:spacing w:before="0" w:beforeAutospacing="0" w:after="0" w:afterAutospacing="0"/>
              <w:ind w:firstLine="567"/>
              <w:jc w:val="both"/>
              <w:textAlignment w:val="baseline"/>
              <w:rPr>
                <w:rFonts w:cs="Times New Roman"/>
                <w:color w:val="000000" w:themeColor="text1"/>
                <w:shd w:val="clear" w:color="auto" w:fill="F8F9FA"/>
              </w:rPr>
            </w:pPr>
            <w:r w:rsidRPr="00676E1D">
              <w:rPr>
                <w:rFonts w:cs="Times New Roman"/>
                <w:color w:val="000000" w:themeColor="text1"/>
                <w:shd w:val="clear" w:color="auto" w:fill="F8F9FA"/>
              </w:rPr>
              <w:t>28.06.2022 – конференция активистов ТОС Кузбасса по итогам регионального этапа конкурса «Лучшая практика ТОС»;</w:t>
            </w:r>
          </w:p>
          <w:p w:rsidR="00723B8B" w:rsidRPr="00676E1D" w:rsidRDefault="00723B8B" w:rsidP="00723B8B">
            <w:pPr>
              <w:pStyle w:val="font8"/>
              <w:spacing w:before="0" w:beforeAutospacing="0" w:after="0" w:afterAutospacing="0"/>
              <w:ind w:firstLine="567"/>
              <w:jc w:val="both"/>
              <w:textAlignment w:val="baseline"/>
              <w:rPr>
                <w:rFonts w:cs="Times New Roman"/>
                <w:color w:val="000000" w:themeColor="text1"/>
                <w:shd w:val="clear" w:color="auto" w:fill="F8F9FA"/>
              </w:rPr>
            </w:pPr>
            <w:r w:rsidRPr="00676E1D">
              <w:rPr>
                <w:rFonts w:cs="Times New Roman"/>
                <w:color w:val="000000" w:themeColor="text1"/>
                <w:shd w:val="clear" w:color="auto" w:fill="F8F9FA"/>
              </w:rPr>
              <w:t xml:space="preserve">30.06.2022 – </w:t>
            </w:r>
            <w:r w:rsidRPr="00676E1D">
              <w:rPr>
                <w:rFonts w:cs="Times New Roman"/>
                <w:bCs/>
                <w:color w:val="000000" w:themeColor="text1"/>
              </w:rPr>
              <w:t xml:space="preserve">«Общественные советы - ресурс для социально-экономического развития региона», </w:t>
            </w:r>
            <w:r w:rsidRPr="00676E1D">
              <w:rPr>
                <w:rFonts w:cs="Times New Roman"/>
                <w:color w:val="000000" w:themeColor="text1"/>
                <w:shd w:val="clear" w:color="auto" w:fill="F8F9FA"/>
              </w:rPr>
              <w:t>экспертная конференция по вопросу деятельности общественных советов, некоммерческих организаций, органов власти и местного самоуправления Кузбасса;</w:t>
            </w:r>
          </w:p>
          <w:p w:rsidR="00723B8B" w:rsidRPr="00676E1D" w:rsidRDefault="00723B8B" w:rsidP="00723B8B">
            <w:pPr>
              <w:pStyle w:val="4"/>
              <w:shd w:val="clear" w:color="auto" w:fill="F8F9FA"/>
              <w:spacing w:before="0"/>
              <w:ind w:firstLine="567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676E1D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27.12.2022 – «О проведении в 2023 году регионального этапа Всероссийского конкурса «Лучшая практика ТОС». Итоги федерального этапа Всероссийского конкурса «Лучшая практика ТОС» в 2022 году».</w:t>
            </w:r>
          </w:p>
          <w:p w:rsidR="00723B8B" w:rsidRPr="00676E1D" w:rsidRDefault="00723B8B" w:rsidP="00723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555FF" w:rsidRPr="00676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отделом молодежной политики управления культуры, спорта и молодежной политики администрации города проводились обучающие мероприятия для </w:t>
            </w:r>
            <w:r w:rsidR="006555FF" w:rsidRPr="00676E1D">
              <w:rPr>
                <w:rFonts w:ascii="Times New Roman" w:hAnsi="Times New Roman" w:cs="Times New Roman"/>
                <w:sz w:val="24"/>
                <w:szCs w:val="24"/>
              </w:rPr>
              <w:t>сотрудников администрации г.</w:t>
            </w: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 и подведомственных учреждений по вопросам социального проектирования, возможности участия в </w:t>
            </w:r>
            <w:proofErr w:type="spellStart"/>
            <w:r w:rsidRPr="00676E1D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676E1D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конкурсах.</w:t>
            </w:r>
          </w:p>
        </w:tc>
      </w:tr>
      <w:tr w:rsidR="005165DD" w:rsidRPr="00550CE3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676E1D" w:rsidRDefault="005165DD" w:rsidP="005165D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DD" w:rsidRPr="00676E1D" w:rsidRDefault="005165DD" w:rsidP="005165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676E1D" w:rsidRDefault="005165DD" w:rsidP="005165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кадрового потенциала СОНКО в области подготовки, переподготовки и повышения квалификации работников и добровольцев, в том числе путем поддержки региональных центров поддержки некоммерческих организаций, центров инноваций в социальной сфере, центров поддержки добровольчества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676E1D" w:rsidRDefault="005165DD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676E1D" w:rsidRDefault="005165DD" w:rsidP="005165D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>Ежегодно ведется совместная работа отдела молодежной политики управления культуры, спорта и молодежной политики администрации города и Региональных центров развития добровол</w:t>
            </w:r>
            <w:r w:rsidR="00950448" w:rsidRPr="00676E1D">
              <w:rPr>
                <w:rFonts w:ascii="Times New Roman" w:hAnsi="Times New Roman" w:cs="Times New Roman"/>
                <w:sz w:val="24"/>
                <w:szCs w:val="24"/>
              </w:rPr>
              <w:t>ьчества «</w:t>
            </w:r>
            <w:proofErr w:type="spellStart"/>
            <w:r w:rsidR="00950448" w:rsidRPr="00676E1D"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proofErr w:type="spellEnd"/>
            <w:r w:rsidR="00950448" w:rsidRPr="00676E1D"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</w:t>
            </w:r>
            <w:r w:rsidR="008803E5" w:rsidRPr="00676E1D">
              <w:rPr>
                <w:rFonts w:ascii="Times New Roman" w:hAnsi="Times New Roman" w:cs="Times New Roman"/>
                <w:sz w:val="24"/>
                <w:szCs w:val="24"/>
              </w:rPr>
              <w:t>в сфере чрезвычайный ситу</w:t>
            </w:r>
            <w:r w:rsidR="00950448" w:rsidRPr="00676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03E5" w:rsidRPr="00676E1D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676E1D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кадрового потенциала добровольцев, реализации социальных проектов на территории города Кемерово.</w:t>
            </w:r>
          </w:p>
        </w:tc>
      </w:tr>
      <w:tr w:rsidR="005165DD" w:rsidRPr="00550CE3" w:rsidTr="002729DD">
        <w:trPr>
          <w:trHeight w:val="6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E7513C" w:rsidRDefault="005165DD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E7513C" w:rsidRDefault="005165DD" w:rsidP="00516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поддержка региональных и муниципальных </w:t>
            </w:r>
            <w:proofErr w:type="spellStart"/>
            <w:r w:rsidRPr="00E7513C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E7513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(программ) СОНКО и социальных предпринимателей, проводимых благотворительными фондами, бизнес-организациями и </w:t>
            </w:r>
            <w:proofErr w:type="spellStart"/>
            <w:r w:rsidRPr="00E7513C">
              <w:rPr>
                <w:rFonts w:ascii="Times New Roman" w:hAnsi="Times New Roman" w:cs="Times New Roman"/>
                <w:sz w:val="24"/>
                <w:szCs w:val="24"/>
              </w:rPr>
              <w:t>краудфандинговыми</w:t>
            </w:r>
            <w:proofErr w:type="spellEnd"/>
            <w:r w:rsidRPr="00E7513C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E7513C" w:rsidRDefault="005165DD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E7513C" w:rsidRDefault="005165DD" w:rsidP="005165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E7513C">
              <w:rPr>
                <w:rFonts w:ascii="Times New Roman" w:hAnsi="Times New Roman" w:cs="Times New Roman"/>
                <w:sz w:val="24"/>
              </w:rPr>
              <w:t>В це</w:t>
            </w:r>
            <w:r w:rsidR="00E7513C" w:rsidRPr="00E7513C">
              <w:rPr>
                <w:rFonts w:ascii="Times New Roman" w:hAnsi="Times New Roman" w:cs="Times New Roman"/>
                <w:sz w:val="24"/>
              </w:rPr>
              <w:t>лях информирования субъектов</w:t>
            </w:r>
            <w:r w:rsidRPr="00E7513C">
              <w:rPr>
                <w:rFonts w:ascii="Times New Roman" w:hAnsi="Times New Roman" w:cs="Times New Roman"/>
                <w:sz w:val="24"/>
              </w:rPr>
              <w:t xml:space="preserve"> МСП о действующих мерах поддержки в рамках муниципальной программы организованы приемы в территориальных управлениях администрации г. Кемерово, МБУ «Центр поддержки предпринимательства» (далее – МБУ «ЦПП»); МН «Фонд поддержки малого предпринимательства г. Кемерово» (далее – Муниципальный фонд), в управлении потребительского рынка и развития предпринимательства администрации г. Кемерово, а также информация </w:t>
            </w:r>
            <w:r w:rsidR="00E7513C" w:rsidRPr="00E7513C">
              <w:rPr>
                <w:rFonts w:ascii="Times New Roman" w:hAnsi="Times New Roman" w:cs="Times New Roman"/>
                <w:sz w:val="24"/>
              </w:rPr>
              <w:t>освещалась</w:t>
            </w:r>
            <w:r w:rsidRPr="00E7513C">
              <w:rPr>
                <w:rFonts w:ascii="Times New Roman" w:hAnsi="Times New Roman" w:cs="Times New Roman"/>
                <w:sz w:val="24"/>
              </w:rPr>
              <w:t xml:space="preserve"> на официальных сайтах вышеуказанных организаций и </w:t>
            </w:r>
            <w:proofErr w:type="spellStart"/>
            <w:r w:rsidRPr="00E7513C">
              <w:rPr>
                <w:rFonts w:ascii="Times New Roman" w:hAnsi="Times New Roman" w:cs="Times New Roman"/>
                <w:sz w:val="24"/>
              </w:rPr>
              <w:t>телеграм</w:t>
            </w:r>
            <w:proofErr w:type="spellEnd"/>
            <w:r w:rsidRPr="00E7513C">
              <w:rPr>
                <w:rFonts w:ascii="Times New Roman" w:hAnsi="Times New Roman" w:cs="Times New Roman"/>
                <w:sz w:val="24"/>
              </w:rPr>
              <w:t xml:space="preserve"> - каналах отдела развития предпринимательства управления потребительского рынка и развития предприн</w:t>
            </w:r>
            <w:r w:rsidR="00E7513C" w:rsidRPr="00E7513C">
              <w:rPr>
                <w:rFonts w:ascii="Times New Roman" w:hAnsi="Times New Roman" w:cs="Times New Roman"/>
                <w:sz w:val="24"/>
              </w:rPr>
              <w:t>имательства администрации г.</w:t>
            </w:r>
            <w:r w:rsidRPr="00E7513C">
              <w:rPr>
                <w:rFonts w:ascii="Times New Roman" w:hAnsi="Times New Roman" w:cs="Times New Roman"/>
                <w:sz w:val="24"/>
              </w:rPr>
              <w:t xml:space="preserve"> Кемерово, МБУ «ЦПП», Муниципального фонда.</w:t>
            </w:r>
          </w:p>
          <w:p w:rsidR="005165DD" w:rsidRPr="00E7513C" w:rsidRDefault="005165DD" w:rsidP="005165D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</w:pPr>
            <w:r w:rsidRPr="00E751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Совестно с КРОО «Ресурсный центр поддержки общественных инициатив» с целью привлечения и поддержки некоммерческого сектора к участию в конкурсах 30.06.2022 проведен вебинар «О приеме заявок на специальный конкурс Фонда Президентских грантов-2022</w:t>
            </w:r>
            <w:r w:rsidRPr="00E75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9FA"/>
              </w:rPr>
              <w:t>».</w:t>
            </w:r>
          </w:p>
          <w:p w:rsidR="00BE3B2E" w:rsidRPr="00E7513C" w:rsidRDefault="00BE3B2E" w:rsidP="00E7513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13C">
              <w:rPr>
                <w:rFonts w:ascii="Times New Roman" w:hAnsi="Times New Roman" w:cs="Times New Roman"/>
                <w:sz w:val="24"/>
                <w:szCs w:val="24"/>
              </w:rPr>
              <w:t>Ежегодно отделом молодежной политики управления культуры, спорта и молодежной политики администрации города проводится городской конкурс социально значимых проектов «Кемеровское молодежное Вече» За период проведения данного конкурса было реализовано более 700 социально значимых проектов.</w:t>
            </w:r>
          </w:p>
        </w:tc>
      </w:tr>
      <w:tr w:rsidR="005165DD" w:rsidRPr="00550CE3" w:rsidTr="002729DD">
        <w:trPr>
          <w:trHeight w:val="82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2F691A" w:rsidRDefault="005165DD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2F691A" w:rsidRDefault="005165DD" w:rsidP="00516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Содействие СОНКО, осуществляющим деятельность на территории города Кемерово, в привлечении внебюджетных средств на осуществление их деятельности в сфере оказания социальных услуг населению посредством участия в конкурсах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2F691A" w:rsidRDefault="005165DD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2F691A" w:rsidRDefault="005165DD" w:rsidP="005165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привлечения внебюджетных средств на осуществление деятельности некоммерческих организаций, в том числе СОНКО, в конкурсах с грантовой поддержкой различных уровней структурными подразделениями администрации г. </w:t>
            </w:r>
            <w:proofErr w:type="gramStart"/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Кемерово  налажена</w:t>
            </w:r>
            <w:proofErr w:type="gramEnd"/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информационная работа по освещению актуальных конкурсов и грантов в социальной сфере местного, областного и федерального уровней. </w:t>
            </w:r>
          </w:p>
          <w:p w:rsidR="005165DD" w:rsidRPr="002F691A" w:rsidRDefault="005165DD" w:rsidP="005165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привлечению дополнительных источников финансирования в экономику города проводится постоянно. Так, анализируются реестры Министерства юстиции РФ на предмет новых зарегистрированных некоммерческих организаций г. Кемерово, деятельность которых отвечает требованиям для участия в конкурсах на получение грантов, направляются информационные письма НКО о возможности получения субсидий из городского бюджета, о проведении конкурсов и т.д. Кроме того, работа проводится и с образовательными учреждениями различного уровня, общественными группами, физическими лицами по вопросу заявок на участие в конкурсах и соискание грантов, в том числе муниципальной стипендии. Также организуются тематические встречи с представителями СОНКО по вопросу их участия в конкурсах. </w:t>
            </w:r>
          </w:p>
          <w:p w:rsidR="009B4FAA" w:rsidRPr="002F691A" w:rsidRDefault="009B4FAA" w:rsidP="009B4FA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заместителя Главы города по социальным вопросам при участии представителей управлений образования, культуры, спорта и молодежной политики, социальной защиты населения 05.10.2022 и 13.10.2022 состоялись рабочие совещания по разработке проектов и участию в конкурсах Фонда Президентских грантов с фондом поддержки и развития социальных проектов и программ «Город 42», а также с АНО «Потенциал». </w:t>
            </w:r>
            <w:r w:rsidRPr="002F6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совместной работе муниципальных учреждений социальной сферы с СОНКО удалось выиграть гранты в вышеуказанном конкурсе.</w:t>
            </w:r>
          </w:p>
          <w:p w:rsidR="009B4FAA" w:rsidRPr="002F691A" w:rsidRDefault="009B4FAA" w:rsidP="009B4FAA">
            <w:pPr>
              <w:pStyle w:val="af3"/>
              <w:spacing w:after="0"/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2F691A">
              <w:rPr>
                <w:sz w:val="24"/>
                <w:szCs w:val="24"/>
              </w:rPr>
              <w:t xml:space="preserve">Учреждение МАУК «МИБС» совместно с АНО «Ресурсный центр </w:t>
            </w:r>
            <w:proofErr w:type="spellStart"/>
            <w:r w:rsidRPr="002F691A">
              <w:rPr>
                <w:sz w:val="24"/>
                <w:szCs w:val="24"/>
              </w:rPr>
              <w:t>РегионИнфо</w:t>
            </w:r>
            <w:proofErr w:type="spellEnd"/>
            <w:r w:rsidRPr="002F691A">
              <w:rPr>
                <w:sz w:val="24"/>
                <w:szCs w:val="24"/>
              </w:rPr>
              <w:t xml:space="preserve">» создали методический проект «Лаборатория </w:t>
            </w:r>
            <w:proofErr w:type="spellStart"/>
            <w:r w:rsidRPr="002F691A">
              <w:rPr>
                <w:sz w:val="24"/>
                <w:szCs w:val="24"/>
              </w:rPr>
              <w:t>квеста</w:t>
            </w:r>
            <w:proofErr w:type="spellEnd"/>
            <w:r w:rsidRPr="002F691A">
              <w:rPr>
                <w:sz w:val="24"/>
                <w:szCs w:val="24"/>
              </w:rPr>
              <w:t xml:space="preserve">: дорогами первых» по </w:t>
            </w:r>
            <w:proofErr w:type="spellStart"/>
            <w:r w:rsidRPr="002F691A">
              <w:rPr>
                <w:sz w:val="24"/>
                <w:szCs w:val="24"/>
              </w:rPr>
              <w:t>квестологии</w:t>
            </w:r>
            <w:proofErr w:type="spellEnd"/>
            <w:r w:rsidRPr="002F691A">
              <w:rPr>
                <w:sz w:val="24"/>
                <w:szCs w:val="24"/>
              </w:rPr>
              <w:t xml:space="preserve"> с приглашением специалиста-</w:t>
            </w:r>
            <w:proofErr w:type="spellStart"/>
            <w:r w:rsidRPr="002F691A">
              <w:rPr>
                <w:sz w:val="24"/>
                <w:szCs w:val="24"/>
              </w:rPr>
              <w:t>квестолога</w:t>
            </w:r>
            <w:proofErr w:type="spellEnd"/>
            <w:r w:rsidRPr="002F691A">
              <w:rPr>
                <w:sz w:val="24"/>
                <w:szCs w:val="24"/>
              </w:rPr>
              <w:t xml:space="preserve">, проведения серии практических занятий и разработки </w:t>
            </w:r>
            <w:proofErr w:type="spellStart"/>
            <w:r w:rsidRPr="002F691A">
              <w:rPr>
                <w:sz w:val="24"/>
                <w:szCs w:val="24"/>
              </w:rPr>
              <w:t>квестов</w:t>
            </w:r>
            <w:proofErr w:type="spellEnd"/>
            <w:r w:rsidRPr="002F691A">
              <w:rPr>
                <w:sz w:val="24"/>
                <w:szCs w:val="24"/>
              </w:rPr>
              <w:t xml:space="preserve"> на реальном материале (Кемеровское краеведение). В проекте предусмотрены тестирование </w:t>
            </w:r>
            <w:proofErr w:type="spellStart"/>
            <w:r w:rsidRPr="002F691A">
              <w:rPr>
                <w:sz w:val="24"/>
                <w:szCs w:val="24"/>
              </w:rPr>
              <w:t>квестов</w:t>
            </w:r>
            <w:proofErr w:type="spellEnd"/>
            <w:r w:rsidRPr="002F691A">
              <w:rPr>
                <w:sz w:val="24"/>
                <w:szCs w:val="24"/>
              </w:rPr>
              <w:t xml:space="preserve">, а также последующая адаптация некоторых продуктов для платформы </w:t>
            </w:r>
            <w:r w:rsidRPr="002F691A">
              <w:rPr>
                <w:sz w:val="24"/>
                <w:szCs w:val="24"/>
                <w:lang w:val="en-US"/>
              </w:rPr>
              <w:t>IZI</w:t>
            </w:r>
            <w:r w:rsidRPr="002F691A">
              <w:rPr>
                <w:sz w:val="24"/>
                <w:szCs w:val="24"/>
              </w:rPr>
              <w:t>.</w:t>
            </w:r>
            <w:r w:rsidRPr="002F691A">
              <w:rPr>
                <w:sz w:val="24"/>
                <w:szCs w:val="24"/>
                <w:lang w:val="en-US"/>
              </w:rPr>
              <w:t>TRAVEL</w:t>
            </w:r>
            <w:r w:rsidRPr="002F691A">
              <w:rPr>
                <w:sz w:val="24"/>
                <w:szCs w:val="24"/>
              </w:rPr>
              <w:t>. Сумма гранта Фонда президентских грантов составила 1 264 471 рублей.</w:t>
            </w:r>
          </w:p>
          <w:p w:rsidR="009B4FAA" w:rsidRPr="002F691A" w:rsidRDefault="009B4FAA" w:rsidP="009B4FAA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Местная общественная организация «Федерация футбола города Кемерово» одержала победу в 1 конкурсе 2023 года 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Фонда Президентских грантов с проектом спортивной направленности «Фестиваль «С футболом за здоровьем!». Размер гранта составил 891 069,84 руб</w:t>
            </w:r>
            <w:r w:rsidR="00D137C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. Проект направлен на </w:t>
            </w:r>
            <w:r w:rsidRPr="002F6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к здоровому образу жизни посредством соревнований по футболу между дошкольниками, школьниками и командами из города Кемерово и других городов Кемеровской области - Кузбасса. Проект начнет реализацию в 2023 году.</w:t>
            </w:r>
          </w:p>
          <w:p w:rsidR="009B4FAA" w:rsidRPr="002F691A" w:rsidRDefault="009B4FAA" w:rsidP="009B4FA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управления социальной защиты населения </w:t>
            </w:r>
            <w:r w:rsidR="00FE1B82"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                  г. Кемерово 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выиграны и реализуются </w:t>
            </w:r>
            <w:proofErr w:type="spellStart"/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 проекты для людей с ограниченными возможностями здоровья. С 01.09.2022 КГООО «Всероссийское общество инвалидов» </w:t>
            </w:r>
            <w:r w:rsidR="00FE1B82" w:rsidRPr="002F691A">
              <w:rPr>
                <w:rFonts w:ascii="Times New Roman" w:hAnsi="Times New Roman" w:cs="Times New Roman"/>
                <w:sz w:val="24"/>
                <w:szCs w:val="24"/>
              </w:rPr>
              <w:t>запустил реализацию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FE1B82" w:rsidRPr="002F6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 «Наше лучшее лето». Размер гранта составил </w:t>
            </w:r>
            <w:r w:rsidR="00D137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452 883,00 рублей. Проект направлен на активный и здоровый образ жизни. По итогам участники улучшат свое физическое состояние, получат новый опыт в организации отдыха, попробуют свои силы в разных видах активностей, а также улучшат свое эмоциональное состояние, получат новые знакомства, улучшат навыки коммуникации. </w:t>
            </w:r>
            <w:r w:rsidR="00FE1B82" w:rsidRPr="002F691A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продолжится по 31.05.2023.</w:t>
            </w:r>
          </w:p>
          <w:p w:rsidR="009B4FAA" w:rsidRPr="002F691A" w:rsidRDefault="004E2E2A" w:rsidP="009B4FA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С 01.02.2022 по 28.02.2023 КОО</w:t>
            </w:r>
            <w:r w:rsidR="009B4FAA"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инвалидов «Всероссийское ордена трудового красного знамени общество слепых» реализуется 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еще один </w:t>
            </w:r>
            <w:r w:rsidR="009B4FAA" w:rsidRPr="002F691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FAA" w:rsidRPr="002F6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FAA" w:rsidRPr="002F69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9B4FAA" w:rsidRPr="002F6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</w:t>
            </w:r>
            <w:r w:rsidRPr="002F6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Фонда Президентских </w:t>
            </w:r>
            <w:proofErr w:type="gramStart"/>
            <w:r w:rsidRPr="002F6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грантов:   </w:t>
            </w:r>
            <w:proofErr w:type="gramEnd"/>
            <w:r w:rsidRPr="002F69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="009B4FAA" w:rsidRPr="002F691A">
              <w:rPr>
                <w:rFonts w:ascii="Times New Roman" w:hAnsi="Times New Roman" w:cs="Times New Roman"/>
                <w:sz w:val="24"/>
                <w:szCs w:val="24"/>
              </w:rPr>
              <w:t>«Шаг за шагом в здоровый и активный образ жизни». Размер гранта: 2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B4FAA" w:rsidRPr="002F691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 061,0 рублей.</w:t>
            </w:r>
            <w:r w:rsidR="009B4FAA"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  Проект нацелен на охват незрячих и слабовидящих людей через внедрение в практику современных, адаптированных к потребностям незрячих, форм активного досуга. Активные люди из числа инвалидов по зрению будут знакомиться с современными спортивными играми, адаптированными для лиц с нарушением зрения, тем самым, появится интерес к активному образу жизни как в физическом, так и в интеллектуальном плане, что способствует сохранению и поддержанию здоровья. </w:t>
            </w:r>
          </w:p>
          <w:p w:rsidR="009B4FAA" w:rsidRPr="002F691A" w:rsidRDefault="004E2E2A" w:rsidP="009B4FA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bCs/>
                <w:sz w:val="24"/>
                <w:szCs w:val="24"/>
              </w:rPr>
              <w:t>АНО</w:t>
            </w:r>
            <w:r w:rsidR="009B4FAA" w:rsidRPr="002F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«Православная патронажная служба города Кемерово» выиграла грант по проекту «Кемеровская служба выездной паллиативной помощи «Домашняя за</w:t>
            </w:r>
            <w:r w:rsidR="00B57D54" w:rsidRPr="002F691A">
              <w:rPr>
                <w:rFonts w:ascii="Times New Roman" w:hAnsi="Times New Roman" w:cs="Times New Roman"/>
                <w:bCs/>
                <w:sz w:val="24"/>
                <w:szCs w:val="24"/>
              </w:rPr>
              <w:t>бота», размер гранта составил 5 408 629,</w:t>
            </w:r>
            <w:r w:rsidR="009B4FAA" w:rsidRPr="002F691A">
              <w:rPr>
                <w:rFonts w:ascii="Times New Roman" w:hAnsi="Times New Roman" w:cs="Times New Roman"/>
                <w:bCs/>
                <w:sz w:val="24"/>
                <w:szCs w:val="24"/>
              </w:rPr>
              <w:t>0 руб</w:t>
            </w:r>
            <w:r w:rsidR="005A09DF">
              <w:rPr>
                <w:rFonts w:ascii="Times New Roman" w:hAnsi="Times New Roman" w:cs="Times New Roman"/>
                <w:bCs/>
                <w:sz w:val="24"/>
                <w:szCs w:val="24"/>
              </w:rPr>
              <w:t>лей</w:t>
            </w:r>
            <w:r w:rsidR="009B4FAA" w:rsidRPr="002F691A">
              <w:rPr>
                <w:rFonts w:ascii="Times New Roman" w:hAnsi="Times New Roman" w:cs="Times New Roman"/>
                <w:bCs/>
                <w:sz w:val="24"/>
                <w:szCs w:val="24"/>
              </w:rPr>
              <w:t>. Срок реализации: 01.07.2022 - 31.12.2023. Проект является продолжением успешно реализованных проектов по долгосрочному паллиативному уходу за маломобильными пожилыми людьми и инвалидами, про</w:t>
            </w:r>
            <w:r w:rsidR="00B57D54" w:rsidRPr="002F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живающими в г. Кемерово и </w:t>
            </w:r>
            <w:r w:rsidR="009B4FAA" w:rsidRPr="002F691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 на улучшение физического и эмо</w:t>
            </w:r>
            <w:r w:rsidR="00B57D54" w:rsidRPr="002F691A">
              <w:rPr>
                <w:rFonts w:ascii="Times New Roman" w:hAnsi="Times New Roman" w:cs="Times New Roman"/>
                <w:bCs/>
                <w:sz w:val="24"/>
                <w:szCs w:val="24"/>
              </w:rPr>
              <w:t>ционального состояния здоровья граждан, нуждающих</w:t>
            </w:r>
            <w:r w:rsidR="009B4FAA" w:rsidRPr="002F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</w:t>
            </w:r>
            <w:r w:rsidR="00B57D54" w:rsidRPr="002F691A">
              <w:rPr>
                <w:rFonts w:ascii="Times New Roman" w:hAnsi="Times New Roman" w:cs="Times New Roman"/>
                <w:bCs/>
                <w:sz w:val="24"/>
                <w:szCs w:val="24"/>
              </w:rPr>
              <w:t>в качественном</w:t>
            </w:r>
            <w:r w:rsidR="009B4FAA" w:rsidRPr="002F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уход</w:t>
            </w:r>
            <w:r w:rsidR="00B57D54" w:rsidRPr="002F691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B4FAA" w:rsidRPr="002F69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дому (бытовую помощь, гигиенический уход, психологическую и эмоциональную поддержку).</w:t>
            </w:r>
          </w:p>
          <w:p w:rsidR="00B57D54" w:rsidRDefault="005165DD" w:rsidP="00B57D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B57D54"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конкурсов различного уровня в 2022 году общая сумма привлеченных </w:t>
            </w:r>
            <w:r w:rsidR="00D137CA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негосударственными 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организациями г. Кемерово грантов на их развитие составила 273,1 млн. рублей</w:t>
            </w:r>
            <w:r w:rsidR="00D137CA"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7CA">
              <w:rPr>
                <w:rFonts w:ascii="Times New Roman" w:hAnsi="Times New Roman" w:cs="Times New Roman"/>
                <w:sz w:val="24"/>
                <w:szCs w:val="24"/>
              </w:rPr>
              <w:t>(таблица № 3),</w:t>
            </w:r>
            <w:r w:rsidR="00B57D54"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 из них по уровням бюджета:</w:t>
            </w:r>
          </w:p>
          <w:p w:rsidR="00D137CA" w:rsidRPr="00D137CA" w:rsidRDefault="00D137CA" w:rsidP="00B57D5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B57D54" w:rsidRPr="002F691A" w:rsidRDefault="00B57D54" w:rsidP="00B57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– 246,9 млн. рубле</w:t>
            </w:r>
            <w:r w:rsidR="006555FF" w:rsidRPr="002F69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D54" w:rsidRPr="002F691A" w:rsidRDefault="00B57D54" w:rsidP="00B57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- региональный бюджет – 23,1 млн. рубл</w:t>
            </w:r>
            <w:r w:rsidR="006555FF" w:rsidRPr="002F691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65DD" w:rsidRPr="002F691A" w:rsidRDefault="00B57D54" w:rsidP="00D13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1A">
              <w:rPr>
                <w:rFonts w:ascii="Times New Roman" w:hAnsi="Times New Roman" w:cs="Times New Roman"/>
                <w:sz w:val="24"/>
                <w:szCs w:val="24"/>
              </w:rPr>
              <w:t>- местный бюджет – 3,1 млн. рубл</w:t>
            </w:r>
            <w:r w:rsidR="006555FF" w:rsidRPr="002F691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13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3C2E" w:rsidRPr="002F6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3C2E" w:rsidRPr="00550CE3" w:rsidTr="00CA3C2E">
        <w:trPr>
          <w:trHeight w:val="578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A3C2E" w:rsidRPr="00594A79" w:rsidRDefault="00CA3C2E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2E" w:rsidRPr="002C736E" w:rsidRDefault="00CA3C2E" w:rsidP="00CA3C2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C736E">
              <w:rPr>
                <w:rFonts w:ascii="Times New Roman" w:hAnsi="Times New Roman" w:cs="Times New Roman"/>
                <w:i/>
                <w:sz w:val="24"/>
                <w:szCs w:val="24"/>
              </w:rPr>
              <w:t>Грантовая</w:t>
            </w:r>
            <w:proofErr w:type="spellEnd"/>
            <w:r w:rsidRPr="002C73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 НКО по итогам 2022 года</w:t>
            </w:r>
          </w:p>
          <w:p w:rsidR="00CA3C2E" w:rsidRPr="002C736E" w:rsidRDefault="00CA3C2E" w:rsidP="00CA3C2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3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Таблица № 3</w:t>
            </w:r>
          </w:p>
          <w:tbl>
            <w:tblPr>
              <w:tblStyle w:val="af"/>
              <w:tblW w:w="4637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154"/>
              <w:gridCol w:w="3894"/>
              <w:gridCol w:w="1611"/>
              <w:gridCol w:w="1611"/>
              <w:gridCol w:w="1345"/>
            </w:tblGrid>
            <w:tr w:rsidR="00CA3C2E" w:rsidRPr="002C736E" w:rsidTr="008803E5">
              <w:trPr>
                <w:tblHeader/>
                <w:jc w:val="center"/>
              </w:trPr>
              <w:tc>
                <w:tcPr>
                  <w:tcW w:w="254" w:type="pct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63" w:type="pct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конкурса, гранта</w:t>
                  </w:r>
                </w:p>
              </w:tc>
              <w:tc>
                <w:tcPr>
                  <w:tcW w:w="1465" w:type="pct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Направление деятельности </w:t>
                  </w:r>
                </w:p>
              </w:tc>
              <w:tc>
                <w:tcPr>
                  <w:tcW w:w="606" w:type="pct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участников от        г. Кемерово</w:t>
                  </w:r>
                </w:p>
              </w:tc>
              <w:tc>
                <w:tcPr>
                  <w:tcW w:w="606" w:type="pct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победителей</w:t>
                  </w:r>
                </w:p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г. Кемерово</w:t>
                  </w:r>
                </w:p>
              </w:tc>
              <w:tc>
                <w:tcPr>
                  <w:tcW w:w="506" w:type="pct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Выделено </w:t>
                  </w:r>
                  <w:proofErr w:type="gramStart"/>
                  <w:r w:rsidRPr="002C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грантов,   </w:t>
                  </w:r>
                  <w:proofErr w:type="gramEnd"/>
                  <w:r w:rsidRPr="002C736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тыс. руб.</w:t>
                  </w:r>
                </w:p>
              </w:tc>
            </w:tr>
            <w:tr w:rsidR="00CA3C2E" w:rsidRPr="002C736E" w:rsidTr="008803E5">
              <w:trPr>
                <w:trHeight w:val="285"/>
                <w:jc w:val="center"/>
              </w:trPr>
              <w:tc>
                <w:tcPr>
                  <w:tcW w:w="5000" w:type="pct"/>
                  <w:gridSpan w:val="6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2C736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Всероссийские конкурсы:</w:t>
                  </w:r>
                </w:p>
              </w:tc>
            </w:tr>
            <w:tr w:rsidR="00CA3C2E" w:rsidRPr="002C736E" w:rsidTr="008803E5">
              <w:trPr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Министерство науки и образования РФ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Поддержка научной деятельности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164 420,0</w:t>
                  </w:r>
                </w:p>
              </w:tc>
            </w:tr>
            <w:tr w:rsidR="00CA3C2E" w:rsidRPr="002C736E" w:rsidTr="008803E5">
              <w:trPr>
                <w:trHeight w:val="528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Фонд Президентских грантов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13 различных направлений для НКО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137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23 570,1</w:t>
                  </w:r>
                </w:p>
              </w:tc>
            </w:tr>
            <w:tr w:rsidR="00CA3C2E" w:rsidRPr="002C736E" w:rsidTr="008803E5">
              <w:trPr>
                <w:trHeight w:val="422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Российский научный фонд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Поддержка научной деятельности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21 000,0</w:t>
                  </w:r>
                </w:p>
              </w:tc>
            </w:tr>
            <w:tr w:rsidR="00CA3C2E" w:rsidRPr="002C736E" w:rsidTr="008803E5">
              <w:trPr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Федеральное агентство по делам молодежи «Росмолодежь»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 xml:space="preserve">Направления: добровольчество, </w:t>
                  </w:r>
                  <w:proofErr w:type="spellStart"/>
                  <w:r w:rsidRPr="002C736E">
                    <w:rPr>
                      <w:rFonts w:ascii="Times New Roman" w:hAnsi="Times New Roman" w:cs="Times New Roman"/>
                    </w:rPr>
                    <w:t>волонтерство</w:t>
                  </w:r>
                  <w:proofErr w:type="spellEnd"/>
                  <w:r w:rsidRPr="002C736E">
                    <w:rPr>
                      <w:rFonts w:ascii="Times New Roman" w:hAnsi="Times New Roman" w:cs="Times New Roman"/>
                    </w:rPr>
                    <w:t>, для НКО, физ. лиц и общественных групп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15 087,0</w:t>
                  </w:r>
                </w:p>
              </w:tc>
            </w:tr>
            <w:tr w:rsidR="00CA3C2E" w:rsidRPr="002C736E" w:rsidTr="008803E5">
              <w:trPr>
                <w:trHeight w:val="653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Конкурс Президентских грантов в области культуры, искусства и креативных индустрий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8 направлений культурной деятельности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14 357,9</w:t>
                  </w:r>
                </w:p>
              </w:tc>
            </w:tr>
            <w:tr w:rsidR="00CA3C2E" w:rsidRPr="002C736E" w:rsidTr="008803E5">
              <w:trPr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Фонд содействия инновациям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Поддержка разработок молодых ученых и предпринимателей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7 300,0</w:t>
                  </w:r>
                </w:p>
              </w:tc>
            </w:tr>
            <w:tr w:rsidR="00CA3C2E" w:rsidRPr="002C736E" w:rsidTr="008803E5">
              <w:trPr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Фонд поддержки гуманитарных и просветительских инициатив «</w:t>
                  </w:r>
                  <w:proofErr w:type="spellStart"/>
                  <w:r w:rsidRPr="002C736E">
                    <w:rPr>
                      <w:rFonts w:ascii="Times New Roman" w:hAnsi="Times New Roman" w:cs="Times New Roman"/>
                    </w:rPr>
                    <w:t>Соработничество</w:t>
                  </w:r>
                  <w:proofErr w:type="spellEnd"/>
                  <w:r w:rsidRPr="002C736E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 xml:space="preserve">Поддержка социальных православных инициатив </w:t>
                  </w:r>
                </w:p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994,5</w:t>
                  </w:r>
                </w:p>
              </w:tc>
            </w:tr>
            <w:tr w:rsidR="00CA3C2E" w:rsidRPr="002C736E" w:rsidTr="008803E5">
              <w:trPr>
                <w:trHeight w:val="456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Благотворительный фонд                         А. Рыбакова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2C736E">
                    <w:rPr>
                      <w:rFonts w:ascii="Times New Roman" w:hAnsi="Times New Roman" w:cs="Times New Roman"/>
                      <w:shd w:val="clear" w:color="auto" w:fill="FFFFFF"/>
                    </w:rPr>
                    <w:t>Поддержка и популяризация ярких, творческих российских специалистов дошкольного образования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140,0</w:t>
                  </w:r>
                </w:p>
              </w:tc>
            </w:tr>
            <w:tr w:rsidR="00CA3C2E" w:rsidRPr="002C736E" w:rsidTr="008803E5">
              <w:trPr>
                <w:jc w:val="center"/>
              </w:trPr>
              <w:tc>
                <w:tcPr>
                  <w:tcW w:w="5000" w:type="pct"/>
                  <w:gridSpan w:val="6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2C736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Региональные конкурсы:</w:t>
                  </w:r>
                </w:p>
              </w:tc>
            </w:tr>
            <w:tr w:rsidR="00CA3C2E" w:rsidRPr="002C736E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Конкурс молодежных проектов Кузбасса среди НКО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Поддержка</w:t>
                  </w:r>
                  <w:r w:rsidRPr="002C736E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гражданской активности населения по                     10 номинациям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20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15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20 000,0</w:t>
                  </w:r>
                </w:p>
              </w:tc>
            </w:tr>
            <w:tr w:rsidR="00CA3C2E" w:rsidRPr="002C736E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Конкурс социальных проектов на консолидированный бюджет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Поддержка</w:t>
                  </w:r>
                  <w:r w:rsidRPr="002C736E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гражданской активности населения по 4 номинациям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20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15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3 120,0</w:t>
                  </w:r>
                </w:p>
              </w:tc>
            </w:tr>
            <w:tr w:rsidR="00CA3C2E" w:rsidRPr="002C736E" w:rsidTr="008803E5">
              <w:trPr>
                <w:trHeight w:val="343"/>
                <w:jc w:val="center"/>
              </w:trPr>
              <w:tc>
                <w:tcPr>
                  <w:tcW w:w="5000" w:type="pct"/>
                  <w:gridSpan w:val="6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Муниципальные конкурсы:</w:t>
                  </w:r>
                </w:p>
              </w:tc>
            </w:tr>
            <w:tr w:rsidR="00CA3C2E" w:rsidRPr="002C736E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Конкурс «Кемеровское молодежное Вече»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Поддержка молодежных инициатив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37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25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1 300,0</w:t>
                  </w:r>
                </w:p>
              </w:tc>
            </w:tr>
            <w:tr w:rsidR="00CA3C2E" w:rsidRPr="002C736E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 xml:space="preserve">Смотр-конкурс «Лучший центр по работе с населением» 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Поддержка деятельности центров по работе с населением по 6 номинациям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35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35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534,0</w:t>
                  </w:r>
                </w:p>
              </w:tc>
            </w:tr>
            <w:tr w:rsidR="00CA3C2E" w:rsidRPr="002C736E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Смотр-конкурс «Любимому городу -  красивый дом и двор»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Благоустройство дворов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более 700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46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335,5</w:t>
                  </w:r>
                </w:p>
              </w:tc>
            </w:tr>
            <w:tr w:rsidR="00CA3C2E" w:rsidRPr="002C736E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Смотр-конкурс «Снежный калейдоскоп»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Новогоднее оформление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935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46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360,0</w:t>
                  </w:r>
                </w:p>
              </w:tc>
            </w:tr>
            <w:tr w:rsidR="00CA3C2E" w:rsidRPr="002C736E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Конкурс на соискание муниципальных стипендиатов среди студентов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Поддержка выдающихся студентов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50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52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266,0</w:t>
                  </w:r>
                </w:p>
              </w:tc>
            </w:tr>
            <w:tr w:rsidR="00CA3C2E" w:rsidRPr="002C736E" w:rsidTr="008803E5">
              <w:trPr>
                <w:trHeight w:val="490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Лучший комитет ТОС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Поддержка деятельности ТОС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23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23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93,0</w:t>
                  </w:r>
                </w:p>
              </w:tc>
            </w:tr>
            <w:tr w:rsidR="00CA3C2E" w:rsidRPr="002C736E" w:rsidTr="008803E5">
              <w:trPr>
                <w:trHeight w:val="514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 xml:space="preserve">Конкурс «Волонтер </w:t>
                  </w:r>
                  <w:proofErr w:type="spellStart"/>
                  <w:r w:rsidRPr="002C736E">
                    <w:rPr>
                      <w:rFonts w:ascii="Times New Roman" w:hAnsi="Times New Roman" w:cs="Times New Roman"/>
                    </w:rPr>
                    <w:t>Кемерова</w:t>
                  </w:r>
                  <w:proofErr w:type="spellEnd"/>
                  <w:r w:rsidRPr="002C736E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 xml:space="preserve">Поддержка </w:t>
                  </w:r>
                  <w:proofErr w:type="spellStart"/>
                  <w:r w:rsidRPr="002C736E">
                    <w:rPr>
                      <w:rFonts w:ascii="Times New Roman" w:hAnsi="Times New Roman" w:cs="Times New Roman"/>
                    </w:rPr>
                    <w:t>волонтерства</w:t>
                  </w:r>
                  <w:proofErr w:type="spellEnd"/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36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12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80,0</w:t>
                  </w:r>
                </w:p>
              </w:tc>
            </w:tr>
            <w:tr w:rsidR="00CA3C2E" w:rsidRPr="002C736E" w:rsidTr="008803E5">
              <w:trPr>
                <w:trHeight w:val="663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 xml:space="preserve">Конкурс «Молодая семья </w:t>
                  </w:r>
                  <w:proofErr w:type="spellStart"/>
                  <w:r w:rsidRPr="002C736E">
                    <w:rPr>
                      <w:rFonts w:ascii="Times New Roman" w:hAnsi="Times New Roman" w:cs="Times New Roman"/>
                    </w:rPr>
                    <w:t>Кемерова</w:t>
                  </w:r>
                  <w:proofErr w:type="spellEnd"/>
                  <w:r w:rsidRPr="002C736E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Поддержка молодых семей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17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3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75,0</w:t>
                  </w:r>
                </w:p>
              </w:tc>
            </w:tr>
            <w:tr w:rsidR="00CA3C2E" w:rsidRPr="002C736E" w:rsidTr="008803E5">
              <w:trPr>
                <w:trHeight w:val="486"/>
                <w:jc w:val="center"/>
              </w:trPr>
              <w:tc>
                <w:tcPr>
                  <w:tcW w:w="254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563" w:type="pct"/>
                  <w:vAlign w:val="center"/>
                </w:tcPr>
                <w:p w:rsidR="00CA3C2E" w:rsidRPr="002C736E" w:rsidRDefault="00CA3C2E" w:rsidP="00CA3C2E">
                  <w:pPr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Конкурс «Молодое лицо города»</w:t>
                  </w:r>
                </w:p>
              </w:tc>
              <w:tc>
                <w:tcPr>
                  <w:tcW w:w="1465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C736E">
                    <w:rPr>
                      <w:rFonts w:ascii="Times New Roman" w:hAnsi="Times New Roman" w:cs="Times New Roman"/>
                    </w:rPr>
                    <w:t>Поддержка творческого потенциала молодежи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70</w:t>
                  </w:r>
                </w:p>
              </w:tc>
              <w:tc>
                <w:tcPr>
                  <w:tcW w:w="6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12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2C736E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color w:val="auto"/>
                      <w:u w:val="none"/>
                    </w:rPr>
                    <w:t>72,0</w:t>
                  </w:r>
                </w:p>
              </w:tc>
            </w:tr>
            <w:tr w:rsidR="00CA3C2E" w:rsidRPr="00F92D4D" w:rsidTr="008803E5">
              <w:trPr>
                <w:trHeight w:val="363"/>
                <w:jc w:val="center"/>
              </w:trPr>
              <w:tc>
                <w:tcPr>
                  <w:tcW w:w="4494" w:type="pct"/>
                  <w:gridSpan w:val="5"/>
                  <w:vAlign w:val="center"/>
                </w:tcPr>
                <w:p w:rsidR="00CA3C2E" w:rsidRPr="002C736E" w:rsidRDefault="00CA3C2E" w:rsidP="00CA3C2E">
                  <w:pPr>
                    <w:jc w:val="right"/>
                    <w:rPr>
                      <w:rStyle w:val="a3"/>
                      <w:rFonts w:ascii="Times New Roman" w:hAnsi="Times New Roman" w:cs="Times New Roman"/>
                      <w:b/>
                      <w:color w:val="auto"/>
                      <w:sz w:val="23"/>
                      <w:szCs w:val="23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u w:val="none"/>
                    </w:rPr>
                    <w:t>Итого по всем конкурсам</w:t>
                  </w:r>
                  <w:r w:rsidRPr="002C736E">
                    <w:rPr>
                      <w:rStyle w:val="a3"/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u w:val="none"/>
                    </w:rPr>
                    <w:t>:</w:t>
                  </w:r>
                </w:p>
              </w:tc>
              <w:tc>
                <w:tcPr>
                  <w:tcW w:w="506" w:type="pct"/>
                  <w:vAlign w:val="center"/>
                </w:tcPr>
                <w:p w:rsidR="00CA3C2E" w:rsidRPr="00002DD4" w:rsidRDefault="00CA3C2E" w:rsidP="00CA3C2E">
                  <w:pPr>
                    <w:jc w:val="center"/>
                    <w:rPr>
                      <w:rStyle w:val="a3"/>
                      <w:rFonts w:ascii="Times New Roman" w:hAnsi="Times New Roman" w:cs="Times New Roman"/>
                      <w:b/>
                      <w:i/>
                      <w:color w:val="auto"/>
                      <w:u w:val="none"/>
                    </w:rPr>
                  </w:pPr>
                  <w:r w:rsidRPr="002C736E">
                    <w:rPr>
                      <w:rStyle w:val="a3"/>
                      <w:rFonts w:ascii="Times New Roman" w:hAnsi="Times New Roman" w:cs="Times New Roman"/>
                      <w:b/>
                      <w:i/>
                      <w:color w:val="auto"/>
                      <w:u w:val="none"/>
                    </w:rPr>
                    <w:t>273 105,0</w:t>
                  </w:r>
                </w:p>
              </w:tc>
            </w:tr>
          </w:tbl>
          <w:p w:rsidR="00CA3C2E" w:rsidRPr="008D314F" w:rsidRDefault="00CA3C2E" w:rsidP="005165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165DD" w:rsidRPr="00550CE3" w:rsidTr="002671BA">
        <w:trPr>
          <w:trHeight w:val="641"/>
          <w:jc w:val="center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B1044A" w:rsidRDefault="005165DD" w:rsidP="005165D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4A">
              <w:rPr>
                <w:rFonts w:ascii="Times New Roman" w:hAnsi="Times New Roman" w:cs="Times New Roman"/>
                <w:b/>
                <w:sz w:val="24"/>
                <w:szCs w:val="24"/>
              </w:rPr>
              <w:t>3. Отраслевые меры, направленные на расширение участия негосударственного сектора экономики в оказании социальных услуг населению</w:t>
            </w:r>
          </w:p>
        </w:tc>
      </w:tr>
      <w:tr w:rsidR="005165DD" w:rsidRPr="00550CE3" w:rsidTr="002729DD">
        <w:trPr>
          <w:trHeight w:val="22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D114F7" w:rsidRDefault="005165DD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D114F7" w:rsidRDefault="005165DD" w:rsidP="00516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предоставление субсидий СОНКО, действующим в сфере социальной поддержки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D114F7" w:rsidRDefault="005165DD" w:rsidP="0051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4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DD" w:rsidRPr="00550CE3" w:rsidRDefault="005165DD" w:rsidP="005165DD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color w:val="323E4F" w:themeColor="text2" w:themeShade="BF"/>
                <w:sz w:val="24"/>
                <w:szCs w:val="24"/>
              </w:rPr>
            </w:pPr>
            <w:r w:rsidRPr="00550CE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Порядком предоставления субсидий некоммерческим организациям, не являющимся государственными (муни</w:t>
            </w:r>
            <w:r w:rsidR="006555FF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ципальными) учреждениями, в 2022</w:t>
            </w:r>
            <w:r w:rsidRPr="00550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управлением социальной защиты населения администрации города заключено </w:t>
            </w:r>
            <w:r w:rsidRPr="007B3FD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550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соглашений (договоров) о предоставлении субсидий из бюджета города Кемерово.</w:t>
            </w:r>
          </w:p>
          <w:p w:rsidR="006555FF" w:rsidRDefault="005165DD" w:rsidP="00CA3C2E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0C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Общая сумма субсидий из городского бюджета составила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10 512,0 тыс. рублей</w:t>
            </w:r>
            <w:r w:rsidR="00BE3B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550CE3">
              <w:rPr>
                <w:rFonts w:ascii="Times New Roman" w:hAnsi="Times New Roman" w:cs="Times New Roman"/>
                <w:b w:val="0"/>
                <w:sz w:val="24"/>
                <w:szCs w:val="24"/>
              </w:rPr>
              <w:t>(таблица № 4).</w:t>
            </w:r>
          </w:p>
          <w:p w:rsidR="00CA3C2E" w:rsidRPr="00550CE3" w:rsidRDefault="00CA3C2E" w:rsidP="00CA3C2E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3B2E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2E" w:rsidRPr="00550CE3" w:rsidRDefault="00BE3B2E" w:rsidP="005165D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Spec="center" w:tblpY="736"/>
              <w:tblOverlap w:val="never"/>
              <w:tblW w:w="12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18"/>
              <w:gridCol w:w="3023"/>
              <w:gridCol w:w="1558"/>
            </w:tblGrid>
            <w:tr w:rsidR="00BE3B2E" w:rsidRPr="00550CE3" w:rsidTr="008803E5">
              <w:trPr>
                <w:trHeight w:val="414"/>
              </w:trPr>
              <w:tc>
                <w:tcPr>
                  <w:tcW w:w="8318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Наименование СОНКО 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550C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Финансирование,   </w:t>
                  </w:r>
                  <w:proofErr w:type="gramEnd"/>
                  <w:r w:rsidRPr="00550C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           тыс. рублей 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Кол-во СОНКО</w:t>
                  </w:r>
                </w:p>
              </w:tc>
            </w:tr>
            <w:tr w:rsidR="00BE3B2E" w:rsidRPr="00550CE3" w:rsidTr="008803E5">
              <w:trPr>
                <w:trHeight w:val="426"/>
              </w:trPr>
              <w:tc>
                <w:tcPr>
                  <w:tcW w:w="8318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КООВОО ветеранов (пенсионеров) войны, труда, Вооруженных Сил и правоохранительных органов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BE3B2E" w:rsidRPr="00D81FA6" w:rsidRDefault="00950448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zh-TW"/>
                    </w:rPr>
                    <w:t>9 664,3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3B2E" w:rsidRPr="00550CE3" w:rsidTr="008803E5">
              <w:trPr>
                <w:trHeight w:val="217"/>
              </w:trPr>
              <w:tc>
                <w:tcPr>
                  <w:tcW w:w="8318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КГОООО «Всероссийское общество инвалидов»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3B2E" w:rsidRPr="00550CE3" w:rsidTr="008803E5">
              <w:trPr>
                <w:trHeight w:val="426"/>
              </w:trPr>
              <w:tc>
                <w:tcPr>
                  <w:tcW w:w="8318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Религиозная организация «Кемеровская Епархия Русской Православной Церкви (Московский Патриархат)»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BE3B2E" w:rsidRPr="00D81FA6" w:rsidRDefault="00950448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254,7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3B2E" w:rsidRPr="00550CE3" w:rsidTr="008803E5">
              <w:trPr>
                <w:trHeight w:val="217"/>
              </w:trPr>
              <w:tc>
                <w:tcPr>
                  <w:tcW w:w="8318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 «Православная патронажная служба города Кемерово»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3B2E" w:rsidRPr="00550CE3" w:rsidTr="008803E5">
              <w:trPr>
                <w:trHeight w:val="207"/>
              </w:trPr>
              <w:tc>
                <w:tcPr>
                  <w:tcW w:w="8318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sz w:val="24"/>
                      <w:szCs w:val="24"/>
                      <w:lang w:eastAsia="zh-TW"/>
                    </w:rPr>
                    <w:t>КООООО «Российский Союз ветеранов Афганистана»</w:t>
                  </w:r>
                </w:p>
              </w:tc>
              <w:tc>
                <w:tcPr>
                  <w:tcW w:w="3023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3B2E" w:rsidRPr="00550CE3" w:rsidTr="008803E5">
              <w:trPr>
                <w:trHeight w:val="228"/>
              </w:trPr>
              <w:tc>
                <w:tcPr>
                  <w:tcW w:w="83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3B2E" w:rsidRPr="00550CE3" w:rsidRDefault="00BE3B2E" w:rsidP="00BE3B2E">
                  <w:pPr>
                    <w:pStyle w:val="ConsPlusTitle"/>
                    <w:spacing w:line="276" w:lineRule="auto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КООООИ «Всероссийское ордена Трудового Красного Знамени общество слепых»</w:t>
                  </w:r>
                </w:p>
              </w:tc>
              <w:tc>
                <w:tcPr>
                  <w:tcW w:w="30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3B2E" w:rsidRPr="00550CE3" w:rsidRDefault="00950448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BE3B2E" w:rsidRPr="00550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3B2E" w:rsidRPr="00550CE3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C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3B2E" w:rsidRPr="00550CE3" w:rsidTr="008803E5">
              <w:trPr>
                <w:trHeight w:val="217"/>
              </w:trPr>
              <w:tc>
                <w:tcPr>
                  <w:tcW w:w="83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3B2E" w:rsidRPr="005A09DF" w:rsidRDefault="00BE3B2E" w:rsidP="00BE3B2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09D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30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3B2E" w:rsidRPr="005A09DF" w:rsidRDefault="00950448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09D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10 512,0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3B2E" w:rsidRPr="005A09DF" w:rsidRDefault="00BE3B2E" w:rsidP="00BE3B2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A09DF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BE3B2E" w:rsidRPr="00BE3B2E" w:rsidRDefault="00BE3B2E" w:rsidP="00BE3B2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E3B2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415854">
              <w:rPr>
                <w:rFonts w:ascii="Times New Roman" w:hAnsi="Times New Roman" w:cs="Times New Roman"/>
                <w:i/>
                <w:sz w:val="24"/>
                <w:szCs w:val="24"/>
              </w:rPr>
              <w:t>бсидии</w:t>
            </w:r>
            <w:r w:rsidRPr="00BE3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городского бюджета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муниципальной программы</w:t>
            </w:r>
            <w:r w:rsidRPr="00550C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«Социальная поддержка населения»</w:t>
            </w:r>
          </w:p>
          <w:p w:rsidR="00BE3B2E" w:rsidRPr="00BE3B2E" w:rsidRDefault="00BE3B2E" w:rsidP="00BE3B2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BE3B2E">
              <w:rPr>
                <w:rFonts w:ascii="Times New Roman" w:hAnsi="Times New Roman" w:cs="Times New Roman"/>
                <w:i/>
                <w:sz w:val="20"/>
                <w:szCs w:val="20"/>
              </w:rPr>
              <w:t>Таблица № 4</w:t>
            </w:r>
          </w:p>
        </w:tc>
      </w:tr>
      <w:tr w:rsidR="003E60D9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9" w:rsidRPr="003E60D9" w:rsidRDefault="003E60D9" w:rsidP="003E6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9" w:rsidRPr="003E60D9" w:rsidRDefault="003E60D9" w:rsidP="003E6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9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поддержки создания и деятельности негосударственных организаций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9" w:rsidRPr="003E60D9" w:rsidRDefault="003E60D9" w:rsidP="003E6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4" w:rsidRPr="00550CE3" w:rsidRDefault="00415854" w:rsidP="0041585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внедрения эффективных практик деятельности некоммерческих организаций в работе с несовершеннолетними и детьми, оставшимися без попеч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родителей, в 2022</w:t>
            </w:r>
            <w:r w:rsidRPr="0055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были реализованы многие социальные проекты НКО. </w:t>
            </w:r>
          </w:p>
          <w:p w:rsidR="003E60D9" w:rsidRDefault="00415854" w:rsidP="0041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Так, в 2022 году</w:t>
            </w:r>
            <w:r w:rsidRPr="0055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</w:t>
            </w:r>
            <w:r w:rsidRPr="0055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социально-реабилитационный центр для несовершеннолетних «Маленький принц»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поддержке АНО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0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успешно реализованы 2 проекта:</w:t>
            </w:r>
          </w:p>
          <w:p w:rsidR="00415854" w:rsidRDefault="00415854" w:rsidP="00415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«Спорт для всех», победивший в программе «Сила спорта» благотворительного фонда В. Потанина. Сумма гранта составила 987 878,0 рублей. Данный проект по вовлечению в спорт подростов 11-17 лет, оставшихся без попечения родителей и склонных с совершению правонарушений и употреблению ПАВ;</w:t>
            </w:r>
          </w:p>
          <w:p w:rsidR="00415854" w:rsidRDefault="00415854" w:rsidP="001D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«Учимся жить», победивший в</w:t>
            </w:r>
            <w:r w:rsidR="0061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</w:t>
            </w:r>
            <w:r w:rsidR="00611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фонда </w:t>
            </w:r>
            <w:r w:rsidR="001D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тских грантов</w:t>
            </w:r>
            <w:r w:rsidR="001D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Грант в сумме 1 314 298,0 рублей направлен на социальную адаптацию и профессиональную ориентацию подростков, оставшихся без попечения родителей, с целью успешной интеграции в социально-профессиональную среду. </w:t>
            </w:r>
          </w:p>
          <w:p w:rsidR="006115BC" w:rsidRDefault="006115BC" w:rsidP="001D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Еще один проект «Выбор за тобой» стал победителем уже 1 конкурса 2022 года Президентских грантов. Сумма привлеченных средств составила 641 399,0 рублей. Данный проект направлен на помощь в трудной жизненной ситуации подросткам, оставшимся без попечения родителей и состоящим на учете в комиссии по делам несовершеннолетних.</w:t>
            </w:r>
          </w:p>
          <w:p w:rsidR="006115BC" w:rsidRDefault="006115BC" w:rsidP="001D1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9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областном конкурсе социальных проектов НКО на консолидированный бюджет АНО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победил с проектом «Кузбасс – территория дружбы». Грант в сумме 86 666,0 рублей был направлен на приобщение детей 6-17 лет, находящихся в специализированных учреждениях социальной защиты населения</w:t>
            </w:r>
            <w:r w:rsidR="0038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национальной культуре, обычаям и традициям народов, проживающих на территории Кузбасса.</w:t>
            </w:r>
          </w:p>
          <w:p w:rsidR="00793548" w:rsidRPr="00793548" w:rsidRDefault="00793548" w:rsidP="007935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Кемерово в 2022 году управлением образования администрации города Кемерово продолжено внедрение эффективной практики по организации участия СОНКО в ежегодных городских акциях: «Первое сентября - каждому школьнику» и «Рождество для всех и каждого» посредством привлечения волонтеров СОНКО из числа студентов и работающей молодежи. </w:t>
            </w:r>
          </w:p>
          <w:p w:rsidR="00793548" w:rsidRPr="00793548" w:rsidRDefault="00793548" w:rsidP="007935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Результативным было участие СОНКО в решении задач профилактики безнадзорности и правонарушений несовершеннолетних воспитанников детских домов и детей из замещающих семей. Поддержана инициатива АНО «Центр социальной адаптации «Многоточие» по проведению тренингов «Наставничество» и «Психология сиротства».</w:t>
            </w:r>
          </w:p>
          <w:p w:rsidR="00793548" w:rsidRPr="00793548" w:rsidRDefault="00793548" w:rsidP="007935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СОНКО в решении задач профилактики правонарушений среди подростков в 2022 году внедрены посредством реализации социально-ориентированных проектов НКО на базе детских домов и школ-интернатов.</w:t>
            </w:r>
          </w:p>
          <w:p w:rsidR="00793548" w:rsidRPr="00793548" w:rsidRDefault="00793548" w:rsidP="007935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 Так, в рамках </w:t>
            </w:r>
            <w:proofErr w:type="spellStart"/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московского благотворительного фонда «Открывая горизонты» (программа «Путь к успеху») 6 воспитанниц детского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2, состоящих на разных видах профилактического учета,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педагога-наставника 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приняли очное участие в мероприятиях про</w:t>
            </w:r>
            <w:r w:rsidR="00EA7995">
              <w:rPr>
                <w:rFonts w:ascii="Times New Roman" w:hAnsi="Times New Roman" w:cs="Times New Roman"/>
                <w:sz w:val="24"/>
                <w:szCs w:val="24"/>
              </w:rPr>
              <w:t>граммы в Москве (декабрь 2022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); два работника детских домов очно участвовали в конференции по обсуждению эффективных методик и техноло</w:t>
            </w:r>
            <w:r w:rsidR="00EA7995">
              <w:rPr>
                <w:rFonts w:ascii="Times New Roman" w:hAnsi="Times New Roman" w:cs="Times New Roman"/>
                <w:sz w:val="24"/>
                <w:szCs w:val="24"/>
              </w:rPr>
              <w:t>гий профилактики (ноябрь 2022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93548" w:rsidRPr="00793548" w:rsidRDefault="00793548" w:rsidP="007935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Тесное взаимодействие в 2022 году было продолжено с благотворительными фондами помощи детям-сиротам и детям, оставшимся без попечения родителей «Доброе дело», «Счастье детям», которые предоставили подарки для победителей конкурса приемных родителей «Свет надежды – детям!» и других конкурсных мероприятий для замещающих семей.</w:t>
            </w:r>
          </w:p>
          <w:p w:rsidR="00793548" w:rsidRPr="00793548" w:rsidRDefault="00793548" w:rsidP="007935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Благодаря партнерским проектам между детскими домами, отдельными школами, НКО и индивидуальными предпринимателями («Флора - сад» и др.) и внедрению восстановительного подхода в систему мер профилактики в 2022 году на пришкольных участках школ</w:t>
            </w:r>
            <w:r w:rsidR="00EA799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поддержки детей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22, 100, 104 была организована эффективная практика - посадка цветов и деревьев с участием членов семей несовершеннолетних, находящихся в конфликте с законом.</w:t>
            </w:r>
          </w:p>
          <w:p w:rsidR="00793548" w:rsidRPr="00793548" w:rsidRDefault="00793548" w:rsidP="007935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в 2022 году в рамках соглашения о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продолжено применение эффективных практик НКО в сфере опеки и попечительства, внедренных посредством проектов, поддержан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Фонда Президентских грантов. 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Так, </w:t>
            </w:r>
            <w:r w:rsidR="00EA7995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ились 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995"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«Семейная академия» 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="00EA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 «Утоли моя печали»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995">
              <w:rPr>
                <w:rFonts w:ascii="Times New Roman" w:hAnsi="Times New Roman" w:cs="Times New Roman"/>
                <w:sz w:val="24"/>
                <w:szCs w:val="24"/>
              </w:rPr>
              <w:t>г. Кемерово и д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етского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2 (мастер-классы по рукоделию, устройству дома и домашней кулинарии, практикумы по моделированию и дизайну дома, беседы о семейных ценностях)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548" w:rsidRPr="00550CE3" w:rsidRDefault="00C32A16" w:rsidP="00337EC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3548"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артнерский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r w:rsidR="00793548"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 «Федерация кендо Кемеровской области» и детского дома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548"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2 «Кендо - гармоничное духовное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физическое развитие личности», победивший в конкурсе Президентских грантов и реализующийся в 2019-2020 годах,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 продолжен Федерацией в 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>2022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предоставив</w:t>
            </w:r>
            <w:r w:rsidR="00793548"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абонемент для регулярных занятий четырем воспитанникам детского дома, один из которых на начало 2022 года находился на </w:t>
            </w:r>
            <w:proofErr w:type="spellStart"/>
            <w:r w:rsidR="00793548" w:rsidRPr="00793548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793548" w:rsidRPr="00793548">
              <w:rPr>
                <w:rFonts w:ascii="Times New Roman" w:hAnsi="Times New Roman" w:cs="Times New Roman"/>
                <w:sz w:val="24"/>
                <w:szCs w:val="24"/>
              </w:rPr>
              <w:t xml:space="preserve"> учете. Год занятий закрепил успех ребенка, и он был снят с учета.</w:t>
            </w:r>
          </w:p>
        </w:tc>
      </w:tr>
      <w:tr w:rsidR="003E60D9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9" w:rsidRPr="003E60D9" w:rsidRDefault="003E60D9" w:rsidP="003E6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9" w:rsidRPr="003E60D9" w:rsidRDefault="003E60D9" w:rsidP="003E6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9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поддержки создания и деятельности негосударственных организаций в сфере услуг по организации отдыха и оздоровления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D9" w:rsidRPr="003E60D9" w:rsidRDefault="003E60D9" w:rsidP="003E6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48" w:rsidRDefault="00793548" w:rsidP="008312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2022</w:t>
            </w:r>
            <w:r w:rsidRPr="00A71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организована</w:t>
            </w:r>
            <w:r w:rsidRPr="00A71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по привлечению СОНКО к вопросам организации летнего отдыха детей и их оздоровления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города Кемерово</w:t>
            </w:r>
            <w:r w:rsidRPr="00A71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E60D9" w:rsidRPr="00550CE3" w:rsidRDefault="00831249" w:rsidP="0083124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249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оказана Кемеровскому региональному отделению межрегиональной детской личностно развивающей общественной организации «Братство православных следопытов» в вопросах организации многодневных туристических походов. Про</w:t>
            </w:r>
            <w:r w:rsidR="00B710E3">
              <w:rPr>
                <w:rFonts w:ascii="Times New Roman" w:hAnsi="Times New Roman" w:cs="Times New Roman"/>
                <w:sz w:val="24"/>
                <w:szCs w:val="24"/>
              </w:rPr>
              <w:t>ведена совместная работа МАУ</w:t>
            </w:r>
            <w:r w:rsidRPr="00831249">
              <w:rPr>
                <w:rFonts w:ascii="Times New Roman" w:hAnsi="Times New Roman" w:cs="Times New Roman"/>
                <w:sz w:val="24"/>
                <w:szCs w:val="24"/>
              </w:rPr>
              <w:t xml:space="preserve"> «Отдых» с автономной некоммерческой оборонной спортивно-технической межрегиональной организацией «Центр военной специальной подготовки молодежи «Витязь» </w:t>
            </w:r>
            <w:r w:rsidRPr="008312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вопросу организации летней оздоровительной смены военно-патриотической направленности в 2022 году.</w:t>
            </w:r>
          </w:p>
        </w:tc>
      </w:tr>
      <w:tr w:rsidR="00AB61A5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участия СОНКО в реализации мер по развитию научно-образовательной и творческой среды в образовательных организациях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6E" w:rsidRPr="00E1566E" w:rsidRDefault="00E1566E" w:rsidP="00E1566E">
            <w:pPr>
              <w:pStyle w:val="ab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2022 году</w:t>
            </w:r>
            <w:r w:rsidRPr="00E1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образования администрации г. Кемерово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продолжило сотрудничество</w:t>
            </w:r>
            <w:r w:rsidRPr="00E1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Сибирской генерирующей компанией и Фондом Андрея Мельниченко «СГК – Согреваем сердца», которые ведут в г. Кемерово сразу несколько образовательных проектов, направленных на поддержку одаренных школьников, студентов и образовательных учреждений в целом. </w:t>
            </w:r>
          </w:p>
          <w:p w:rsidR="00E1566E" w:rsidRPr="00E1566E" w:rsidRDefault="00E1566E" w:rsidP="00E1566E">
            <w:pPr>
              <w:pStyle w:val="ab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66E">
              <w:rPr>
                <w:rFonts w:ascii="Times New Roman" w:hAnsi="Times New Roman"/>
                <w:bCs/>
                <w:sz w:val="24"/>
                <w:szCs w:val="24"/>
              </w:rPr>
              <w:t xml:space="preserve">При поддержке Фонда Андрея Мельниченко и Сибирской генерирующей компании в двух ведущих вузах Кузбасса организованы центры по работе с </w:t>
            </w:r>
            <w:r w:rsidRPr="00E1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одарёнными школьниками.</w:t>
            </w:r>
          </w:p>
          <w:p w:rsidR="00E1566E" w:rsidRPr="00E1566E" w:rsidRDefault="00E1566E" w:rsidP="00E1566E">
            <w:pPr>
              <w:pStyle w:val="ab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Кемеровском государственном университете работает центр детского научного творчества учащихся «Интеллектуал КемГУ». </w:t>
            </w:r>
            <w:r w:rsidRPr="00E1566E">
              <w:rPr>
                <w:rFonts w:ascii="Times New Roman" w:hAnsi="Times New Roman"/>
                <w:sz w:val="24"/>
                <w:szCs w:val="24"/>
              </w:rPr>
              <w:t xml:space="preserve">«Интеллектуал КемГУ» создан для выявления и поддержки одарённых учеников, развития их интеллектуальных и творческих способностей, вовлечения в научно-исследовательскую работу. </w:t>
            </w:r>
            <w:r w:rsidRPr="00E1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центре учащиеся 5-10 классов общеобразовательных школ углубленно изучают предметы естественно-математического цикла (физику, химию, астрономию, математику), выполняют научно-исследовательские </w:t>
            </w:r>
            <w:r w:rsidR="00230B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проекты. Общее число учащихся общеобразовательных учреждений              </w:t>
            </w:r>
            <w:r w:rsidRPr="00E156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Кемерово в центре около 500 человек.</w:t>
            </w:r>
          </w:p>
          <w:p w:rsidR="00AB61A5" w:rsidRPr="00550CE3" w:rsidRDefault="00E1566E" w:rsidP="007643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Кузбасском государственном техничес</w:t>
            </w:r>
            <w:r w:rsidR="00764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 университете им Т.Ф. Горбаче</w:t>
            </w:r>
            <w:r w:rsidRPr="00E15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 организован «Научно-образовательный центр </w:t>
            </w:r>
            <w:proofErr w:type="spellStart"/>
            <w:r w:rsidRPr="00E15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доинженерной</w:t>
            </w:r>
            <w:proofErr w:type="spellEnd"/>
            <w:r w:rsidRPr="00E15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подготовки </w:t>
            </w:r>
            <w:proofErr w:type="spellStart"/>
            <w:r w:rsidRPr="00E15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764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узГТУ</w:t>
            </w:r>
            <w:proofErr w:type="spellEnd"/>
            <w:r w:rsidR="00764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В нем занимаются одаре</w:t>
            </w:r>
            <w:r w:rsidRPr="00E15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нные школьники 5-10 классов общеобразовательных учреждений города. Направления работы центра – «Науки о Земле», «Искусственный интеллект», «Робототехника», «Интеллектуальная электромеханика». Общее число </w:t>
            </w:r>
            <w:r w:rsidRPr="00E1566E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7643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общеобразовательных учреждений </w:t>
            </w:r>
            <w:r w:rsidRPr="00E156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32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6E">
              <w:rPr>
                <w:rFonts w:ascii="Times New Roman" w:hAnsi="Times New Roman" w:cs="Times New Roman"/>
                <w:sz w:val="24"/>
                <w:szCs w:val="24"/>
              </w:rPr>
              <w:t>Кемеров</w:t>
            </w:r>
            <w:r w:rsidR="00764338">
              <w:rPr>
                <w:rFonts w:ascii="Times New Roman" w:hAnsi="Times New Roman" w:cs="Times New Roman"/>
                <w:sz w:val="24"/>
                <w:szCs w:val="24"/>
              </w:rPr>
              <w:t xml:space="preserve">о, обучающихся в </w:t>
            </w:r>
            <w:proofErr w:type="gramStart"/>
            <w:r w:rsidR="00764338">
              <w:rPr>
                <w:rFonts w:ascii="Times New Roman" w:hAnsi="Times New Roman" w:cs="Times New Roman"/>
                <w:sz w:val="24"/>
                <w:szCs w:val="24"/>
              </w:rPr>
              <w:t>центре,</w:t>
            </w:r>
            <w:r w:rsidRPr="00E1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64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A4B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150 человек и </w:t>
            </w:r>
            <w:r w:rsidRPr="00E1566E">
              <w:rPr>
                <w:rFonts w:ascii="Times New Roman" w:hAnsi="Times New Roman" w:cs="Times New Roman"/>
                <w:sz w:val="24"/>
                <w:szCs w:val="24"/>
              </w:rPr>
              <w:t>растет</w:t>
            </w:r>
            <w:r w:rsidR="00764338" w:rsidRPr="00E1566E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Pr="00D57A93">
              <w:rPr>
                <w:sz w:val="28"/>
                <w:szCs w:val="28"/>
              </w:rPr>
              <w:t>.</w:t>
            </w:r>
          </w:p>
        </w:tc>
      </w:tr>
      <w:tr w:rsidR="00AB61A5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Привлечение СОНКО, оказывающих профильные услуги по образовательной, социокультурной и социально-бытовой реабилитации детей-инвалидов к деятельности органов общественного управления образовательных учреждений, осуществляющих образовательную деятельность по адаптированным основным образовательным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7A" w:rsidRPr="0036637A" w:rsidRDefault="0036637A" w:rsidP="003663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КРОО «Служба лечебной педагогики»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 расширен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 спектр профильных услуг детям с инвалидностью с множественными нарушениями развития.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 год 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>180 дет</w:t>
            </w:r>
            <w:r w:rsidR="0022359F">
              <w:rPr>
                <w:rFonts w:ascii="Times New Roman" w:hAnsi="Times New Roman" w:cs="Times New Roman"/>
                <w:sz w:val="24"/>
                <w:szCs w:val="24"/>
              </w:rPr>
              <w:t>ей с инвалидностью и их родителей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получили поддержку в данном центре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637A" w:rsidRPr="0036637A" w:rsidRDefault="0036637A" w:rsidP="003663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«Многоточие» в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организовал онлайн-фотовыставку «Особое материнство»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36637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https://centrmnogotocie.ru/fotoproekt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>. Участницы проекта - мамы, воспитывающие детей с особенностями развития.  Выставка получила позитивный резонанс и вошла в план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иятий 2023 года - Г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ода для детей в Кузбассе. </w:t>
            </w:r>
          </w:p>
          <w:p w:rsidR="0036637A" w:rsidRPr="0036637A" w:rsidRDefault="0036637A" w:rsidP="003663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>Благотворительные фонды «Город 42», «Лабиринт 42», «Счастье детям» в 2022 году являлись постоянными участниками мероприятий в школах психолого-педагогической поддержки, в школах-интернатах (мероприятия социокультурной реабилитации).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направлении профильные услуги продолжали оказывать следующие СОНК</w:t>
            </w:r>
            <w:r w:rsidR="0022359F"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город», «Интеграция», «</w:t>
            </w:r>
            <w:proofErr w:type="spellStart"/>
            <w:r w:rsidRPr="00366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0448">
              <w:rPr>
                <w:rFonts w:ascii="Times New Roman" w:hAnsi="Times New Roman" w:cs="Times New Roman"/>
                <w:sz w:val="24"/>
                <w:szCs w:val="24"/>
              </w:rPr>
              <w:t>еаЦентр</w:t>
            </w:r>
            <w:proofErr w:type="spellEnd"/>
            <w:r w:rsidR="00950448">
              <w:rPr>
                <w:rFonts w:ascii="Times New Roman" w:hAnsi="Times New Roman" w:cs="Times New Roman"/>
                <w:sz w:val="24"/>
                <w:szCs w:val="24"/>
              </w:rPr>
              <w:t>, Кемерово»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37A" w:rsidRPr="0036637A" w:rsidRDefault="0036637A" w:rsidP="0036637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июле 2022 года завершен проект 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>«Доктор пес: канистерапия для меня и моей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КРОО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 «Служба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одержавший победу в Фонде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 Президе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нтских грантов 2021 году. 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предоставление услуг по социализации и реаби</w:t>
            </w:r>
            <w:r w:rsidR="00B94AF9">
              <w:rPr>
                <w:rFonts w:ascii="Times New Roman" w:hAnsi="Times New Roman" w:cs="Times New Roman"/>
                <w:sz w:val="24"/>
                <w:szCs w:val="24"/>
              </w:rPr>
              <w:t>литации детей и подростков с ограниченными возможностями здоровья</w:t>
            </w:r>
            <w:r w:rsidR="00FA49A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ОВЗ)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 и оказание психологической помощи женщинам, которые воспитывают детей и подростков с ОВЗ с применением методики канистерапия. </w:t>
            </w:r>
            <w:r w:rsidR="00FA4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2022 году в рамках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успешно проведены занятия на базе летних площадок отдыха детей с инвалидностью, в том числе продолжены на базе </w:t>
            </w:r>
            <w:r w:rsidR="00FA49A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r w:rsidR="00FA49AD" w:rsidRPr="0036637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FA49A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поддержки</w:t>
            </w:r>
            <w:r w:rsidR="00FA49AD"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  <w:p w:rsidR="00AB61A5" w:rsidRPr="00550CE3" w:rsidRDefault="0036637A" w:rsidP="00AD3A9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21D4">
              <w:rPr>
                <w:rFonts w:ascii="Times New Roman" w:hAnsi="Times New Roman" w:cs="Times New Roman"/>
                <w:sz w:val="24"/>
                <w:szCs w:val="24"/>
              </w:rPr>
              <w:t xml:space="preserve">2022 году завершилась реализация 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 аэродинамической гимнастике для детей с ДЦП «Летай со мной» Благотворительного фонда Екатерины </w:t>
            </w:r>
            <w:proofErr w:type="spellStart"/>
            <w:r w:rsidRPr="0036637A">
              <w:rPr>
                <w:rFonts w:ascii="Times New Roman" w:hAnsi="Times New Roman" w:cs="Times New Roman"/>
                <w:sz w:val="24"/>
                <w:szCs w:val="24"/>
              </w:rPr>
              <w:t>Иноземцевой</w:t>
            </w:r>
            <w:proofErr w:type="spellEnd"/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="007421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г. Москва). </w:t>
            </w:r>
            <w:r w:rsidR="007421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 проекте</w:t>
            </w:r>
            <w:r w:rsidR="007421D4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воспитанники </w:t>
            </w:r>
            <w:r w:rsidR="00AD3A9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r w:rsidR="007421D4" w:rsidRPr="0036637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AD3A9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поддержки с осуществлением медицинской реабилитации детей с нарушением опорно-двигательного аппарата</w:t>
            </w:r>
            <w:r w:rsidR="007421D4"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42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1D4" w:rsidRPr="003663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421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637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проводились в городе Новосибирске. </w:t>
            </w:r>
          </w:p>
        </w:tc>
      </w:tr>
      <w:tr w:rsidR="00AB61A5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по поддержке создания и деятельности негосударственных организаций, в том числе СОНКО, в сфере услуг по присмотру и уходу за детьми, услуг в сфере дошкольного образования, в том числе для детей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CF" w:rsidRDefault="00A168CF" w:rsidP="00A168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CF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проведен мониторинг</w:t>
            </w:r>
            <w:r w:rsidRPr="00A168CF">
              <w:rPr>
                <w:rFonts w:ascii="Times New Roman" w:hAnsi="Times New Roman" w:cs="Times New Roman"/>
                <w:sz w:val="24"/>
                <w:szCs w:val="24"/>
              </w:rPr>
              <w:t xml:space="preserve"> СОНКО, оказывающих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дошкольного образования на территории г. Кемерово. </w:t>
            </w:r>
          </w:p>
          <w:p w:rsidR="00A168CF" w:rsidRDefault="00A168CF" w:rsidP="00A168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частности, проведен мониторинг</w:t>
            </w:r>
            <w:r w:rsidRPr="00A1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в ЧОУ</w:t>
            </w:r>
            <w:r w:rsidRPr="00A168CF">
              <w:rPr>
                <w:rFonts w:ascii="Times New Roman" w:hAnsi="Times New Roman" w:cs="Times New Roman"/>
                <w:sz w:val="24"/>
                <w:szCs w:val="24"/>
              </w:rPr>
              <w:t xml:space="preserve"> «Православная гимназия во имя святых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оапостольных Кирилла и Мефодия» и частном дошкольном</w:t>
            </w:r>
            <w:r w:rsidRPr="00A16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</w:t>
            </w:r>
            <w:r w:rsidRPr="00A168C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178 </w:t>
            </w:r>
            <w:r w:rsidR="00B94AF9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A168CF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«Российские железные дороги».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вышеуказанных организаций признана высокоэффективной в части оказания услуг в сфере </w:t>
            </w:r>
            <w:r w:rsidR="002651E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</w:t>
            </w:r>
          </w:p>
          <w:p w:rsidR="00A168CF" w:rsidRDefault="00A168CF" w:rsidP="00A168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в</w:t>
            </w:r>
            <w:r w:rsidR="002651EF">
              <w:rPr>
                <w:rFonts w:ascii="Times New Roman" w:hAnsi="Times New Roman" w:cs="Times New Roman"/>
                <w:sz w:val="24"/>
                <w:szCs w:val="24"/>
              </w:rPr>
              <w:t>недрения</w:t>
            </w: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 практик по поддержке создания 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данных организаций </w:t>
            </w:r>
            <w:r w:rsidR="002651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приглашают</w:t>
            </w:r>
            <w:r w:rsidRPr="00A168CF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 w:rsidRPr="00A168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A168C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возраста. </w:t>
            </w:r>
          </w:p>
          <w:p w:rsidR="00AB61A5" w:rsidRPr="00550CE3" w:rsidRDefault="00A168CF" w:rsidP="00A168C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с</w:t>
            </w:r>
            <w:r w:rsidRPr="00A168CF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организаций имеют возможность принимать участие в научно-практических конференциях, выставках педагогического мастерства и делиться опытом с коллегами муниципальной системы дошкольного образования. </w:t>
            </w:r>
          </w:p>
        </w:tc>
      </w:tr>
      <w:tr w:rsidR="00AB61A5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Содействие участию негосударственных организаций, в том числе СОНКО в разработке инновационных услуг в сфере культуры, сохранения культурного наследия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EF" w:rsidRPr="002651EF" w:rsidRDefault="002651EF" w:rsidP="002651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году администрация г. </w:t>
            </w: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 xml:space="preserve">Кемерово поддержала инициативу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благотворительного ф</w:t>
            </w: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>онда помощи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в трудной жизненной ситуации</w:t>
            </w: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</w:t>
            </w: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Всероссийском конкурсе «Города для детей-2022» в номинации «Живые традиции» (выполнение в рамках Года культурного наследия народов России мероприятий, направленных на создание условий для знакомства детей с различными культурными традициями, видами народного искусства и людьми увлеченными).</w:t>
            </w:r>
          </w:p>
          <w:p w:rsidR="002651EF" w:rsidRDefault="002651EF" w:rsidP="002651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г.</w:t>
            </w:r>
            <w:r w:rsidR="009E7797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 действуют 12 </w:t>
            </w: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объединений,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 по национальному признаку</w:t>
            </w: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 xml:space="preserve"> и родовых общин коренных малочисленных народов Кемеровской области – Кузбасса. Это общественные организации татарской культуры, союз армян, болгаро-русская община, центр культуры и сохранения традиций народов Дагестана, центр украинской культуры, центр узбекской культуры, таджикский национальный культурный центр, центр немецкой культуры и клубы российских немцев, организация содействия и распространения еврейских традиций и другие. </w:t>
            </w:r>
          </w:p>
          <w:p w:rsidR="002651EF" w:rsidRDefault="002651EF" w:rsidP="002651E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Кемерово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</w:t>
            </w: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>два центра поддержки мигрантов (</w:t>
            </w:r>
            <w:r w:rsidR="00606DAE">
              <w:rPr>
                <w:rFonts w:ascii="Times New Roman" w:hAnsi="Times New Roman" w:cs="Times New Roman"/>
                <w:sz w:val="24"/>
                <w:szCs w:val="24"/>
              </w:rPr>
              <w:t>МБОУ «СОШ</w:t>
            </w: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>80 и</w:t>
            </w:r>
            <w:r w:rsidR="00606D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 Кузбасса </w:t>
            </w: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</w:t>
            </w:r>
            <w:r w:rsidR="00606DAE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>). Совместно с НКО в течение 2022 года проведено более 800 традиционных ежегодных городских фестивалей и конкурсов, творческих проектов и выставок, направленных на сохранение историко-культурного наследия и народных промыслов. Это новые концертные проекты, галереи и экскурсионные краеведческие маршруты, арт-лаборатории и исследовательские проекты, мастер-классы и мастерские, кулинарные диалоги, фольклорные праздники, народные игры и гуляния, циклы 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бесед, увлекательные квесты и </w:t>
            </w: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>другие культурно-образовательные мероприятия, которые усилили межведомственное взаимодействие и позволили разработать совместно с НКО инновационные услуги. Большой резонанс имел первый фестиваль частных коллекций «</w:t>
            </w:r>
            <w:proofErr w:type="spellStart"/>
            <w:r w:rsidRPr="002651EF">
              <w:rPr>
                <w:rFonts w:ascii="Times New Roman" w:hAnsi="Times New Roman" w:cs="Times New Roman"/>
                <w:sz w:val="24"/>
                <w:szCs w:val="24"/>
              </w:rPr>
              <w:t>АРХИfest</w:t>
            </w:r>
            <w:proofErr w:type="spellEnd"/>
            <w:r w:rsidRPr="002651E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5284D" w:rsidRDefault="00E5284D" w:rsidP="00E5284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сентябре</w:t>
            </w:r>
            <w:r w:rsidR="002651EF" w:rsidRPr="002651EF">
              <w:rPr>
                <w:rFonts w:ascii="Times New Roman" w:hAnsi="Times New Roman" w:cs="Times New Roman"/>
                <w:sz w:val="24"/>
                <w:szCs w:val="24"/>
              </w:rPr>
              <w:t xml:space="preserve"> 2022 года </w:t>
            </w:r>
            <w:r w:rsidR="00382E8E">
              <w:rPr>
                <w:rFonts w:ascii="Times New Roman" w:hAnsi="Times New Roman" w:cs="Times New Roman"/>
                <w:sz w:val="24"/>
                <w:szCs w:val="24"/>
              </w:rPr>
              <w:t>город Кемерово принял участие в ф</w:t>
            </w:r>
            <w:r w:rsidR="002651EF" w:rsidRPr="002651EF">
              <w:rPr>
                <w:rFonts w:ascii="Times New Roman" w:hAnsi="Times New Roman" w:cs="Times New Roman"/>
                <w:sz w:val="24"/>
                <w:szCs w:val="24"/>
              </w:rPr>
              <w:t>оруме благотворите</w:t>
            </w:r>
            <w:r w:rsidR="00382E8E">
              <w:rPr>
                <w:rFonts w:ascii="Times New Roman" w:hAnsi="Times New Roman" w:cs="Times New Roman"/>
                <w:sz w:val="24"/>
                <w:szCs w:val="24"/>
              </w:rPr>
              <w:t>льного ф</w:t>
            </w:r>
            <w:r w:rsidR="002651EF" w:rsidRPr="002651EF">
              <w:rPr>
                <w:rFonts w:ascii="Times New Roman" w:hAnsi="Times New Roman" w:cs="Times New Roman"/>
                <w:sz w:val="24"/>
                <w:szCs w:val="24"/>
              </w:rPr>
              <w:t>онда «Вместе - ради детей!», в рамках которого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организована муниципальная гостиная</w:t>
            </w:r>
            <w:r w:rsidR="002651EF" w:rsidRPr="002651EF">
              <w:rPr>
                <w:rFonts w:ascii="Times New Roman" w:hAnsi="Times New Roman" w:cs="Times New Roman"/>
                <w:sz w:val="24"/>
                <w:szCs w:val="24"/>
              </w:rPr>
              <w:t xml:space="preserve"> «В культуре края – душа народа: живая нить социокультурных традиций большого промышленного города в образовании детей и семейном воспитании». </w:t>
            </w:r>
          </w:p>
          <w:p w:rsidR="00E5284D" w:rsidRDefault="002651EF" w:rsidP="00E5284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>На муниципальной гостиной представлена презентация результатов инновационных практик работы, совместных с НКО. Все мероприятия основаны на принципах межведомственного партнерства и диалога культур этни</w:t>
            </w:r>
            <w:r w:rsidR="00E5284D">
              <w:rPr>
                <w:rFonts w:ascii="Times New Roman" w:hAnsi="Times New Roman" w:cs="Times New Roman"/>
                <w:sz w:val="24"/>
                <w:szCs w:val="24"/>
              </w:rPr>
              <w:t>ческих групп (Казацкий бал</w:t>
            </w:r>
            <w:r w:rsidR="00075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51EF">
              <w:rPr>
                <w:rFonts w:ascii="Times New Roman" w:hAnsi="Times New Roman" w:cs="Times New Roman"/>
                <w:sz w:val="24"/>
                <w:szCs w:val="24"/>
              </w:rPr>
              <w:t>этнофорумы</w:t>
            </w:r>
            <w:proofErr w:type="spellEnd"/>
            <w:r w:rsidRPr="002651EF">
              <w:rPr>
                <w:rFonts w:ascii="Times New Roman" w:hAnsi="Times New Roman" w:cs="Times New Roman"/>
                <w:sz w:val="24"/>
                <w:szCs w:val="24"/>
              </w:rPr>
              <w:t>), культуры и экономики (семейный фестив</w:t>
            </w:r>
            <w:r w:rsidR="00E5284D">
              <w:rPr>
                <w:rFonts w:ascii="Times New Roman" w:hAnsi="Times New Roman" w:cs="Times New Roman"/>
                <w:sz w:val="24"/>
                <w:szCs w:val="24"/>
              </w:rPr>
              <w:t>аль ко Дню строителей</w:t>
            </w: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651EF" w:rsidRPr="00550CE3" w:rsidRDefault="002651EF" w:rsidP="00E5284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1EF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 включены проекты межкультурной коммуникации в сфере бытия простого человека – «Любимому городу – красивый дом и двор», «Выходи играть во двор». На обсуждение также были вынесены критерии и показатели эффективности социокультурных традиций, сложившихся за 100 лет развития города Кемерово: оказание помощи посредством условий для творческого участия детей и семей с детьми в общегородских событиях; вовлечение НКО в разработку программ дополнительного образования; влияние через коллективную праздничную культуру на формирование гражданской и национальной идентичности личности; повышение социальной активности и поощрение успешных практик </w:t>
            </w:r>
            <w:proofErr w:type="spellStart"/>
            <w:r w:rsidRPr="002651EF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265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1A5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практик по поддержке создания и деятельности негосударственных организаций, оказывающих услуги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0C" w:rsidRPr="00690775" w:rsidRDefault="00BA2A0C" w:rsidP="00BA2A0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Некоммерческие организации реализуют крупные социально значимые благотворительные инициативы, принимают участие в создании доступной инклюзивной среды, поддерживают проекты развития спорта в городе Кемерово.         </w:t>
            </w:r>
          </w:p>
          <w:p w:rsidR="00AB61A5" w:rsidRPr="00550CE3" w:rsidRDefault="00BA2A0C" w:rsidP="00BA2A0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культуры, спорта и молодежной политики администрации города е</w:t>
            </w:r>
            <w:r w:rsidR="00D1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жегодно поддерживают некоммерческие организации</w:t>
            </w:r>
            <w:r w:rsidRPr="00690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посредством предоставления субсидий из бюджета города Кемерово и оказания помощи в проведении официальных спортивных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(таблица № 5)</w:t>
            </w:r>
            <w:r w:rsidR="000E3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C16F6" w:rsidRPr="00550CE3" w:rsidTr="00CA3C2E">
        <w:trPr>
          <w:trHeight w:val="181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6" w:rsidRPr="00AB61A5" w:rsidRDefault="00EC16F6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F6" w:rsidRDefault="00EC16F6" w:rsidP="00EC16F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из городского бюджета в рамках муниципальной программы</w:t>
            </w:r>
            <w:r w:rsidRPr="00550C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 города Кемерово</w:t>
            </w:r>
            <w:r w:rsidRPr="00550CE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81FCE" w:rsidRPr="00F81FCE" w:rsidRDefault="00F81FCE" w:rsidP="00EC16F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5C32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F81FCE">
              <w:rPr>
                <w:rFonts w:ascii="Times New Roman" w:hAnsi="Times New Roman" w:cs="Times New Roman"/>
                <w:i/>
                <w:sz w:val="20"/>
                <w:szCs w:val="20"/>
              </w:rPr>
              <w:t>Таблица № 5</w:t>
            </w:r>
          </w:p>
          <w:tbl>
            <w:tblPr>
              <w:tblpPr w:leftFromText="180" w:rightFromText="180" w:vertAnchor="page" w:horzAnchor="margin" w:tblpXSpec="center" w:tblpY="736"/>
              <w:tblOverlap w:val="never"/>
              <w:tblW w:w="12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2"/>
              <w:gridCol w:w="2557"/>
              <w:gridCol w:w="1558"/>
            </w:tblGrid>
            <w:tr w:rsidR="00EC16F6" w:rsidRPr="00550CE3" w:rsidTr="005C321C">
              <w:trPr>
                <w:trHeight w:val="416"/>
              </w:trPr>
              <w:tc>
                <w:tcPr>
                  <w:tcW w:w="8642" w:type="dxa"/>
                  <w:shd w:val="clear" w:color="auto" w:fill="auto"/>
                </w:tcPr>
                <w:p w:rsidR="00EC16F6" w:rsidRPr="00A81B18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81B18">
                    <w:rPr>
                      <w:rFonts w:ascii="Times New Roman" w:hAnsi="Times New Roman" w:cs="Times New Roman"/>
                      <w:i/>
                    </w:rPr>
                    <w:t xml:space="preserve">Наименование СОНКО 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C928DE" w:rsidRPr="00A81B18" w:rsidRDefault="00EC16F6" w:rsidP="00C928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81B18">
                    <w:rPr>
                      <w:rFonts w:ascii="Times New Roman" w:hAnsi="Times New Roman" w:cs="Times New Roman"/>
                      <w:i/>
                    </w:rPr>
                    <w:t>Финансирование,</w:t>
                  </w:r>
                </w:p>
                <w:p w:rsidR="00EC16F6" w:rsidRPr="00A81B18" w:rsidRDefault="00EC16F6" w:rsidP="00C928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81B18">
                    <w:rPr>
                      <w:rFonts w:ascii="Times New Roman" w:hAnsi="Times New Roman" w:cs="Times New Roman"/>
                      <w:i/>
                    </w:rPr>
                    <w:t xml:space="preserve">  тыс. рублей 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EC16F6" w:rsidRPr="00A81B18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A81B18">
                    <w:rPr>
                      <w:rFonts w:ascii="Times New Roman" w:hAnsi="Times New Roman" w:cs="Times New Roman"/>
                      <w:i/>
                    </w:rPr>
                    <w:t>Кол-во СОНКО</w:t>
                  </w:r>
                </w:p>
              </w:tc>
            </w:tr>
            <w:tr w:rsidR="00EC16F6" w:rsidRPr="00550CE3" w:rsidTr="005C321C">
              <w:trPr>
                <w:trHeight w:val="426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EC16F6" w:rsidRPr="00A81B18" w:rsidRDefault="00EC16F6" w:rsidP="00EC16F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 xml:space="preserve">АНО спортивно-техническая межрегиональная организация «Центр военной </w:t>
                  </w:r>
                  <w:proofErr w:type="spellStart"/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>спецподготовки</w:t>
                  </w:r>
                  <w:proofErr w:type="spellEnd"/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 xml:space="preserve"> молодежи «ВИТЯЗЬ»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EC16F6" w:rsidRPr="00A81B18" w:rsidRDefault="00A81B18" w:rsidP="00EC16F6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bCs/>
                      <w:lang w:eastAsia="x-none"/>
                    </w:rPr>
                    <w:t>350</w:t>
                  </w:r>
                  <w:r w:rsidR="00EC16F6" w:rsidRPr="00A81B18">
                    <w:rPr>
                      <w:rFonts w:ascii="Times New Roman" w:hAnsi="Times New Roman" w:cs="Times New Roman"/>
                      <w:bCs/>
                      <w:lang w:eastAsia="x-none"/>
                    </w:rPr>
                    <w:t>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EC16F6" w:rsidRPr="00A81B18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1B1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C16F6" w:rsidRPr="00550CE3" w:rsidTr="005C321C">
              <w:trPr>
                <w:trHeight w:val="217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EC16F6" w:rsidRPr="00A81B18" w:rsidRDefault="00EC16F6" w:rsidP="00EC16F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lang w:val="x-none" w:eastAsia="x-none"/>
                    </w:rPr>
                    <w:t>Детско-молодежн</w:t>
                  </w:r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>ая</w:t>
                  </w:r>
                  <w:r w:rsidRPr="00A81B18">
                    <w:rPr>
                      <w:rFonts w:ascii="Times New Roman" w:hAnsi="Times New Roman" w:cs="Times New Roman"/>
                      <w:lang w:val="x-none" w:eastAsia="x-none"/>
                    </w:rPr>
                    <w:t xml:space="preserve"> общественн</w:t>
                  </w:r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>ая</w:t>
                  </w:r>
                  <w:r w:rsidRPr="00A81B18">
                    <w:rPr>
                      <w:rFonts w:ascii="Times New Roman" w:hAnsi="Times New Roman" w:cs="Times New Roman"/>
                      <w:lang w:val="x-none" w:eastAsia="x-none"/>
                    </w:rPr>
                    <w:t xml:space="preserve"> </w:t>
                  </w:r>
                </w:p>
                <w:p w:rsidR="00EC16F6" w:rsidRPr="00A81B18" w:rsidRDefault="00EC16F6" w:rsidP="00EC16F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b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lang w:val="x-none" w:eastAsia="x-none"/>
                    </w:rPr>
                    <w:t>организаци</w:t>
                  </w:r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>я</w:t>
                  </w:r>
                  <w:r w:rsidRPr="00A81B18">
                    <w:rPr>
                      <w:rFonts w:ascii="Times New Roman" w:hAnsi="Times New Roman" w:cs="Times New Roman"/>
                      <w:lang w:val="x-none" w:eastAsia="x-none"/>
                    </w:rPr>
                    <w:t xml:space="preserve"> г.</w:t>
                  </w:r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 xml:space="preserve"> </w:t>
                  </w:r>
                  <w:r w:rsidRPr="00A81B18">
                    <w:rPr>
                      <w:rFonts w:ascii="Times New Roman" w:hAnsi="Times New Roman" w:cs="Times New Roman"/>
                      <w:lang w:val="x-none" w:eastAsia="x-none"/>
                    </w:rPr>
                    <w:t>Кемерово «Спортклуб «Пантера»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EC16F6" w:rsidRPr="00A81B18" w:rsidRDefault="00A81B18" w:rsidP="00EC16F6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bCs/>
                      <w:lang w:eastAsia="x-none"/>
                    </w:rPr>
                    <w:t>12</w:t>
                  </w:r>
                  <w:r w:rsidR="00EC16F6" w:rsidRPr="00A81B18">
                    <w:rPr>
                      <w:rFonts w:ascii="Times New Roman" w:hAnsi="Times New Roman" w:cs="Times New Roman"/>
                      <w:bCs/>
                      <w:lang w:eastAsia="x-none"/>
                    </w:rPr>
                    <w:t>0,0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EC16F6" w:rsidRPr="00A81B18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1B1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C16F6" w:rsidRPr="00550CE3" w:rsidTr="005C321C">
              <w:trPr>
                <w:trHeight w:val="426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EC16F6" w:rsidRPr="00A81B18" w:rsidRDefault="00EC16F6" w:rsidP="00EC16F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>РОО «Федерация велосипедного спорта Кемеровской области»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EC16F6" w:rsidRPr="00A81B18" w:rsidRDefault="00A81B18" w:rsidP="00EC16F6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bCs/>
                      <w:lang w:eastAsia="x-none"/>
                    </w:rPr>
                    <w:t>182</w:t>
                  </w:r>
                  <w:r w:rsidR="00EC16F6" w:rsidRPr="00A81B18">
                    <w:rPr>
                      <w:rFonts w:ascii="Times New Roman" w:hAnsi="Times New Roman" w:cs="Times New Roman"/>
                      <w:bCs/>
                      <w:lang w:eastAsia="x-none"/>
                    </w:rPr>
                    <w:t>,0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EC16F6" w:rsidRPr="00A81B18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1B1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C16F6" w:rsidRPr="00550CE3" w:rsidTr="005C321C">
              <w:trPr>
                <w:trHeight w:val="217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EC16F6" w:rsidRPr="00A81B18" w:rsidRDefault="00EC16F6" w:rsidP="00EC16F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>ОО «Федерация Мини-Футбола города Кемерово»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EC16F6" w:rsidRPr="00A81B18" w:rsidRDefault="00A81B18" w:rsidP="00EC16F6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bCs/>
                      <w:lang w:eastAsia="x-none"/>
                    </w:rPr>
                    <w:t>256,2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EC16F6" w:rsidRPr="00A81B18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1B1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C16F6" w:rsidRPr="00550CE3" w:rsidTr="005C321C">
              <w:trPr>
                <w:trHeight w:val="207"/>
              </w:trPr>
              <w:tc>
                <w:tcPr>
                  <w:tcW w:w="8642" w:type="dxa"/>
                  <w:shd w:val="clear" w:color="auto" w:fill="auto"/>
                  <w:vAlign w:val="center"/>
                </w:tcPr>
                <w:p w:rsidR="00EC16F6" w:rsidRPr="00A81B18" w:rsidRDefault="00EC16F6" w:rsidP="00EC16F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>КООО «Федерация тяжелой атлетики Кемеровской области»</w:t>
                  </w:r>
                </w:p>
              </w:tc>
              <w:tc>
                <w:tcPr>
                  <w:tcW w:w="2557" w:type="dxa"/>
                  <w:shd w:val="clear" w:color="auto" w:fill="auto"/>
                </w:tcPr>
                <w:p w:rsidR="00EC16F6" w:rsidRPr="00A81B18" w:rsidRDefault="00A81B18" w:rsidP="00EC16F6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bCs/>
                      <w:lang w:eastAsia="x-none"/>
                    </w:rPr>
                    <w:t>86,6</w:t>
                  </w:r>
                </w:p>
              </w:tc>
              <w:tc>
                <w:tcPr>
                  <w:tcW w:w="1558" w:type="dxa"/>
                  <w:shd w:val="clear" w:color="auto" w:fill="auto"/>
                </w:tcPr>
                <w:p w:rsidR="00EC16F6" w:rsidRPr="00A81B18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1B1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C16F6" w:rsidRPr="00550CE3" w:rsidTr="005C321C">
              <w:trPr>
                <w:trHeight w:val="228"/>
              </w:trPr>
              <w:tc>
                <w:tcPr>
                  <w:tcW w:w="86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C16F6" w:rsidRPr="00A81B18" w:rsidRDefault="00EC16F6" w:rsidP="00EC16F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>КГОО «Федерация волейбола города Кемерово»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16F6" w:rsidRPr="00A81B18" w:rsidRDefault="00A81B18" w:rsidP="00EC16F6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bCs/>
                      <w:lang w:eastAsia="x-none"/>
                    </w:rPr>
                    <w:t>247,3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16F6" w:rsidRPr="00A81B18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1B1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C16F6" w:rsidRPr="00550CE3" w:rsidTr="005C321C">
              <w:trPr>
                <w:trHeight w:val="228"/>
              </w:trPr>
              <w:tc>
                <w:tcPr>
                  <w:tcW w:w="86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C16F6" w:rsidRPr="00A81B18" w:rsidRDefault="00EC16F6" w:rsidP="00EC16F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>ОО Кемеровского городского округа всероссийская общественная организация ветеранов (пенсионеров) войны, труда, Вооруженных Сил и правоохранительных органов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16F6" w:rsidRPr="00A81B18" w:rsidRDefault="00EC16F6" w:rsidP="00EC16F6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bCs/>
                      <w:lang w:eastAsia="x-none"/>
                    </w:rPr>
                    <w:t>140,0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16F6" w:rsidRPr="00A81B18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1B1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C16F6" w:rsidRPr="00550CE3" w:rsidTr="005C321C">
              <w:trPr>
                <w:trHeight w:val="228"/>
              </w:trPr>
              <w:tc>
                <w:tcPr>
                  <w:tcW w:w="86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C16F6" w:rsidRPr="00A81B18" w:rsidRDefault="00EC16F6" w:rsidP="00A81B18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 xml:space="preserve">ОО «Федерация </w:t>
                  </w:r>
                  <w:r w:rsidR="00A81B18" w:rsidRPr="00A81B18">
                    <w:rPr>
                      <w:rFonts w:ascii="Times New Roman" w:hAnsi="Times New Roman" w:cs="Times New Roman"/>
                      <w:lang w:eastAsia="x-none"/>
                    </w:rPr>
                    <w:t>баскетбола города Кемерово</w:t>
                  </w:r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>»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16F6" w:rsidRPr="00A81B18" w:rsidRDefault="00EC16F6" w:rsidP="00EC16F6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bCs/>
                      <w:lang w:eastAsia="x-none"/>
                    </w:rPr>
                    <w:t>4</w:t>
                  </w:r>
                  <w:r w:rsidR="00A81B18" w:rsidRPr="00A81B18">
                    <w:rPr>
                      <w:rFonts w:ascii="Times New Roman" w:hAnsi="Times New Roman" w:cs="Times New Roman"/>
                      <w:bCs/>
                      <w:lang w:eastAsia="x-none"/>
                    </w:rPr>
                    <w:t>9,9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16F6" w:rsidRPr="00A81B18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1B1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C16F6" w:rsidRPr="00550CE3" w:rsidTr="005C321C">
              <w:trPr>
                <w:trHeight w:val="228"/>
              </w:trPr>
              <w:tc>
                <w:tcPr>
                  <w:tcW w:w="86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C16F6" w:rsidRPr="00A81B18" w:rsidRDefault="00EC16F6" w:rsidP="00EC16F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>ОО «Федерация «Каратэ» г. Кемерово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16F6" w:rsidRPr="00A81B18" w:rsidRDefault="00A81B18" w:rsidP="00EC16F6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bCs/>
                      <w:lang w:eastAsia="x-none"/>
                    </w:rPr>
                    <w:t>68,8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16F6" w:rsidRPr="00A81B18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1B1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C16F6" w:rsidRPr="00550CE3" w:rsidTr="005C321C">
              <w:trPr>
                <w:trHeight w:val="228"/>
              </w:trPr>
              <w:tc>
                <w:tcPr>
                  <w:tcW w:w="86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C16F6" w:rsidRPr="00A81B18" w:rsidRDefault="00EC16F6" w:rsidP="00EC16F6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lang w:eastAsia="x-none"/>
                    </w:rPr>
                    <w:t>ОО «Федерация футбола города Кемерово»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16F6" w:rsidRPr="00A81B18" w:rsidRDefault="00A81B18" w:rsidP="00EC16F6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x-none"/>
                    </w:rPr>
                  </w:pPr>
                  <w:r w:rsidRPr="00A81B18">
                    <w:rPr>
                      <w:rFonts w:ascii="Times New Roman" w:hAnsi="Times New Roman" w:cs="Times New Roman"/>
                      <w:bCs/>
                      <w:lang w:eastAsia="x-none"/>
                    </w:rPr>
                    <w:t>175,5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C16F6" w:rsidRPr="00A81B18" w:rsidRDefault="00EC16F6" w:rsidP="00EC16F6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81B1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2209A" w:rsidRPr="00550CE3" w:rsidTr="00A81B18">
              <w:trPr>
                <w:trHeight w:val="166"/>
              </w:trPr>
              <w:tc>
                <w:tcPr>
                  <w:tcW w:w="86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2209A" w:rsidRPr="00A81B18" w:rsidRDefault="0072209A" w:rsidP="0072209A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81B18">
                    <w:rPr>
                      <w:rFonts w:ascii="Times New Roman" w:hAnsi="Times New Roman" w:cs="Times New Roman"/>
                      <w:b/>
                      <w:i/>
                    </w:rPr>
                    <w:t>Итого: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2209A" w:rsidRPr="00A81B18" w:rsidRDefault="0072209A" w:rsidP="0072209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81B18">
                    <w:rPr>
                      <w:rFonts w:ascii="Times New Roman" w:hAnsi="Times New Roman" w:cs="Times New Roman"/>
                      <w:b/>
                      <w:i/>
                    </w:rPr>
                    <w:t>1 676,3</w:t>
                  </w:r>
                </w:p>
              </w:tc>
              <w:tc>
                <w:tcPr>
                  <w:tcW w:w="15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2209A" w:rsidRPr="00A81B18" w:rsidRDefault="0072209A" w:rsidP="0072209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</w:pPr>
                  <w:r w:rsidRPr="00A81B18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10</w:t>
                  </w:r>
                </w:p>
              </w:tc>
            </w:tr>
          </w:tbl>
          <w:p w:rsidR="00EC16F6" w:rsidRPr="00690775" w:rsidRDefault="00EC16F6" w:rsidP="00BA2A0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1A5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Центра молодежных проектов и программ МАУ «Дворец молодежи» с образовательными организациями высшего образования при реализации совместных проектов студенческих объединений образовательных организаций высшего образования и негосударственных организаций, и для участия в конкурсе программ развития студенческих объединений, проводимом Министерством образования и науки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63" w:rsidRDefault="002B563D" w:rsidP="002B5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002B563D">
              <w:rPr>
                <w:rFonts w:ascii="Times New Roman" w:hAnsi="Times New Roman" w:cs="Times New Roman"/>
                <w:sz w:val="24"/>
                <w:szCs w:val="24"/>
              </w:rPr>
              <w:t>В мае 2022 года подведены итоги областного конкурса социальных проектов на консолидированный бюджет. Конкурс пр</w:t>
            </w:r>
            <w:r w:rsidR="00731163">
              <w:rPr>
                <w:rFonts w:ascii="Times New Roman" w:hAnsi="Times New Roman" w:cs="Times New Roman"/>
                <w:sz w:val="24"/>
                <w:szCs w:val="24"/>
              </w:rPr>
              <w:t>оводился по 4 номинациям. Экспер</w:t>
            </w:r>
            <w:r w:rsidRPr="002B563D">
              <w:rPr>
                <w:rFonts w:ascii="Times New Roman" w:hAnsi="Times New Roman" w:cs="Times New Roman"/>
                <w:sz w:val="24"/>
                <w:szCs w:val="24"/>
              </w:rPr>
              <w:t>тами оценивались проекты с точки зрения их социальной значимости,</w:t>
            </w:r>
            <w:r w:rsidR="0073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63D">
              <w:rPr>
                <w:rFonts w:ascii="Times New Roman" w:hAnsi="Times New Roman" w:cs="Times New Roman"/>
                <w:sz w:val="24"/>
                <w:szCs w:val="24"/>
              </w:rPr>
              <w:t xml:space="preserve">охвата населения, получающего пользу от данного проекта, значимости конечного результата. </w:t>
            </w:r>
          </w:p>
          <w:p w:rsidR="002B563D" w:rsidRPr="002B563D" w:rsidRDefault="00731163" w:rsidP="002B56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B563D" w:rsidRPr="002B563D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«Мы выбираем жизнь» стал победителем проект «Движение вверх» МАУ «Дворец молодежи». </w:t>
            </w:r>
            <w:r w:rsidR="008146AF">
              <w:rPr>
                <w:rFonts w:ascii="Times New Roman" w:hAnsi="Times New Roman" w:cs="Times New Roman"/>
                <w:sz w:val="24"/>
                <w:szCs w:val="24"/>
              </w:rPr>
              <w:t>Сумма гранта составила 60,0 тыс. рублей. Данный п</w:t>
            </w:r>
            <w:r w:rsidR="002B563D" w:rsidRPr="002B563D">
              <w:rPr>
                <w:rFonts w:ascii="Times New Roman" w:hAnsi="Times New Roman" w:cs="Times New Roman"/>
                <w:sz w:val="24"/>
                <w:szCs w:val="24"/>
              </w:rPr>
              <w:t>роект направлен на проведение бесед профилактического и психологического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 с несовершеннолетними, осу</w:t>
            </w:r>
            <w:r w:rsidR="002B563D" w:rsidRPr="002B563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563D" w:rsidRPr="002B563D">
              <w:rPr>
                <w:rFonts w:ascii="Times New Roman" w:hAnsi="Times New Roman" w:cs="Times New Roman"/>
                <w:sz w:val="24"/>
                <w:szCs w:val="24"/>
              </w:rPr>
              <w:t xml:space="preserve">енными к наказаниям, не связанным с изоляцией от общества, а также серии образовательных и досуговых мероприятий, игровых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во дворах города по поп</w:t>
            </w:r>
            <w:r w:rsidR="008146AF">
              <w:rPr>
                <w:rFonts w:ascii="Times New Roman" w:hAnsi="Times New Roman" w:cs="Times New Roman"/>
                <w:sz w:val="24"/>
                <w:szCs w:val="24"/>
              </w:rPr>
              <w:t>уляризации здорового образа жизни</w:t>
            </w:r>
            <w:r w:rsidR="002B563D" w:rsidRPr="002B56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61A5" w:rsidRPr="00550CE3" w:rsidTr="002729DD">
        <w:trPr>
          <w:trHeight w:val="29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</w:t>
            </w:r>
            <w:proofErr w:type="spellStart"/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AB61A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реализацию социально значимых проектов «Кемеровское молодежное Вече»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5" w:rsidRPr="00AB61A5" w:rsidRDefault="00AB61A5" w:rsidP="00AB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2E" w:rsidRDefault="00AF5CDC" w:rsidP="00E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состоялся </w:t>
            </w:r>
            <w:r w:rsidRPr="00AF5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молодежный конкурс социально значимых проектов «Кемеровское молодежное Вече»</w:t>
            </w:r>
            <w:r w:rsidR="00036B72">
              <w:rPr>
                <w:rFonts w:ascii="Times New Roman" w:hAnsi="Times New Roman" w:cs="Times New Roman"/>
                <w:sz w:val="24"/>
                <w:szCs w:val="24"/>
              </w:rPr>
              <w:t>. На конкурс поступила</w:t>
            </w:r>
            <w:r w:rsidR="0027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B72">
              <w:rPr>
                <w:rFonts w:ascii="Times New Roman" w:hAnsi="Times New Roman" w:cs="Times New Roman"/>
                <w:sz w:val="24"/>
                <w:szCs w:val="24"/>
              </w:rPr>
              <w:t>31 заяв</w:t>
            </w: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>. По результа</w:t>
            </w:r>
            <w:r w:rsidR="00036B72">
              <w:rPr>
                <w:rFonts w:ascii="Times New Roman" w:hAnsi="Times New Roman" w:cs="Times New Roman"/>
                <w:sz w:val="24"/>
                <w:szCs w:val="24"/>
              </w:rPr>
              <w:t>там отборочных туров отобрано 24 социально значимых проекта</w:t>
            </w: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F5CD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F5CDC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профилактической, инновационной, предпринимательской, добровольческой и творческой сферах, а также гражданско-патриотического воспитания молодежи. 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 будут реализованы в 2023</w:t>
            </w: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 xml:space="preserve"> году на условиях </w:t>
            </w:r>
            <w:proofErr w:type="spellStart"/>
            <w:r w:rsidRPr="00AF5CDC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F5CDC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г</w:t>
            </w:r>
            <w:r w:rsidR="00036B72">
              <w:rPr>
                <w:rFonts w:ascii="Times New Roman" w:hAnsi="Times New Roman" w:cs="Times New Roman"/>
                <w:sz w:val="24"/>
                <w:szCs w:val="24"/>
              </w:rPr>
              <w:t xml:space="preserve">орода Кемерово на общую сумму 1 </w:t>
            </w: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B72">
              <w:rPr>
                <w:rFonts w:ascii="Times New Roman" w:hAnsi="Times New Roman" w:cs="Times New Roman"/>
                <w:sz w:val="24"/>
                <w:szCs w:val="24"/>
              </w:rPr>
              <w:t>00 тыс</w:t>
            </w:r>
            <w:r w:rsidRPr="00AF5CDC">
              <w:rPr>
                <w:rFonts w:ascii="Times New Roman" w:hAnsi="Times New Roman" w:cs="Times New Roman"/>
                <w:sz w:val="24"/>
                <w:szCs w:val="24"/>
              </w:rPr>
              <w:t>. рублей.</w:t>
            </w:r>
          </w:p>
          <w:p w:rsidR="00836439" w:rsidRDefault="00836439" w:rsidP="00E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39" w:rsidRDefault="00836439" w:rsidP="00E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39" w:rsidRDefault="00836439" w:rsidP="00E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39" w:rsidRDefault="00836439" w:rsidP="00E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39" w:rsidRDefault="00836439" w:rsidP="00E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39" w:rsidRDefault="00836439" w:rsidP="00E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39" w:rsidRDefault="00836439" w:rsidP="00E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39" w:rsidRDefault="00836439" w:rsidP="00E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39" w:rsidRDefault="00836439" w:rsidP="00E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39" w:rsidRDefault="00836439" w:rsidP="00EE6F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39" w:rsidRPr="00AF5CDC" w:rsidRDefault="00836439" w:rsidP="00EE6F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4099" w:rsidRPr="00550CE3" w:rsidTr="002671BA">
        <w:trPr>
          <w:trHeight w:val="358"/>
          <w:tblHeader/>
          <w:jc w:val="center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99" w:rsidRPr="00550CE3" w:rsidRDefault="003A0953" w:rsidP="001D40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4099" w:rsidRPr="00550CE3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Информационно-методическое обеспечение</w:t>
            </w:r>
          </w:p>
        </w:tc>
      </w:tr>
      <w:tr w:rsidR="002671BA" w:rsidRPr="00550CE3" w:rsidTr="002729DD">
        <w:trPr>
          <w:trHeight w:val="600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A" w:rsidRPr="003A0953" w:rsidRDefault="002671BA" w:rsidP="003A0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A" w:rsidRPr="003A0953" w:rsidRDefault="002671BA" w:rsidP="003A0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Наполнение раздела на официальном сайте администрации г. Кемерово об участии негосударственного сектора экономики в оказании услуг в социальной сфере, актуальное его обновление (финансовой, информационной, имущественной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A" w:rsidRPr="00550CE3" w:rsidRDefault="002671BA" w:rsidP="00267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BA" w:rsidRPr="00550CE3" w:rsidRDefault="002671BA" w:rsidP="003A0953">
            <w:pPr>
              <w:spacing w:after="0" w:line="240" w:lineRule="auto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о возможности участия негосударственного сектора экономики в оказании услуг в социальной сфере, об обеспечении </w:t>
            </w:r>
            <w:hyperlink r:id="rId12" w:history="1">
              <w:r w:rsidRPr="00550CE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доступа СОНКО в социальной сфере к бюджетным средствам</w:t>
              </w:r>
            </w:hyperlink>
            <w:r w:rsidRPr="00550CE3">
              <w:rPr>
                <w:rStyle w:val="a3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и иных мерах поддержки СОНКО</w:t>
            </w:r>
            <w:r w:rsidRPr="00550CE3"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0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размещена на официальном сайте администрации города Кемерово в разделе «Общество» - </w:t>
            </w:r>
            <w:r w:rsidR="00517F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                             </w:t>
            </w:r>
            <w:r w:rsidR="006D15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«Социально </w:t>
            </w:r>
            <w:r w:rsidRPr="00550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ориентированные некоммерческие организации» (</w:t>
            </w:r>
            <w:hyperlink r:id="rId13" w:history="1">
              <w:r w:rsidRPr="00550CE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https://kemerovo.ru/obshchestvo/sotsialno-orientirovannye-nekommercheskie-organizatsii/</w:t>
              </w:r>
            </w:hyperlink>
            <w:r w:rsidRPr="00550C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B366C8" w:rsidRPr="00550CE3" w:rsidTr="002729DD">
        <w:trPr>
          <w:trHeight w:val="600"/>
          <w:tblHeader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8" w:rsidRPr="003A0953" w:rsidRDefault="00B366C8" w:rsidP="00B366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8" w:rsidRPr="003A0953" w:rsidRDefault="00B366C8" w:rsidP="00B36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09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по продвижению услуг в социальной сфере, предоставляемых СОНКО, социальными предпринимателями и организациями </w:t>
            </w:r>
            <w:proofErr w:type="spellStart"/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3A0953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 в социальной сфере, поддержке благотворительности и добровольчества на территории                      г. Кемерово (в </w:t>
            </w:r>
            <w:proofErr w:type="spellStart"/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953">
              <w:rPr>
                <w:rFonts w:ascii="Times New Roman" w:hAnsi="Times New Roman" w:cs="Times New Roman"/>
                <w:sz w:val="24"/>
                <w:szCs w:val="24"/>
              </w:rPr>
              <w:t xml:space="preserve">. на официальных сайтах администрации г. Кемерово, УО, </w:t>
            </w:r>
            <w:proofErr w:type="spellStart"/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3A0953">
              <w:rPr>
                <w:rFonts w:ascii="Times New Roman" w:hAnsi="Times New Roman" w:cs="Times New Roman"/>
                <w:sz w:val="24"/>
                <w:szCs w:val="24"/>
              </w:rPr>
              <w:t xml:space="preserve"> путем распространения информационных и презентационных материалов СОНКО, социальных предпринимателей и организаций </w:t>
            </w:r>
            <w:proofErr w:type="spellStart"/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3A0953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в муниципальных учреждениях социальной сферы г. Кемерово)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8" w:rsidRPr="00AB61A5" w:rsidRDefault="00B366C8" w:rsidP="00B36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C8" w:rsidRPr="00766726" w:rsidRDefault="00B366C8" w:rsidP="00B366C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5DF" w:rsidRPr="009265D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926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6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правлениями культуры, спорта и молодежной политики, образования и социальной защит</w:t>
            </w:r>
            <w:r w:rsidR="0033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населения администрации г.</w:t>
            </w:r>
            <w:r w:rsidRPr="0076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Кемерово </w:t>
            </w:r>
            <w:r w:rsidR="00926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проводится кампания</w:t>
            </w:r>
            <w:r w:rsidRPr="0076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информированию некоммерческого сектора о возможностях участия в грантовых конкурсах посредством опубликования анонсов конкурсов через официаль</w:t>
            </w:r>
            <w:r w:rsidR="005E0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сайты управлений</w:t>
            </w:r>
            <w:r w:rsidRPr="0076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МБОУ ДПО «Научно методический центр», образовательных организаций в сети </w:t>
            </w:r>
            <w:r w:rsidR="0033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6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</w:t>
            </w:r>
            <w:r w:rsidR="0033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6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366C8" w:rsidRDefault="00B366C8" w:rsidP="00B366C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76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сентябре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6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МАУ «Дворец молодежи» проводит городскую проектную школ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по социальному проектированию, где</w:t>
            </w:r>
            <w:r w:rsidRPr="0076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совместно с некоммерческими организациями прорабатываются заявки для участия в </w:t>
            </w:r>
            <w:proofErr w:type="spellStart"/>
            <w:r w:rsidRPr="0076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грантовых</w:t>
            </w:r>
            <w:proofErr w:type="spellEnd"/>
            <w:r w:rsidRPr="00766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конкурсах.</w:t>
            </w:r>
          </w:p>
          <w:p w:rsidR="00B366C8" w:rsidRPr="00550CE3" w:rsidRDefault="00B366C8" w:rsidP="00B366C8">
            <w:pPr>
              <w:spacing w:after="0" w:line="240" w:lineRule="auto"/>
              <w:ind w:firstLine="49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83F97" w:rsidRPr="00B805B2" w:rsidRDefault="00A83F97" w:rsidP="0080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:rsidR="00B92591" w:rsidRPr="00893FE2" w:rsidRDefault="00B92591" w:rsidP="0080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FE2">
        <w:rPr>
          <w:rFonts w:ascii="Times New Roman" w:hAnsi="Times New Roman" w:cs="Times New Roman"/>
          <w:sz w:val="24"/>
          <w:szCs w:val="24"/>
        </w:rPr>
        <w:t>Реализация Комплексного плана мероприятий по обес</w:t>
      </w:r>
      <w:r w:rsidR="00EE6F1D" w:rsidRPr="00893FE2">
        <w:rPr>
          <w:rFonts w:ascii="Times New Roman" w:hAnsi="Times New Roman" w:cs="Times New Roman"/>
          <w:sz w:val="24"/>
          <w:szCs w:val="24"/>
        </w:rPr>
        <w:t>печению поэтапного доступа негосударственных организаций</w:t>
      </w:r>
      <w:r w:rsidRPr="00893FE2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 w:rsidR="00CD4741" w:rsidRPr="00893FE2">
        <w:rPr>
          <w:rFonts w:ascii="Times New Roman" w:hAnsi="Times New Roman" w:cs="Times New Roman"/>
          <w:sz w:val="24"/>
          <w:szCs w:val="24"/>
        </w:rPr>
        <w:t>деятельность в социальной сфере, к бюджетным средствам</w:t>
      </w:r>
      <w:r w:rsidR="00805265" w:rsidRPr="00893FE2">
        <w:rPr>
          <w:rFonts w:ascii="Times New Roman" w:hAnsi="Times New Roman" w:cs="Times New Roman"/>
          <w:sz w:val="24"/>
          <w:szCs w:val="24"/>
        </w:rPr>
        <w:t xml:space="preserve"> </w:t>
      </w:r>
      <w:r w:rsidR="008A3787" w:rsidRPr="00893FE2">
        <w:rPr>
          <w:rFonts w:ascii="Times New Roman" w:hAnsi="Times New Roman" w:cs="Times New Roman"/>
          <w:sz w:val="24"/>
          <w:szCs w:val="24"/>
        </w:rPr>
        <w:t xml:space="preserve">несмотря на снижение доли средств бюджета, выделяемых НКО в сфере социального обслуживания, образования и культуры позволила достичь </w:t>
      </w:r>
      <w:r w:rsidR="003368CB" w:rsidRPr="00893FE2">
        <w:rPr>
          <w:rFonts w:ascii="Times New Roman" w:hAnsi="Times New Roman" w:cs="Times New Roman"/>
          <w:sz w:val="24"/>
          <w:szCs w:val="24"/>
        </w:rPr>
        <w:t xml:space="preserve">и превысить </w:t>
      </w:r>
      <w:r w:rsidR="00CD4741" w:rsidRPr="00893FE2">
        <w:rPr>
          <w:rFonts w:ascii="Times New Roman" w:hAnsi="Times New Roman" w:cs="Times New Roman"/>
          <w:sz w:val="24"/>
          <w:szCs w:val="24"/>
        </w:rPr>
        <w:t>установленны</w:t>
      </w:r>
      <w:r w:rsidR="00B366C8" w:rsidRPr="00893FE2">
        <w:rPr>
          <w:rFonts w:ascii="Times New Roman" w:hAnsi="Times New Roman" w:cs="Times New Roman"/>
          <w:sz w:val="24"/>
          <w:szCs w:val="24"/>
        </w:rPr>
        <w:t>е на 2022</w:t>
      </w:r>
      <w:r w:rsidR="00CD4741" w:rsidRPr="00893FE2">
        <w:rPr>
          <w:rFonts w:ascii="Times New Roman" w:hAnsi="Times New Roman" w:cs="Times New Roman"/>
          <w:sz w:val="24"/>
          <w:szCs w:val="24"/>
        </w:rPr>
        <w:t xml:space="preserve"> г</w:t>
      </w:r>
      <w:r w:rsidR="002C4810" w:rsidRPr="00893FE2">
        <w:rPr>
          <w:rFonts w:ascii="Times New Roman" w:hAnsi="Times New Roman" w:cs="Times New Roman"/>
          <w:sz w:val="24"/>
          <w:szCs w:val="24"/>
        </w:rPr>
        <w:t>од значения целевых показателей</w:t>
      </w:r>
      <w:r w:rsidR="00805265" w:rsidRPr="00893FE2">
        <w:rPr>
          <w:rFonts w:ascii="Times New Roman" w:hAnsi="Times New Roman" w:cs="Times New Roman"/>
          <w:sz w:val="24"/>
          <w:szCs w:val="24"/>
        </w:rPr>
        <w:t xml:space="preserve"> </w:t>
      </w:r>
      <w:r w:rsidR="003368CB" w:rsidRPr="00893FE2">
        <w:rPr>
          <w:rFonts w:ascii="Times New Roman" w:hAnsi="Times New Roman" w:cs="Times New Roman"/>
          <w:sz w:val="24"/>
          <w:szCs w:val="24"/>
        </w:rPr>
        <w:t xml:space="preserve">в сфере туризма, молодежной политики, физической культуры и массового спорта </w:t>
      </w:r>
      <w:r w:rsidR="00805265" w:rsidRPr="00893FE2">
        <w:rPr>
          <w:rFonts w:ascii="Times New Roman" w:hAnsi="Times New Roman" w:cs="Times New Roman"/>
          <w:sz w:val="24"/>
          <w:szCs w:val="24"/>
        </w:rPr>
        <w:t>по численности некоммерческих организаций, получивших доступ к бюджетным средствам</w:t>
      </w:r>
      <w:r w:rsidR="00CD4741" w:rsidRPr="00893FE2">
        <w:rPr>
          <w:rFonts w:ascii="Times New Roman" w:hAnsi="Times New Roman" w:cs="Times New Roman"/>
          <w:sz w:val="24"/>
          <w:szCs w:val="24"/>
        </w:rPr>
        <w:t xml:space="preserve"> </w:t>
      </w:r>
      <w:r w:rsidR="002C4810" w:rsidRPr="00893FE2">
        <w:rPr>
          <w:rFonts w:ascii="Times New Roman" w:hAnsi="Times New Roman" w:cs="Times New Roman"/>
          <w:sz w:val="24"/>
          <w:szCs w:val="24"/>
        </w:rPr>
        <w:t>(приложение).</w:t>
      </w:r>
      <w:r w:rsidR="003368CB" w:rsidRPr="00893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C2E" w:rsidRPr="00893FE2" w:rsidRDefault="000631E1" w:rsidP="00A41DA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FE2">
        <w:rPr>
          <w:rFonts w:ascii="Times New Roman" w:hAnsi="Times New Roman" w:cs="Times New Roman"/>
          <w:sz w:val="24"/>
          <w:szCs w:val="24"/>
        </w:rPr>
        <w:t>Поддержка социально ориентированных некоммерче</w:t>
      </w:r>
      <w:r w:rsidR="001C229C" w:rsidRPr="00893FE2">
        <w:rPr>
          <w:rFonts w:ascii="Times New Roman" w:hAnsi="Times New Roman" w:cs="Times New Roman"/>
          <w:sz w:val="24"/>
          <w:szCs w:val="24"/>
        </w:rPr>
        <w:t xml:space="preserve">ских организаций </w:t>
      </w:r>
      <w:r w:rsidRPr="00893FE2">
        <w:rPr>
          <w:rFonts w:ascii="Times New Roman" w:hAnsi="Times New Roman" w:cs="Times New Roman"/>
          <w:sz w:val="24"/>
          <w:szCs w:val="24"/>
        </w:rPr>
        <w:t>является одним из долгосрочных приоритетов государственной политики Российской Федерации, содействуя активной самоорганизации граждан и внося тем самым значительный вклад в развитие российского гражданского общества, обеспечение роста качества и доступности услуг в социальной сфере.</w:t>
      </w:r>
      <w:r w:rsidR="00CA3C2E" w:rsidRPr="00893F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4578" w:rsidRDefault="00FB4578" w:rsidP="00FB45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4578" w:rsidRDefault="00FB4578" w:rsidP="00FB45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4578" w:rsidSect="00D114F7">
      <w:footerReference w:type="default" r:id="rId14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5AC" w:rsidRDefault="00A625AC" w:rsidP="00B941C9">
      <w:pPr>
        <w:spacing w:after="0" w:line="240" w:lineRule="auto"/>
      </w:pPr>
      <w:r>
        <w:separator/>
      </w:r>
    </w:p>
  </w:endnote>
  <w:endnote w:type="continuationSeparator" w:id="0">
    <w:p w:rsidR="00A625AC" w:rsidRDefault="00A625AC" w:rsidP="00B9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3E5" w:rsidRDefault="008803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5AC" w:rsidRDefault="00A625AC" w:rsidP="00B941C9">
      <w:pPr>
        <w:spacing w:after="0" w:line="240" w:lineRule="auto"/>
      </w:pPr>
      <w:r>
        <w:separator/>
      </w:r>
    </w:p>
  </w:footnote>
  <w:footnote w:type="continuationSeparator" w:id="0">
    <w:p w:rsidR="00A625AC" w:rsidRDefault="00A625AC" w:rsidP="00B9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C88"/>
    <w:multiLevelType w:val="hybridMultilevel"/>
    <w:tmpl w:val="3474AE2A"/>
    <w:lvl w:ilvl="0" w:tplc="780CF7D4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13403E52"/>
    <w:multiLevelType w:val="hybridMultilevel"/>
    <w:tmpl w:val="38CEBB02"/>
    <w:lvl w:ilvl="0" w:tplc="744CE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64F56"/>
    <w:multiLevelType w:val="hybridMultilevel"/>
    <w:tmpl w:val="90E88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5735"/>
    <w:multiLevelType w:val="multilevel"/>
    <w:tmpl w:val="F24E6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6162AFE"/>
    <w:multiLevelType w:val="multilevel"/>
    <w:tmpl w:val="FF8A03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E4F7BDF"/>
    <w:multiLevelType w:val="hybridMultilevel"/>
    <w:tmpl w:val="01766B02"/>
    <w:lvl w:ilvl="0" w:tplc="8ACE9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6F5931"/>
    <w:multiLevelType w:val="multilevel"/>
    <w:tmpl w:val="ADF0857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7" w15:restartNumberingAfterBreak="0">
    <w:nsid w:val="771E0419"/>
    <w:multiLevelType w:val="hybridMultilevel"/>
    <w:tmpl w:val="8A8C7C82"/>
    <w:lvl w:ilvl="0" w:tplc="F7A4D7C0">
      <w:start w:val="1"/>
      <w:numFmt w:val="decimal"/>
      <w:lvlText w:val="%1.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15C81"/>
    <w:multiLevelType w:val="hybridMultilevel"/>
    <w:tmpl w:val="B5DAEBB6"/>
    <w:lvl w:ilvl="0" w:tplc="27D2F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76"/>
    <w:rsid w:val="000001A7"/>
    <w:rsid w:val="00002DD4"/>
    <w:rsid w:val="00002F78"/>
    <w:rsid w:val="0000420A"/>
    <w:rsid w:val="000044C1"/>
    <w:rsid w:val="000046BF"/>
    <w:rsid w:val="00005B4B"/>
    <w:rsid w:val="00005C30"/>
    <w:rsid w:val="00005D4F"/>
    <w:rsid w:val="00014803"/>
    <w:rsid w:val="00016D9B"/>
    <w:rsid w:val="00017042"/>
    <w:rsid w:val="000206BC"/>
    <w:rsid w:val="000218C0"/>
    <w:rsid w:val="00022136"/>
    <w:rsid w:val="000235AF"/>
    <w:rsid w:val="00024749"/>
    <w:rsid w:val="00026ED6"/>
    <w:rsid w:val="00027746"/>
    <w:rsid w:val="00027943"/>
    <w:rsid w:val="00027F6C"/>
    <w:rsid w:val="00031693"/>
    <w:rsid w:val="0003219A"/>
    <w:rsid w:val="0003336A"/>
    <w:rsid w:val="000349EB"/>
    <w:rsid w:val="00034AB3"/>
    <w:rsid w:val="000364CD"/>
    <w:rsid w:val="00036B72"/>
    <w:rsid w:val="00042C83"/>
    <w:rsid w:val="000439C3"/>
    <w:rsid w:val="000448D3"/>
    <w:rsid w:val="000474EE"/>
    <w:rsid w:val="00052851"/>
    <w:rsid w:val="000530FB"/>
    <w:rsid w:val="000538C1"/>
    <w:rsid w:val="00054D05"/>
    <w:rsid w:val="00057293"/>
    <w:rsid w:val="0005761F"/>
    <w:rsid w:val="00061487"/>
    <w:rsid w:val="00061724"/>
    <w:rsid w:val="00062E4F"/>
    <w:rsid w:val="000631E1"/>
    <w:rsid w:val="00066146"/>
    <w:rsid w:val="00067482"/>
    <w:rsid w:val="00067D1D"/>
    <w:rsid w:val="0007176D"/>
    <w:rsid w:val="00073D68"/>
    <w:rsid w:val="0007525C"/>
    <w:rsid w:val="000756C5"/>
    <w:rsid w:val="0007744F"/>
    <w:rsid w:val="000777EA"/>
    <w:rsid w:val="00083F1E"/>
    <w:rsid w:val="0009087C"/>
    <w:rsid w:val="00091D28"/>
    <w:rsid w:val="000963BD"/>
    <w:rsid w:val="00096A21"/>
    <w:rsid w:val="000A1520"/>
    <w:rsid w:val="000A1E74"/>
    <w:rsid w:val="000A25A3"/>
    <w:rsid w:val="000A29CD"/>
    <w:rsid w:val="000A38B0"/>
    <w:rsid w:val="000A3C99"/>
    <w:rsid w:val="000A3FC7"/>
    <w:rsid w:val="000A430E"/>
    <w:rsid w:val="000A58C7"/>
    <w:rsid w:val="000A6039"/>
    <w:rsid w:val="000B0862"/>
    <w:rsid w:val="000B0891"/>
    <w:rsid w:val="000B1634"/>
    <w:rsid w:val="000B214F"/>
    <w:rsid w:val="000B4B2C"/>
    <w:rsid w:val="000B681F"/>
    <w:rsid w:val="000B6DF0"/>
    <w:rsid w:val="000B74AB"/>
    <w:rsid w:val="000B765C"/>
    <w:rsid w:val="000C05ED"/>
    <w:rsid w:val="000C242D"/>
    <w:rsid w:val="000C3D14"/>
    <w:rsid w:val="000C406A"/>
    <w:rsid w:val="000C4FE0"/>
    <w:rsid w:val="000C774B"/>
    <w:rsid w:val="000D0DDD"/>
    <w:rsid w:val="000D0F16"/>
    <w:rsid w:val="000D1348"/>
    <w:rsid w:val="000D37AB"/>
    <w:rsid w:val="000D41E1"/>
    <w:rsid w:val="000D6FC8"/>
    <w:rsid w:val="000D776F"/>
    <w:rsid w:val="000E1E24"/>
    <w:rsid w:val="000E23FB"/>
    <w:rsid w:val="000E38FB"/>
    <w:rsid w:val="000F0472"/>
    <w:rsid w:val="000F0EF5"/>
    <w:rsid w:val="000F4045"/>
    <w:rsid w:val="000F4C76"/>
    <w:rsid w:val="000F5ABB"/>
    <w:rsid w:val="000F7890"/>
    <w:rsid w:val="00104EB7"/>
    <w:rsid w:val="0010792F"/>
    <w:rsid w:val="0011045E"/>
    <w:rsid w:val="00112352"/>
    <w:rsid w:val="00114878"/>
    <w:rsid w:val="00116982"/>
    <w:rsid w:val="00116EDC"/>
    <w:rsid w:val="0012358C"/>
    <w:rsid w:val="00124445"/>
    <w:rsid w:val="00125786"/>
    <w:rsid w:val="00125C1E"/>
    <w:rsid w:val="001316F9"/>
    <w:rsid w:val="00132015"/>
    <w:rsid w:val="00134646"/>
    <w:rsid w:val="0013480D"/>
    <w:rsid w:val="00140A11"/>
    <w:rsid w:val="00141AE5"/>
    <w:rsid w:val="001449E6"/>
    <w:rsid w:val="0014617B"/>
    <w:rsid w:val="00150BEA"/>
    <w:rsid w:val="00152C1A"/>
    <w:rsid w:val="00153FE7"/>
    <w:rsid w:val="00155CA1"/>
    <w:rsid w:val="00155EB5"/>
    <w:rsid w:val="00160692"/>
    <w:rsid w:val="00161655"/>
    <w:rsid w:val="00161A0C"/>
    <w:rsid w:val="001632CF"/>
    <w:rsid w:val="00165A47"/>
    <w:rsid w:val="0017322D"/>
    <w:rsid w:val="0017366F"/>
    <w:rsid w:val="001773D0"/>
    <w:rsid w:val="0017754C"/>
    <w:rsid w:val="0017763F"/>
    <w:rsid w:val="001814E9"/>
    <w:rsid w:val="00182826"/>
    <w:rsid w:val="00184526"/>
    <w:rsid w:val="001845F8"/>
    <w:rsid w:val="001853A1"/>
    <w:rsid w:val="0018597E"/>
    <w:rsid w:val="00187376"/>
    <w:rsid w:val="00187D0F"/>
    <w:rsid w:val="001900B9"/>
    <w:rsid w:val="001930C3"/>
    <w:rsid w:val="00195E8D"/>
    <w:rsid w:val="00196036"/>
    <w:rsid w:val="0019798A"/>
    <w:rsid w:val="001A0683"/>
    <w:rsid w:val="001A0DC4"/>
    <w:rsid w:val="001A195C"/>
    <w:rsid w:val="001A435E"/>
    <w:rsid w:val="001A6638"/>
    <w:rsid w:val="001B0409"/>
    <w:rsid w:val="001B08D1"/>
    <w:rsid w:val="001B28A1"/>
    <w:rsid w:val="001B3EF5"/>
    <w:rsid w:val="001B53EA"/>
    <w:rsid w:val="001B5A58"/>
    <w:rsid w:val="001B669A"/>
    <w:rsid w:val="001B66E9"/>
    <w:rsid w:val="001B71FA"/>
    <w:rsid w:val="001B7BBE"/>
    <w:rsid w:val="001C1611"/>
    <w:rsid w:val="001C1A4E"/>
    <w:rsid w:val="001C1E30"/>
    <w:rsid w:val="001C2063"/>
    <w:rsid w:val="001C229C"/>
    <w:rsid w:val="001C2C34"/>
    <w:rsid w:val="001C2F86"/>
    <w:rsid w:val="001C4D03"/>
    <w:rsid w:val="001C55D7"/>
    <w:rsid w:val="001C5E6C"/>
    <w:rsid w:val="001D12B4"/>
    <w:rsid w:val="001D16B1"/>
    <w:rsid w:val="001D336D"/>
    <w:rsid w:val="001D4099"/>
    <w:rsid w:val="001D4D18"/>
    <w:rsid w:val="001D54DC"/>
    <w:rsid w:val="001E0D36"/>
    <w:rsid w:val="001E175A"/>
    <w:rsid w:val="001E1BBB"/>
    <w:rsid w:val="001E1D11"/>
    <w:rsid w:val="001E3642"/>
    <w:rsid w:val="001E63EB"/>
    <w:rsid w:val="001E64A8"/>
    <w:rsid w:val="001E69DB"/>
    <w:rsid w:val="001E7E36"/>
    <w:rsid w:val="001F31D2"/>
    <w:rsid w:val="001F43E8"/>
    <w:rsid w:val="001F4C11"/>
    <w:rsid w:val="00201A3F"/>
    <w:rsid w:val="00201A8F"/>
    <w:rsid w:val="00202529"/>
    <w:rsid w:val="0020343D"/>
    <w:rsid w:val="00203B4C"/>
    <w:rsid w:val="00204B76"/>
    <w:rsid w:val="0020749C"/>
    <w:rsid w:val="00210153"/>
    <w:rsid w:val="00210432"/>
    <w:rsid w:val="00210DEB"/>
    <w:rsid w:val="002133D3"/>
    <w:rsid w:val="00214984"/>
    <w:rsid w:val="00215529"/>
    <w:rsid w:val="00216560"/>
    <w:rsid w:val="00217E7A"/>
    <w:rsid w:val="0022359F"/>
    <w:rsid w:val="002253B8"/>
    <w:rsid w:val="00230B34"/>
    <w:rsid w:val="002316C7"/>
    <w:rsid w:val="00234B72"/>
    <w:rsid w:val="00236392"/>
    <w:rsid w:val="002365A2"/>
    <w:rsid w:val="00237389"/>
    <w:rsid w:val="00237CA3"/>
    <w:rsid w:val="00241772"/>
    <w:rsid w:val="00241CC0"/>
    <w:rsid w:val="0024570A"/>
    <w:rsid w:val="00246439"/>
    <w:rsid w:val="002469F7"/>
    <w:rsid w:val="002470B6"/>
    <w:rsid w:val="00251066"/>
    <w:rsid w:val="00251870"/>
    <w:rsid w:val="0025442C"/>
    <w:rsid w:val="00260C7C"/>
    <w:rsid w:val="0026113F"/>
    <w:rsid w:val="00261AB7"/>
    <w:rsid w:val="002651EF"/>
    <w:rsid w:val="002661D4"/>
    <w:rsid w:val="002671BA"/>
    <w:rsid w:val="00270391"/>
    <w:rsid w:val="002710A1"/>
    <w:rsid w:val="00271A19"/>
    <w:rsid w:val="0027217C"/>
    <w:rsid w:val="00272186"/>
    <w:rsid w:val="002729DD"/>
    <w:rsid w:val="0027306C"/>
    <w:rsid w:val="00273B27"/>
    <w:rsid w:val="00277C25"/>
    <w:rsid w:val="00277F67"/>
    <w:rsid w:val="00280C5B"/>
    <w:rsid w:val="002819F4"/>
    <w:rsid w:val="00284678"/>
    <w:rsid w:val="0028540D"/>
    <w:rsid w:val="002861CB"/>
    <w:rsid w:val="00286E2E"/>
    <w:rsid w:val="00291E89"/>
    <w:rsid w:val="002929D2"/>
    <w:rsid w:val="00292BFB"/>
    <w:rsid w:val="00292C3A"/>
    <w:rsid w:val="00297C29"/>
    <w:rsid w:val="00297E6E"/>
    <w:rsid w:val="002A054A"/>
    <w:rsid w:val="002A2B5B"/>
    <w:rsid w:val="002A2EC0"/>
    <w:rsid w:val="002A46B7"/>
    <w:rsid w:val="002A4E68"/>
    <w:rsid w:val="002A5887"/>
    <w:rsid w:val="002B3896"/>
    <w:rsid w:val="002B563D"/>
    <w:rsid w:val="002B5705"/>
    <w:rsid w:val="002C0F96"/>
    <w:rsid w:val="002C14B3"/>
    <w:rsid w:val="002C1CA1"/>
    <w:rsid w:val="002C3733"/>
    <w:rsid w:val="002C4810"/>
    <w:rsid w:val="002C64C6"/>
    <w:rsid w:val="002C67E2"/>
    <w:rsid w:val="002C693F"/>
    <w:rsid w:val="002C736E"/>
    <w:rsid w:val="002C79C9"/>
    <w:rsid w:val="002D1B0B"/>
    <w:rsid w:val="002D2C8E"/>
    <w:rsid w:val="002D2FE2"/>
    <w:rsid w:val="002D5261"/>
    <w:rsid w:val="002D750F"/>
    <w:rsid w:val="002D76FF"/>
    <w:rsid w:val="002D7F26"/>
    <w:rsid w:val="002E0E60"/>
    <w:rsid w:val="002E14C7"/>
    <w:rsid w:val="002E6CFE"/>
    <w:rsid w:val="002E71CF"/>
    <w:rsid w:val="002F01E4"/>
    <w:rsid w:val="002F0671"/>
    <w:rsid w:val="002F2933"/>
    <w:rsid w:val="002F2C04"/>
    <w:rsid w:val="002F319A"/>
    <w:rsid w:val="002F5539"/>
    <w:rsid w:val="002F691A"/>
    <w:rsid w:val="00300075"/>
    <w:rsid w:val="00301C26"/>
    <w:rsid w:val="00302BA4"/>
    <w:rsid w:val="00303B0C"/>
    <w:rsid w:val="00303B9A"/>
    <w:rsid w:val="0030616D"/>
    <w:rsid w:val="00307BF4"/>
    <w:rsid w:val="003104C3"/>
    <w:rsid w:val="00312481"/>
    <w:rsid w:val="00312ED4"/>
    <w:rsid w:val="00313297"/>
    <w:rsid w:val="003135EE"/>
    <w:rsid w:val="00314804"/>
    <w:rsid w:val="00314DDE"/>
    <w:rsid w:val="00315314"/>
    <w:rsid w:val="00315F17"/>
    <w:rsid w:val="0031618F"/>
    <w:rsid w:val="00320655"/>
    <w:rsid w:val="0032460F"/>
    <w:rsid w:val="00324C36"/>
    <w:rsid w:val="00330CF5"/>
    <w:rsid w:val="00331C3C"/>
    <w:rsid w:val="0033261C"/>
    <w:rsid w:val="0033297A"/>
    <w:rsid w:val="00332E7F"/>
    <w:rsid w:val="00332F47"/>
    <w:rsid w:val="003368CB"/>
    <w:rsid w:val="00336AD1"/>
    <w:rsid w:val="00337D4E"/>
    <w:rsid w:val="00337DCC"/>
    <w:rsid w:val="00337EC2"/>
    <w:rsid w:val="00340A26"/>
    <w:rsid w:val="00343B17"/>
    <w:rsid w:val="0034444F"/>
    <w:rsid w:val="00350198"/>
    <w:rsid w:val="003505AE"/>
    <w:rsid w:val="00351702"/>
    <w:rsid w:val="0035705E"/>
    <w:rsid w:val="0036114D"/>
    <w:rsid w:val="00361C84"/>
    <w:rsid w:val="003620BF"/>
    <w:rsid w:val="003626A6"/>
    <w:rsid w:val="00364115"/>
    <w:rsid w:val="00365AE0"/>
    <w:rsid w:val="00365AEC"/>
    <w:rsid w:val="003662D8"/>
    <w:rsid w:val="0036637A"/>
    <w:rsid w:val="003673D9"/>
    <w:rsid w:val="0037165D"/>
    <w:rsid w:val="00371756"/>
    <w:rsid w:val="0037486C"/>
    <w:rsid w:val="003768B4"/>
    <w:rsid w:val="00382E8E"/>
    <w:rsid w:val="00382FB0"/>
    <w:rsid w:val="00384920"/>
    <w:rsid w:val="00384B82"/>
    <w:rsid w:val="00385C7E"/>
    <w:rsid w:val="00387035"/>
    <w:rsid w:val="00387C5D"/>
    <w:rsid w:val="0039033C"/>
    <w:rsid w:val="00391FA7"/>
    <w:rsid w:val="00392CDF"/>
    <w:rsid w:val="00393E17"/>
    <w:rsid w:val="0039605D"/>
    <w:rsid w:val="00397954"/>
    <w:rsid w:val="003A02A1"/>
    <w:rsid w:val="003A0953"/>
    <w:rsid w:val="003A09AA"/>
    <w:rsid w:val="003A24AF"/>
    <w:rsid w:val="003A3320"/>
    <w:rsid w:val="003A42CB"/>
    <w:rsid w:val="003A48A2"/>
    <w:rsid w:val="003A4B27"/>
    <w:rsid w:val="003A5BA3"/>
    <w:rsid w:val="003B118E"/>
    <w:rsid w:val="003B384B"/>
    <w:rsid w:val="003B3D18"/>
    <w:rsid w:val="003B6BB5"/>
    <w:rsid w:val="003B701C"/>
    <w:rsid w:val="003B76A3"/>
    <w:rsid w:val="003C0861"/>
    <w:rsid w:val="003C099E"/>
    <w:rsid w:val="003C207E"/>
    <w:rsid w:val="003C3985"/>
    <w:rsid w:val="003C4450"/>
    <w:rsid w:val="003C4CA3"/>
    <w:rsid w:val="003C5311"/>
    <w:rsid w:val="003D009B"/>
    <w:rsid w:val="003D10F5"/>
    <w:rsid w:val="003D2C00"/>
    <w:rsid w:val="003D47B2"/>
    <w:rsid w:val="003D5328"/>
    <w:rsid w:val="003E08B7"/>
    <w:rsid w:val="003E0C75"/>
    <w:rsid w:val="003E36A4"/>
    <w:rsid w:val="003E5D7F"/>
    <w:rsid w:val="003E60D9"/>
    <w:rsid w:val="003E63C2"/>
    <w:rsid w:val="003F1B8C"/>
    <w:rsid w:val="003F24EA"/>
    <w:rsid w:val="003F270A"/>
    <w:rsid w:val="003F4D88"/>
    <w:rsid w:val="003F56CF"/>
    <w:rsid w:val="003F6539"/>
    <w:rsid w:val="004018BE"/>
    <w:rsid w:val="00402848"/>
    <w:rsid w:val="00404264"/>
    <w:rsid w:val="00407E0C"/>
    <w:rsid w:val="00410F7F"/>
    <w:rsid w:val="00415854"/>
    <w:rsid w:val="00423278"/>
    <w:rsid w:val="0042441D"/>
    <w:rsid w:val="00425537"/>
    <w:rsid w:val="00425C7B"/>
    <w:rsid w:val="00425F1C"/>
    <w:rsid w:val="00427B24"/>
    <w:rsid w:val="004335FF"/>
    <w:rsid w:val="0043392E"/>
    <w:rsid w:val="00434274"/>
    <w:rsid w:val="00437292"/>
    <w:rsid w:val="00437A02"/>
    <w:rsid w:val="00437BAA"/>
    <w:rsid w:val="00440780"/>
    <w:rsid w:val="00444157"/>
    <w:rsid w:val="00451085"/>
    <w:rsid w:val="00451F59"/>
    <w:rsid w:val="0045235E"/>
    <w:rsid w:val="00454094"/>
    <w:rsid w:val="00455AF5"/>
    <w:rsid w:val="00456034"/>
    <w:rsid w:val="00456D32"/>
    <w:rsid w:val="004571DE"/>
    <w:rsid w:val="00457F76"/>
    <w:rsid w:val="00461796"/>
    <w:rsid w:val="00461C97"/>
    <w:rsid w:val="00461E36"/>
    <w:rsid w:val="0046325E"/>
    <w:rsid w:val="004635B7"/>
    <w:rsid w:val="00465871"/>
    <w:rsid w:val="00467850"/>
    <w:rsid w:val="00467A3A"/>
    <w:rsid w:val="00467D4C"/>
    <w:rsid w:val="00470CD9"/>
    <w:rsid w:val="0047133C"/>
    <w:rsid w:val="0047432C"/>
    <w:rsid w:val="004743C4"/>
    <w:rsid w:val="004763D9"/>
    <w:rsid w:val="004778C9"/>
    <w:rsid w:val="00480068"/>
    <w:rsid w:val="0048280D"/>
    <w:rsid w:val="004837D5"/>
    <w:rsid w:val="00484AC8"/>
    <w:rsid w:val="004948D7"/>
    <w:rsid w:val="00495488"/>
    <w:rsid w:val="004977FB"/>
    <w:rsid w:val="00497977"/>
    <w:rsid w:val="004A0421"/>
    <w:rsid w:val="004A04AF"/>
    <w:rsid w:val="004A0D2F"/>
    <w:rsid w:val="004A2D73"/>
    <w:rsid w:val="004A41D7"/>
    <w:rsid w:val="004A46F3"/>
    <w:rsid w:val="004A5E33"/>
    <w:rsid w:val="004A702D"/>
    <w:rsid w:val="004B504C"/>
    <w:rsid w:val="004B5DC0"/>
    <w:rsid w:val="004C53B8"/>
    <w:rsid w:val="004D24F3"/>
    <w:rsid w:val="004D3FB9"/>
    <w:rsid w:val="004D5E5A"/>
    <w:rsid w:val="004E0C80"/>
    <w:rsid w:val="004E0CB9"/>
    <w:rsid w:val="004E2E2A"/>
    <w:rsid w:val="004E30C2"/>
    <w:rsid w:val="004E56DC"/>
    <w:rsid w:val="004E6090"/>
    <w:rsid w:val="004E779E"/>
    <w:rsid w:val="004E7838"/>
    <w:rsid w:val="004F0700"/>
    <w:rsid w:val="004F1A3E"/>
    <w:rsid w:val="004F2A98"/>
    <w:rsid w:val="004F341F"/>
    <w:rsid w:val="004F46D5"/>
    <w:rsid w:val="004F4A9C"/>
    <w:rsid w:val="004F5D72"/>
    <w:rsid w:val="004F6412"/>
    <w:rsid w:val="004F79FC"/>
    <w:rsid w:val="004F7ABC"/>
    <w:rsid w:val="00502E7B"/>
    <w:rsid w:val="005038C6"/>
    <w:rsid w:val="00504384"/>
    <w:rsid w:val="00510467"/>
    <w:rsid w:val="00511B0F"/>
    <w:rsid w:val="005132FF"/>
    <w:rsid w:val="00513C4D"/>
    <w:rsid w:val="00514C45"/>
    <w:rsid w:val="0051528A"/>
    <w:rsid w:val="005163C1"/>
    <w:rsid w:val="005165DD"/>
    <w:rsid w:val="00517A7B"/>
    <w:rsid w:val="00517BDA"/>
    <w:rsid w:val="00517F58"/>
    <w:rsid w:val="005217A0"/>
    <w:rsid w:val="005217FD"/>
    <w:rsid w:val="00521A29"/>
    <w:rsid w:val="00526B6A"/>
    <w:rsid w:val="00531B5B"/>
    <w:rsid w:val="00531B99"/>
    <w:rsid w:val="00532312"/>
    <w:rsid w:val="00533F84"/>
    <w:rsid w:val="00535425"/>
    <w:rsid w:val="005357D6"/>
    <w:rsid w:val="00535BBF"/>
    <w:rsid w:val="00535CFB"/>
    <w:rsid w:val="005379A0"/>
    <w:rsid w:val="00541E28"/>
    <w:rsid w:val="00543244"/>
    <w:rsid w:val="005440C7"/>
    <w:rsid w:val="00544492"/>
    <w:rsid w:val="005469E2"/>
    <w:rsid w:val="00546EF9"/>
    <w:rsid w:val="00550CE3"/>
    <w:rsid w:val="00554D78"/>
    <w:rsid w:val="005571EB"/>
    <w:rsid w:val="00560266"/>
    <w:rsid w:val="00562730"/>
    <w:rsid w:val="00562FBC"/>
    <w:rsid w:val="0056357C"/>
    <w:rsid w:val="00564DA9"/>
    <w:rsid w:val="00566E3A"/>
    <w:rsid w:val="00574928"/>
    <w:rsid w:val="005801B5"/>
    <w:rsid w:val="005801DB"/>
    <w:rsid w:val="00581CEA"/>
    <w:rsid w:val="005830A0"/>
    <w:rsid w:val="0058341A"/>
    <w:rsid w:val="00583E65"/>
    <w:rsid w:val="005858D2"/>
    <w:rsid w:val="0058693F"/>
    <w:rsid w:val="005907A0"/>
    <w:rsid w:val="00590B6C"/>
    <w:rsid w:val="00591022"/>
    <w:rsid w:val="00593246"/>
    <w:rsid w:val="00594061"/>
    <w:rsid w:val="00594A79"/>
    <w:rsid w:val="0059623C"/>
    <w:rsid w:val="0059709E"/>
    <w:rsid w:val="005973AE"/>
    <w:rsid w:val="005A078C"/>
    <w:rsid w:val="005A09DF"/>
    <w:rsid w:val="005A2E85"/>
    <w:rsid w:val="005A3B37"/>
    <w:rsid w:val="005A4C3B"/>
    <w:rsid w:val="005A5A39"/>
    <w:rsid w:val="005A61B3"/>
    <w:rsid w:val="005A6BFC"/>
    <w:rsid w:val="005B0E39"/>
    <w:rsid w:val="005B34D8"/>
    <w:rsid w:val="005B434F"/>
    <w:rsid w:val="005C007D"/>
    <w:rsid w:val="005C014E"/>
    <w:rsid w:val="005C02FC"/>
    <w:rsid w:val="005C0BB3"/>
    <w:rsid w:val="005C0BC7"/>
    <w:rsid w:val="005C1FC4"/>
    <w:rsid w:val="005C321C"/>
    <w:rsid w:val="005C62A3"/>
    <w:rsid w:val="005D336B"/>
    <w:rsid w:val="005D410F"/>
    <w:rsid w:val="005D4962"/>
    <w:rsid w:val="005D6DF4"/>
    <w:rsid w:val="005D7A67"/>
    <w:rsid w:val="005D7DAC"/>
    <w:rsid w:val="005D7DCA"/>
    <w:rsid w:val="005E05C8"/>
    <w:rsid w:val="005E16AF"/>
    <w:rsid w:val="005E2800"/>
    <w:rsid w:val="005E34EB"/>
    <w:rsid w:val="005E4587"/>
    <w:rsid w:val="005E4B05"/>
    <w:rsid w:val="005E629D"/>
    <w:rsid w:val="005E694D"/>
    <w:rsid w:val="005F0CCB"/>
    <w:rsid w:val="005F2215"/>
    <w:rsid w:val="00603054"/>
    <w:rsid w:val="00604604"/>
    <w:rsid w:val="006054D2"/>
    <w:rsid w:val="0060577E"/>
    <w:rsid w:val="0060695F"/>
    <w:rsid w:val="00606DAE"/>
    <w:rsid w:val="00607EB3"/>
    <w:rsid w:val="006102C7"/>
    <w:rsid w:val="006115BC"/>
    <w:rsid w:val="0061166F"/>
    <w:rsid w:val="00612C1F"/>
    <w:rsid w:val="006134AD"/>
    <w:rsid w:val="006151DD"/>
    <w:rsid w:val="006153E5"/>
    <w:rsid w:val="006156EB"/>
    <w:rsid w:val="0062095A"/>
    <w:rsid w:val="00622B5E"/>
    <w:rsid w:val="00622F90"/>
    <w:rsid w:val="00623FA0"/>
    <w:rsid w:val="00624A41"/>
    <w:rsid w:val="00627ADC"/>
    <w:rsid w:val="0063731A"/>
    <w:rsid w:val="00640050"/>
    <w:rsid w:val="0064036D"/>
    <w:rsid w:val="00643CB1"/>
    <w:rsid w:val="00646565"/>
    <w:rsid w:val="0064688F"/>
    <w:rsid w:val="0064741F"/>
    <w:rsid w:val="00647D10"/>
    <w:rsid w:val="00651C39"/>
    <w:rsid w:val="0065267C"/>
    <w:rsid w:val="006555FF"/>
    <w:rsid w:val="00656743"/>
    <w:rsid w:val="0065773F"/>
    <w:rsid w:val="00663026"/>
    <w:rsid w:val="006660AF"/>
    <w:rsid w:val="006678E5"/>
    <w:rsid w:val="00671126"/>
    <w:rsid w:val="00671C87"/>
    <w:rsid w:val="00672A8B"/>
    <w:rsid w:val="00673F02"/>
    <w:rsid w:val="00674C7C"/>
    <w:rsid w:val="00674E58"/>
    <w:rsid w:val="006756AE"/>
    <w:rsid w:val="00675A0F"/>
    <w:rsid w:val="00675A22"/>
    <w:rsid w:val="00676B20"/>
    <w:rsid w:val="00676D64"/>
    <w:rsid w:val="00676E1D"/>
    <w:rsid w:val="00677A46"/>
    <w:rsid w:val="0068227D"/>
    <w:rsid w:val="00682EAE"/>
    <w:rsid w:val="0068518F"/>
    <w:rsid w:val="00686263"/>
    <w:rsid w:val="00686C45"/>
    <w:rsid w:val="00690775"/>
    <w:rsid w:val="0069334C"/>
    <w:rsid w:val="00694191"/>
    <w:rsid w:val="00695D2A"/>
    <w:rsid w:val="00695EF6"/>
    <w:rsid w:val="006A0279"/>
    <w:rsid w:val="006A1AD1"/>
    <w:rsid w:val="006A34B7"/>
    <w:rsid w:val="006A6174"/>
    <w:rsid w:val="006A76AC"/>
    <w:rsid w:val="006A7FA9"/>
    <w:rsid w:val="006B1C95"/>
    <w:rsid w:val="006B2BA6"/>
    <w:rsid w:val="006B355B"/>
    <w:rsid w:val="006B3FAB"/>
    <w:rsid w:val="006B5DB7"/>
    <w:rsid w:val="006B7F00"/>
    <w:rsid w:val="006C0608"/>
    <w:rsid w:val="006C17E4"/>
    <w:rsid w:val="006C2572"/>
    <w:rsid w:val="006C4CC5"/>
    <w:rsid w:val="006D154E"/>
    <w:rsid w:val="006D28F0"/>
    <w:rsid w:val="006D3907"/>
    <w:rsid w:val="006D3BC1"/>
    <w:rsid w:val="006D3E37"/>
    <w:rsid w:val="006D5454"/>
    <w:rsid w:val="006D5FFD"/>
    <w:rsid w:val="006E3D01"/>
    <w:rsid w:val="006E3F8B"/>
    <w:rsid w:val="006E4ECB"/>
    <w:rsid w:val="006E515E"/>
    <w:rsid w:val="006E74AA"/>
    <w:rsid w:val="006E7ED7"/>
    <w:rsid w:val="006F3016"/>
    <w:rsid w:val="006F3920"/>
    <w:rsid w:val="006F6FDE"/>
    <w:rsid w:val="006F7C64"/>
    <w:rsid w:val="006F7D07"/>
    <w:rsid w:val="00700743"/>
    <w:rsid w:val="00700C76"/>
    <w:rsid w:val="00702778"/>
    <w:rsid w:val="007071CA"/>
    <w:rsid w:val="00712AD1"/>
    <w:rsid w:val="00712BAD"/>
    <w:rsid w:val="00713825"/>
    <w:rsid w:val="00714C71"/>
    <w:rsid w:val="00715A82"/>
    <w:rsid w:val="00715EDC"/>
    <w:rsid w:val="00717D36"/>
    <w:rsid w:val="00720106"/>
    <w:rsid w:val="00721D05"/>
    <w:rsid w:val="0072209A"/>
    <w:rsid w:val="00723B8B"/>
    <w:rsid w:val="00724A61"/>
    <w:rsid w:val="0072609B"/>
    <w:rsid w:val="007268C2"/>
    <w:rsid w:val="007269B6"/>
    <w:rsid w:val="00726D25"/>
    <w:rsid w:val="00731163"/>
    <w:rsid w:val="00731610"/>
    <w:rsid w:val="00731A5D"/>
    <w:rsid w:val="00732447"/>
    <w:rsid w:val="00741667"/>
    <w:rsid w:val="007421D4"/>
    <w:rsid w:val="00745BD5"/>
    <w:rsid w:val="00746550"/>
    <w:rsid w:val="007477D1"/>
    <w:rsid w:val="0075112C"/>
    <w:rsid w:val="007565F4"/>
    <w:rsid w:val="00756775"/>
    <w:rsid w:val="0076071D"/>
    <w:rsid w:val="00760E1C"/>
    <w:rsid w:val="00761013"/>
    <w:rsid w:val="00761BDB"/>
    <w:rsid w:val="00761FE5"/>
    <w:rsid w:val="00764338"/>
    <w:rsid w:val="00766726"/>
    <w:rsid w:val="007735AC"/>
    <w:rsid w:val="007736EB"/>
    <w:rsid w:val="007757A7"/>
    <w:rsid w:val="00775AD9"/>
    <w:rsid w:val="0078148D"/>
    <w:rsid w:val="00782ED4"/>
    <w:rsid w:val="007837A0"/>
    <w:rsid w:val="0078536F"/>
    <w:rsid w:val="00785AF0"/>
    <w:rsid w:val="0078671A"/>
    <w:rsid w:val="00791128"/>
    <w:rsid w:val="00791FBA"/>
    <w:rsid w:val="00793548"/>
    <w:rsid w:val="00793D98"/>
    <w:rsid w:val="0079636A"/>
    <w:rsid w:val="00797875"/>
    <w:rsid w:val="007A19CA"/>
    <w:rsid w:val="007A50EB"/>
    <w:rsid w:val="007A6505"/>
    <w:rsid w:val="007A658D"/>
    <w:rsid w:val="007A758D"/>
    <w:rsid w:val="007B05F4"/>
    <w:rsid w:val="007B08F1"/>
    <w:rsid w:val="007B26FB"/>
    <w:rsid w:val="007B2726"/>
    <w:rsid w:val="007B2D8D"/>
    <w:rsid w:val="007B38BA"/>
    <w:rsid w:val="007B3FDA"/>
    <w:rsid w:val="007B58B2"/>
    <w:rsid w:val="007B681E"/>
    <w:rsid w:val="007B6F11"/>
    <w:rsid w:val="007C2541"/>
    <w:rsid w:val="007C31ED"/>
    <w:rsid w:val="007C45F6"/>
    <w:rsid w:val="007D2D60"/>
    <w:rsid w:val="007D3A26"/>
    <w:rsid w:val="007D4256"/>
    <w:rsid w:val="007D5989"/>
    <w:rsid w:val="007D65F6"/>
    <w:rsid w:val="007E0E97"/>
    <w:rsid w:val="007E0FBA"/>
    <w:rsid w:val="007E1709"/>
    <w:rsid w:val="007E1852"/>
    <w:rsid w:val="007E496A"/>
    <w:rsid w:val="007E52E8"/>
    <w:rsid w:val="007E572F"/>
    <w:rsid w:val="007F261F"/>
    <w:rsid w:val="007F3749"/>
    <w:rsid w:val="007F5E52"/>
    <w:rsid w:val="007F67D8"/>
    <w:rsid w:val="007F75E7"/>
    <w:rsid w:val="007F7DC3"/>
    <w:rsid w:val="008001D6"/>
    <w:rsid w:val="00800356"/>
    <w:rsid w:val="0080173A"/>
    <w:rsid w:val="00801C12"/>
    <w:rsid w:val="0080306D"/>
    <w:rsid w:val="00805265"/>
    <w:rsid w:val="00805B04"/>
    <w:rsid w:val="0080727B"/>
    <w:rsid w:val="00807697"/>
    <w:rsid w:val="00807B90"/>
    <w:rsid w:val="0081249B"/>
    <w:rsid w:val="008124AC"/>
    <w:rsid w:val="00813B42"/>
    <w:rsid w:val="008146AF"/>
    <w:rsid w:val="00814D83"/>
    <w:rsid w:val="00816D19"/>
    <w:rsid w:val="0082215F"/>
    <w:rsid w:val="00824E62"/>
    <w:rsid w:val="00825668"/>
    <w:rsid w:val="00826111"/>
    <w:rsid w:val="00827345"/>
    <w:rsid w:val="00827D5C"/>
    <w:rsid w:val="008305C6"/>
    <w:rsid w:val="00831249"/>
    <w:rsid w:val="0083181F"/>
    <w:rsid w:val="00832BD2"/>
    <w:rsid w:val="008332EB"/>
    <w:rsid w:val="00833578"/>
    <w:rsid w:val="00834D3A"/>
    <w:rsid w:val="00836439"/>
    <w:rsid w:val="008413BB"/>
    <w:rsid w:val="00843431"/>
    <w:rsid w:val="00844322"/>
    <w:rsid w:val="00844A7F"/>
    <w:rsid w:val="00846A26"/>
    <w:rsid w:val="008470A0"/>
    <w:rsid w:val="00847DE5"/>
    <w:rsid w:val="00850BA7"/>
    <w:rsid w:val="008513F8"/>
    <w:rsid w:val="0085210D"/>
    <w:rsid w:val="0085266C"/>
    <w:rsid w:val="00852C49"/>
    <w:rsid w:val="00854D2F"/>
    <w:rsid w:val="00857E4A"/>
    <w:rsid w:val="00861028"/>
    <w:rsid w:val="0086217D"/>
    <w:rsid w:val="00863FA4"/>
    <w:rsid w:val="00867595"/>
    <w:rsid w:val="00867A75"/>
    <w:rsid w:val="00870278"/>
    <w:rsid w:val="008706FB"/>
    <w:rsid w:val="00872E88"/>
    <w:rsid w:val="008738F3"/>
    <w:rsid w:val="008740BA"/>
    <w:rsid w:val="00875290"/>
    <w:rsid w:val="008756B0"/>
    <w:rsid w:val="008803E5"/>
    <w:rsid w:val="00882497"/>
    <w:rsid w:val="00890F90"/>
    <w:rsid w:val="00891C17"/>
    <w:rsid w:val="00893DCB"/>
    <w:rsid w:val="00893FE2"/>
    <w:rsid w:val="0089411C"/>
    <w:rsid w:val="008A1C2A"/>
    <w:rsid w:val="008A2B9D"/>
    <w:rsid w:val="008A3787"/>
    <w:rsid w:val="008A4463"/>
    <w:rsid w:val="008A5D1B"/>
    <w:rsid w:val="008A6BFC"/>
    <w:rsid w:val="008A7126"/>
    <w:rsid w:val="008A7ECA"/>
    <w:rsid w:val="008B07BB"/>
    <w:rsid w:val="008B1A72"/>
    <w:rsid w:val="008B4514"/>
    <w:rsid w:val="008B4F6C"/>
    <w:rsid w:val="008B7F0C"/>
    <w:rsid w:val="008C085A"/>
    <w:rsid w:val="008C10FE"/>
    <w:rsid w:val="008C1CCD"/>
    <w:rsid w:val="008C5592"/>
    <w:rsid w:val="008C6208"/>
    <w:rsid w:val="008D0854"/>
    <w:rsid w:val="008D0ECA"/>
    <w:rsid w:val="008D2643"/>
    <w:rsid w:val="008D314F"/>
    <w:rsid w:val="008D327F"/>
    <w:rsid w:val="008D34F9"/>
    <w:rsid w:val="008D421A"/>
    <w:rsid w:val="008E239B"/>
    <w:rsid w:val="008E33D9"/>
    <w:rsid w:val="008E3C9B"/>
    <w:rsid w:val="008E43B9"/>
    <w:rsid w:val="008E6750"/>
    <w:rsid w:val="008F0392"/>
    <w:rsid w:val="008F1775"/>
    <w:rsid w:val="008F1B25"/>
    <w:rsid w:val="0090003A"/>
    <w:rsid w:val="0090141D"/>
    <w:rsid w:val="0090224E"/>
    <w:rsid w:val="00903A8A"/>
    <w:rsid w:val="0090557A"/>
    <w:rsid w:val="0090676F"/>
    <w:rsid w:val="00912720"/>
    <w:rsid w:val="0091398A"/>
    <w:rsid w:val="00913AB7"/>
    <w:rsid w:val="00915838"/>
    <w:rsid w:val="009227DB"/>
    <w:rsid w:val="0092375D"/>
    <w:rsid w:val="00925840"/>
    <w:rsid w:val="009265DF"/>
    <w:rsid w:val="009269FD"/>
    <w:rsid w:val="00926D51"/>
    <w:rsid w:val="00926E97"/>
    <w:rsid w:val="00930547"/>
    <w:rsid w:val="00930EFD"/>
    <w:rsid w:val="00931863"/>
    <w:rsid w:val="00935CE2"/>
    <w:rsid w:val="00936231"/>
    <w:rsid w:val="0093657A"/>
    <w:rsid w:val="00936B08"/>
    <w:rsid w:val="00937641"/>
    <w:rsid w:val="00940650"/>
    <w:rsid w:val="009407F9"/>
    <w:rsid w:val="0094181E"/>
    <w:rsid w:val="009433B9"/>
    <w:rsid w:val="00943471"/>
    <w:rsid w:val="00946541"/>
    <w:rsid w:val="0095040A"/>
    <w:rsid w:val="00950448"/>
    <w:rsid w:val="009524A4"/>
    <w:rsid w:val="00954D57"/>
    <w:rsid w:val="00955419"/>
    <w:rsid w:val="009619ED"/>
    <w:rsid w:val="009639B0"/>
    <w:rsid w:val="00963D44"/>
    <w:rsid w:val="009654DB"/>
    <w:rsid w:val="00972417"/>
    <w:rsid w:val="00980F11"/>
    <w:rsid w:val="0098286F"/>
    <w:rsid w:val="009836D5"/>
    <w:rsid w:val="00986A6A"/>
    <w:rsid w:val="00987AE0"/>
    <w:rsid w:val="00991212"/>
    <w:rsid w:val="009A1B4B"/>
    <w:rsid w:val="009A1E0D"/>
    <w:rsid w:val="009A2924"/>
    <w:rsid w:val="009A6024"/>
    <w:rsid w:val="009A69F7"/>
    <w:rsid w:val="009B0704"/>
    <w:rsid w:val="009B4DCE"/>
    <w:rsid w:val="009B4FAA"/>
    <w:rsid w:val="009B59B3"/>
    <w:rsid w:val="009B6D53"/>
    <w:rsid w:val="009B744F"/>
    <w:rsid w:val="009B74C5"/>
    <w:rsid w:val="009C0C99"/>
    <w:rsid w:val="009C20A2"/>
    <w:rsid w:val="009C240F"/>
    <w:rsid w:val="009C26B9"/>
    <w:rsid w:val="009C2E0D"/>
    <w:rsid w:val="009C55B8"/>
    <w:rsid w:val="009C5C23"/>
    <w:rsid w:val="009C6CBE"/>
    <w:rsid w:val="009C7FB1"/>
    <w:rsid w:val="009D113D"/>
    <w:rsid w:val="009D4090"/>
    <w:rsid w:val="009D4212"/>
    <w:rsid w:val="009D45FE"/>
    <w:rsid w:val="009D49BB"/>
    <w:rsid w:val="009D69CA"/>
    <w:rsid w:val="009D7C85"/>
    <w:rsid w:val="009E129C"/>
    <w:rsid w:val="009E1B49"/>
    <w:rsid w:val="009E2AB5"/>
    <w:rsid w:val="009E33B6"/>
    <w:rsid w:val="009E3C50"/>
    <w:rsid w:val="009E48BB"/>
    <w:rsid w:val="009E49E2"/>
    <w:rsid w:val="009E6DC7"/>
    <w:rsid w:val="009E7797"/>
    <w:rsid w:val="009F0BF0"/>
    <w:rsid w:val="009F5312"/>
    <w:rsid w:val="009F5981"/>
    <w:rsid w:val="009F7D4A"/>
    <w:rsid w:val="00A001B2"/>
    <w:rsid w:val="00A00390"/>
    <w:rsid w:val="00A003BB"/>
    <w:rsid w:val="00A01FEB"/>
    <w:rsid w:val="00A02CC9"/>
    <w:rsid w:val="00A0487F"/>
    <w:rsid w:val="00A05B1D"/>
    <w:rsid w:val="00A0625E"/>
    <w:rsid w:val="00A06F70"/>
    <w:rsid w:val="00A116FB"/>
    <w:rsid w:val="00A13D87"/>
    <w:rsid w:val="00A152E3"/>
    <w:rsid w:val="00A1555C"/>
    <w:rsid w:val="00A16342"/>
    <w:rsid w:val="00A168CF"/>
    <w:rsid w:val="00A20663"/>
    <w:rsid w:val="00A217F1"/>
    <w:rsid w:val="00A21852"/>
    <w:rsid w:val="00A225D3"/>
    <w:rsid w:val="00A23590"/>
    <w:rsid w:val="00A23806"/>
    <w:rsid w:val="00A26955"/>
    <w:rsid w:val="00A279E4"/>
    <w:rsid w:val="00A27CE4"/>
    <w:rsid w:val="00A27E47"/>
    <w:rsid w:val="00A35746"/>
    <w:rsid w:val="00A35CAC"/>
    <w:rsid w:val="00A36143"/>
    <w:rsid w:val="00A361C5"/>
    <w:rsid w:val="00A36E33"/>
    <w:rsid w:val="00A371CF"/>
    <w:rsid w:val="00A37502"/>
    <w:rsid w:val="00A41DA0"/>
    <w:rsid w:val="00A43660"/>
    <w:rsid w:val="00A43CB1"/>
    <w:rsid w:val="00A43D16"/>
    <w:rsid w:val="00A52AA8"/>
    <w:rsid w:val="00A625AC"/>
    <w:rsid w:val="00A65A4E"/>
    <w:rsid w:val="00A66A51"/>
    <w:rsid w:val="00A677C8"/>
    <w:rsid w:val="00A710D7"/>
    <w:rsid w:val="00A72DC5"/>
    <w:rsid w:val="00A73B16"/>
    <w:rsid w:val="00A755C9"/>
    <w:rsid w:val="00A75E48"/>
    <w:rsid w:val="00A81B18"/>
    <w:rsid w:val="00A82DDE"/>
    <w:rsid w:val="00A83F97"/>
    <w:rsid w:val="00A85E4D"/>
    <w:rsid w:val="00A862B1"/>
    <w:rsid w:val="00A87E60"/>
    <w:rsid w:val="00A909F7"/>
    <w:rsid w:val="00A94668"/>
    <w:rsid w:val="00A95B03"/>
    <w:rsid w:val="00A967D2"/>
    <w:rsid w:val="00A97CA7"/>
    <w:rsid w:val="00AA0560"/>
    <w:rsid w:val="00AA0C53"/>
    <w:rsid w:val="00AA0DC6"/>
    <w:rsid w:val="00AA0E52"/>
    <w:rsid w:val="00AA186F"/>
    <w:rsid w:val="00AA1EE3"/>
    <w:rsid w:val="00AA36B3"/>
    <w:rsid w:val="00AA443D"/>
    <w:rsid w:val="00AA4B85"/>
    <w:rsid w:val="00AA5786"/>
    <w:rsid w:val="00AA6ACE"/>
    <w:rsid w:val="00AA742F"/>
    <w:rsid w:val="00AA759E"/>
    <w:rsid w:val="00AB075B"/>
    <w:rsid w:val="00AB0BE4"/>
    <w:rsid w:val="00AB3C93"/>
    <w:rsid w:val="00AB5099"/>
    <w:rsid w:val="00AB61A5"/>
    <w:rsid w:val="00AB68A5"/>
    <w:rsid w:val="00AC14E9"/>
    <w:rsid w:val="00AC3DAD"/>
    <w:rsid w:val="00AC4178"/>
    <w:rsid w:val="00AC68AC"/>
    <w:rsid w:val="00AD030E"/>
    <w:rsid w:val="00AD28CD"/>
    <w:rsid w:val="00AD345E"/>
    <w:rsid w:val="00AD3A91"/>
    <w:rsid w:val="00AD48F8"/>
    <w:rsid w:val="00AE1617"/>
    <w:rsid w:val="00AE19A8"/>
    <w:rsid w:val="00AE1C0B"/>
    <w:rsid w:val="00AE28C5"/>
    <w:rsid w:val="00AE33DC"/>
    <w:rsid w:val="00AE3648"/>
    <w:rsid w:val="00AE5F21"/>
    <w:rsid w:val="00AE799A"/>
    <w:rsid w:val="00AF0ACF"/>
    <w:rsid w:val="00AF1072"/>
    <w:rsid w:val="00AF10DA"/>
    <w:rsid w:val="00AF121C"/>
    <w:rsid w:val="00AF5CDC"/>
    <w:rsid w:val="00AF7485"/>
    <w:rsid w:val="00B00795"/>
    <w:rsid w:val="00B0350D"/>
    <w:rsid w:val="00B04F7D"/>
    <w:rsid w:val="00B06C61"/>
    <w:rsid w:val="00B07FEF"/>
    <w:rsid w:val="00B102E2"/>
    <w:rsid w:val="00B1044A"/>
    <w:rsid w:val="00B108AA"/>
    <w:rsid w:val="00B12964"/>
    <w:rsid w:val="00B148B7"/>
    <w:rsid w:val="00B15F1F"/>
    <w:rsid w:val="00B16E70"/>
    <w:rsid w:val="00B204F9"/>
    <w:rsid w:val="00B22547"/>
    <w:rsid w:val="00B22679"/>
    <w:rsid w:val="00B2476A"/>
    <w:rsid w:val="00B320F1"/>
    <w:rsid w:val="00B32932"/>
    <w:rsid w:val="00B35342"/>
    <w:rsid w:val="00B354C3"/>
    <w:rsid w:val="00B366C8"/>
    <w:rsid w:val="00B368B4"/>
    <w:rsid w:val="00B419E8"/>
    <w:rsid w:val="00B42A13"/>
    <w:rsid w:val="00B4353D"/>
    <w:rsid w:val="00B44512"/>
    <w:rsid w:val="00B50C8D"/>
    <w:rsid w:val="00B525F3"/>
    <w:rsid w:val="00B52A23"/>
    <w:rsid w:val="00B52FD1"/>
    <w:rsid w:val="00B55488"/>
    <w:rsid w:val="00B56B60"/>
    <w:rsid w:val="00B56F12"/>
    <w:rsid w:val="00B572CF"/>
    <w:rsid w:val="00B57D54"/>
    <w:rsid w:val="00B60742"/>
    <w:rsid w:val="00B61EDD"/>
    <w:rsid w:val="00B62EA7"/>
    <w:rsid w:val="00B648F3"/>
    <w:rsid w:val="00B64D3C"/>
    <w:rsid w:val="00B710E3"/>
    <w:rsid w:val="00B716CA"/>
    <w:rsid w:val="00B71E6A"/>
    <w:rsid w:val="00B7521D"/>
    <w:rsid w:val="00B805B2"/>
    <w:rsid w:val="00B80AF6"/>
    <w:rsid w:val="00B80AFB"/>
    <w:rsid w:val="00B83589"/>
    <w:rsid w:val="00B856A6"/>
    <w:rsid w:val="00B859D3"/>
    <w:rsid w:val="00B9060F"/>
    <w:rsid w:val="00B92591"/>
    <w:rsid w:val="00B92686"/>
    <w:rsid w:val="00B92711"/>
    <w:rsid w:val="00B941C9"/>
    <w:rsid w:val="00B94546"/>
    <w:rsid w:val="00B94AF9"/>
    <w:rsid w:val="00B95A90"/>
    <w:rsid w:val="00B964A8"/>
    <w:rsid w:val="00B97B31"/>
    <w:rsid w:val="00B97B3D"/>
    <w:rsid w:val="00BA25B1"/>
    <w:rsid w:val="00BA2A0C"/>
    <w:rsid w:val="00BA3E05"/>
    <w:rsid w:val="00BA6292"/>
    <w:rsid w:val="00BA6401"/>
    <w:rsid w:val="00BA6CA5"/>
    <w:rsid w:val="00BA79F2"/>
    <w:rsid w:val="00BA7BC0"/>
    <w:rsid w:val="00BB0C51"/>
    <w:rsid w:val="00BB16BF"/>
    <w:rsid w:val="00BB3DB9"/>
    <w:rsid w:val="00BB3E00"/>
    <w:rsid w:val="00BB6231"/>
    <w:rsid w:val="00BB6BA5"/>
    <w:rsid w:val="00BC2A9B"/>
    <w:rsid w:val="00BC49A9"/>
    <w:rsid w:val="00BC4DEB"/>
    <w:rsid w:val="00BC7D1B"/>
    <w:rsid w:val="00BD4A36"/>
    <w:rsid w:val="00BD52A3"/>
    <w:rsid w:val="00BD5DEA"/>
    <w:rsid w:val="00BD77EF"/>
    <w:rsid w:val="00BE044C"/>
    <w:rsid w:val="00BE10CF"/>
    <w:rsid w:val="00BE239B"/>
    <w:rsid w:val="00BE3B2E"/>
    <w:rsid w:val="00BE6636"/>
    <w:rsid w:val="00BE7730"/>
    <w:rsid w:val="00BF1527"/>
    <w:rsid w:val="00BF177A"/>
    <w:rsid w:val="00BF4849"/>
    <w:rsid w:val="00BF4993"/>
    <w:rsid w:val="00BF6BA8"/>
    <w:rsid w:val="00BF7948"/>
    <w:rsid w:val="00C00748"/>
    <w:rsid w:val="00C037AA"/>
    <w:rsid w:val="00C038B7"/>
    <w:rsid w:val="00C046DC"/>
    <w:rsid w:val="00C04F15"/>
    <w:rsid w:val="00C06F69"/>
    <w:rsid w:val="00C07541"/>
    <w:rsid w:val="00C11C32"/>
    <w:rsid w:val="00C12F54"/>
    <w:rsid w:val="00C14ECD"/>
    <w:rsid w:val="00C15FD7"/>
    <w:rsid w:val="00C162F5"/>
    <w:rsid w:val="00C17735"/>
    <w:rsid w:val="00C2096D"/>
    <w:rsid w:val="00C22440"/>
    <w:rsid w:val="00C23B27"/>
    <w:rsid w:val="00C278E9"/>
    <w:rsid w:val="00C27B46"/>
    <w:rsid w:val="00C32A16"/>
    <w:rsid w:val="00C3465D"/>
    <w:rsid w:val="00C35183"/>
    <w:rsid w:val="00C351A3"/>
    <w:rsid w:val="00C3571C"/>
    <w:rsid w:val="00C36540"/>
    <w:rsid w:val="00C4015E"/>
    <w:rsid w:val="00C402DF"/>
    <w:rsid w:val="00C414CF"/>
    <w:rsid w:val="00C420A7"/>
    <w:rsid w:val="00C43C13"/>
    <w:rsid w:val="00C46034"/>
    <w:rsid w:val="00C46464"/>
    <w:rsid w:val="00C520E2"/>
    <w:rsid w:val="00C5500F"/>
    <w:rsid w:val="00C55A50"/>
    <w:rsid w:val="00C5620F"/>
    <w:rsid w:val="00C57468"/>
    <w:rsid w:val="00C60450"/>
    <w:rsid w:val="00C60D94"/>
    <w:rsid w:val="00C62D13"/>
    <w:rsid w:val="00C64106"/>
    <w:rsid w:val="00C64144"/>
    <w:rsid w:val="00C64A6B"/>
    <w:rsid w:val="00C705FA"/>
    <w:rsid w:val="00C713A8"/>
    <w:rsid w:val="00C72213"/>
    <w:rsid w:val="00C72515"/>
    <w:rsid w:val="00C72CBB"/>
    <w:rsid w:val="00C749D1"/>
    <w:rsid w:val="00C77742"/>
    <w:rsid w:val="00C77A78"/>
    <w:rsid w:val="00C814EC"/>
    <w:rsid w:val="00C85C50"/>
    <w:rsid w:val="00C907F3"/>
    <w:rsid w:val="00C90D3C"/>
    <w:rsid w:val="00C90DE0"/>
    <w:rsid w:val="00C91241"/>
    <w:rsid w:val="00C928DE"/>
    <w:rsid w:val="00C93630"/>
    <w:rsid w:val="00C95B64"/>
    <w:rsid w:val="00C974CB"/>
    <w:rsid w:val="00CA188A"/>
    <w:rsid w:val="00CA3C2E"/>
    <w:rsid w:val="00CA3D90"/>
    <w:rsid w:val="00CA5D6F"/>
    <w:rsid w:val="00CA6509"/>
    <w:rsid w:val="00CA6897"/>
    <w:rsid w:val="00CA68EE"/>
    <w:rsid w:val="00CA7AF1"/>
    <w:rsid w:val="00CB10DC"/>
    <w:rsid w:val="00CB18F4"/>
    <w:rsid w:val="00CC313D"/>
    <w:rsid w:val="00CC65FB"/>
    <w:rsid w:val="00CD01B2"/>
    <w:rsid w:val="00CD1848"/>
    <w:rsid w:val="00CD18D5"/>
    <w:rsid w:val="00CD3873"/>
    <w:rsid w:val="00CD4741"/>
    <w:rsid w:val="00CD6897"/>
    <w:rsid w:val="00CD692A"/>
    <w:rsid w:val="00CD7307"/>
    <w:rsid w:val="00CD758D"/>
    <w:rsid w:val="00CE394E"/>
    <w:rsid w:val="00CE4472"/>
    <w:rsid w:val="00CE69D2"/>
    <w:rsid w:val="00CF1131"/>
    <w:rsid w:val="00CF347C"/>
    <w:rsid w:val="00CF456E"/>
    <w:rsid w:val="00CF4D05"/>
    <w:rsid w:val="00D014C1"/>
    <w:rsid w:val="00D03317"/>
    <w:rsid w:val="00D038DB"/>
    <w:rsid w:val="00D07D41"/>
    <w:rsid w:val="00D114F7"/>
    <w:rsid w:val="00D12660"/>
    <w:rsid w:val="00D137CA"/>
    <w:rsid w:val="00D13CA2"/>
    <w:rsid w:val="00D14426"/>
    <w:rsid w:val="00D1565F"/>
    <w:rsid w:val="00D17C5F"/>
    <w:rsid w:val="00D17CD0"/>
    <w:rsid w:val="00D229F0"/>
    <w:rsid w:val="00D250BA"/>
    <w:rsid w:val="00D2675A"/>
    <w:rsid w:val="00D26D49"/>
    <w:rsid w:val="00D31366"/>
    <w:rsid w:val="00D32686"/>
    <w:rsid w:val="00D34126"/>
    <w:rsid w:val="00D3481D"/>
    <w:rsid w:val="00D37FB8"/>
    <w:rsid w:val="00D40141"/>
    <w:rsid w:val="00D45816"/>
    <w:rsid w:val="00D46929"/>
    <w:rsid w:val="00D47080"/>
    <w:rsid w:val="00D5002E"/>
    <w:rsid w:val="00D51161"/>
    <w:rsid w:val="00D530FA"/>
    <w:rsid w:val="00D53E76"/>
    <w:rsid w:val="00D56238"/>
    <w:rsid w:val="00D5644D"/>
    <w:rsid w:val="00D56A67"/>
    <w:rsid w:val="00D6071A"/>
    <w:rsid w:val="00D65114"/>
    <w:rsid w:val="00D65B30"/>
    <w:rsid w:val="00D65CA1"/>
    <w:rsid w:val="00D67ACB"/>
    <w:rsid w:val="00D67B86"/>
    <w:rsid w:val="00D7096B"/>
    <w:rsid w:val="00D70DE3"/>
    <w:rsid w:val="00D714CF"/>
    <w:rsid w:val="00D716F6"/>
    <w:rsid w:val="00D7183F"/>
    <w:rsid w:val="00D71A0E"/>
    <w:rsid w:val="00D730AA"/>
    <w:rsid w:val="00D75623"/>
    <w:rsid w:val="00D76382"/>
    <w:rsid w:val="00D773AD"/>
    <w:rsid w:val="00D80ADB"/>
    <w:rsid w:val="00D813B1"/>
    <w:rsid w:val="00D81C42"/>
    <w:rsid w:val="00D81FA6"/>
    <w:rsid w:val="00D828F1"/>
    <w:rsid w:val="00D82AD1"/>
    <w:rsid w:val="00D83A5D"/>
    <w:rsid w:val="00D87153"/>
    <w:rsid w:val="00D90023"/>
    <w:rsid w:val="00D92F8A"/>
    <w:rsid w:val="00D94AA9"/>
    <w:rsid w:val="00D94E73"/>
    <w:rsid w:val="00D95B32"/>
    <w:rsid w:val="00D95BE1"/>
    <w:rsid w:val="00DA1427"/>
    <w:rsid w:val="00DA3B43"/>
    <w:rsid w:val="00DA4D06"/>
    <w:rsid w:val="00DB0775"/>
    <w:rsid w:val="00DB1481"/>
    <w:rsid w:val="00DB4A35"/>
    <w:rsid w:val="00DB529C"/>
    <w:rsid w:val="00DB67FE"/>
    <w:rsid w:val="00DC0989"/>
    <w:rsid w:val="00DC0E1F"/>
    <w:rsid w:val="00DC2D9F"/>
    <w:rsid w:val="00DC2F04"/>
    <w:rsid w:val="00DC3D5A"/>
    <w:rsid w:val="00DC4E6A"/>
    <w:rsid w:val="00DC6FB1"/>
    <w:rsid w:val="00DC7320"/>
    <w:rsid w:val="00DC7F38"/>
    <w:rsid w:val="00DD22DF"/>
    <w:rsid w:val="00DD41FA"/>
    <w:rsid w:val="00DD4614"/>
    <w:rsid w:val="00DD463D"/>
    <w:rsid w:val="00DD4B10"/>
    <w:rsid w:val="00DD4FFE"/>
    <w:rsid w:val="00DD7FB2"/>
    <w:rsid w:val="00DE042C"/>
    <w:rsid w:val="00DE1ABD"/>
    <w:rsid w:val="00DE27E7"/>
    <w:rsid w:val="00DE3255"/>
    <w:rsid w:val="00DE5B31"/>
    <w:rsid w:val="00DE5F13"/>
    <w:rsid w:val="00DE6981"/>
    <w:rsid w:val="00DE6F3B"/>
    <w:rsid w:val="00DF071C"/>
    <w:rsid w:val="00DF0DCE"/>
    <w:rsid w:val="00DF1FE1"/>
    <w:rsid w:val="00DF2BCF"/>
    <w:rsid w:val="00DF3C79"/>
    <w:rsid w:val="00DF4267"/>
    <w:rsid w:val="00DF43F0"/>
    <w:rsid w:val="00DF5ADC"/>
    <w:rsid w:val="00DF7AE9"/>
    <w:rsid w:val="00E01C37"/>
    <w:rsid w:val="00E116F5"/>
    <w:rsid w:val="00E127B8"/>
    <w:rsid w:val="00E13CA2"/>
    <w:rsid w:val="00E1566E"/>
    <w:rsid w:val="00E178B6"/>
    <w:rsid w:val="00E17CFA"/>
    <w:rsid w:val="00E21B4E"/>
    <w:rsid w:val="00E26844"/>
    <w:rsid w:val="00E26984"/>
    <w:rsid w:val="00E3063E"/>
    <w:rsid w:val="00E33B0E"/>
    <w:rsid w:val="00E3514C"/>
    <w:rsid w:val="00E35BE4"/>
    <w:rsid w:val="00E35E18"/>
    <w:rsid w:val="00E37716"/>
    <w:rsid w:val="00E4005B"/>
    <w:rsid w:val="00E4183D"/>
    <w:rsid w:val="00E42290"/>
    <w:rsid w:val="00E427C9"/>
    <w:rsid w:val="00E43AF1"/>
    <w:rsid w:val="00E45575"/>
    <w:rsid w:val="00E45DE0"/>
    <w:rsid w:val="00E5284D"/>
    <w:rsid w:val="00E5486B"/>
    <w:rsid w:val="00E56438"/>
    <w:rsid w:val="00E62AE9"/>
    <w:rsid w:val="00E63DC7"/>
    <w:rsid w:val="00E64464"/>
    <w:rsid w:val="00E66627"/>
    <w:rsid w:val="00E714C5"/>
    <w:rsid w:val="00E7231C"/>
    <w:rsid w:val="00E72E57"/>
    <w:rsid w:val="00E733BA"/>
    <w:rsid w:val="00E7473C"/>
    <w:rsid w:val="00E7513C"/>
    <w:rsid w:val="00E75DF3"/>
    <w:rsid w:val="00E80A88"/>
    <w:rsid w:val="00E82974"/>
    <w:rsid w:val="00E85159"/>
    <w:rsid w:val="00E85A88"/>
    <w:rsid w:val="00E87E34"/>
    <w:rsid w:val="00E9192F"/>
    <w:rsid w:val="00E949AD"/>
    <w:rsid w:val="00E9673F"/>
    <w:rsid w:val="00EA0AA9"/>
    <w:rsid w:val="00EA259D"/>
    <w:rsid w:val="00EA4296"/>
    <w:rsid w:val="00EA625D"/>
    <w:rsid w:val="00EA6586"/>
    <w:rsid w:val="00EA7995"/>
    <w:rsid w:val="00EB4908"/>
    <w:rsid w:val="00EB6DC2"/>
    <w:rsid w:val="00EC16F6"/>
    <w:rsid w:val="00EC28F8"/>
    <w:rsid w:val="00EC2918"/>
    <w:rsid w:val="00EC2C3F"/>
    <w:rsid w:val="00EC4B32"/>
    <w:rsid w:val="00EC57BB"/>
    <w:rsid w:val="00EC6B78"/>
    <w:rsid w:val="00ED0632"/>
    <w:rsid w:val="00ED1313"/>
    <w:rsid w:val="00ED1827"/>
    <w:rsid w:val="00ED38EA"/>
    <w:rsid w:val="00ED41DE"/>
    <w:rsid w:val="00ED50DA"/>
    <w:rsid w:val="00ED6DF4"/>
    <w:rsid w:val="00EE047B"/>
    <w:rsid w:val="00EE23D5"/>
    <w:rsid w:val="00EE27F8"/>
    <w:rsid w:val="00EE2DFE"/>
    <w:rsid w:val="00EE3B9B"/>
    <w:rsid w:val="00EE3FC1"/>
    <w:rsid w:val="00EE60CD"/>
    <w:rsid w:val="00EE6F1D"/>
    <w:rsid w:val="00EE7AB4"/>
    <w:rsid w:val="00EF01ED"/>
    <w:rsid w:val="00EF02AC"/>
    <w:rsid w:val="00EF0FC6"/>
    <w:rsid w:val="00EF415D"/>
    <w:rsid w:val="00EF4D24"/>
    <w:rsid w:val="00EF5510"/>
    <w:rsid w:val="00EF552D"/>
    <w:rsid w:val="00EF6F85"/>
    <w:rsid w:val="00EF7175"/>
    <w:rsid w:val="00F00098"/>
    <w:rsid w:val="00F0106B"/>
    <w:rsid w:val="00F0127D"/>
    <w:rsid w:val="00F027B0"/>
    <w:rsid w:val="00F04681"/>
    <w:rsid w:val="00F05786"/>
    <w:rsid w:val="00F0620B"/>
    <w:rsid w:val="00F06947"/>
    <w:rsid w:val="00F06B75"/>
    <w:rsid w:val="00F11A1F"/>
    <w:rsid w:val="00F11DD4"/>
    <w:rsid w:val="00F13380"/>
    <w:rsid w:val="00F1628A"/>
    <w:rsid w:val="00F234B9"/>
    <w:rsid w:val="00F23F2B"/>
    <w:rsid w:val="00F3090D"/>
    <w:rsid w:val="00F31667"/>
    <w:rsid w:val="00F32542"/>
    <w:rsid w:val="00F32C44"/>
    <w:rsid w:val="00F35737"/>
    <w:rsid w:val="00F37095"/>
    <w:rsid w:val="00F4050E"/>
    <w:rsid w:val="00F40ACB"/>
    <w:rsid w:val="00F41D45"/>
    <w:rsid w:val="00F424C5"/>
    <w:rsid w:val="00F4280B"/>
    <w:rsid w:val="00F4512C"/>
    <w:rsid w:val="00F520FA"/>
    <w:rsid w:val="00F530E2"/>
    <w:rsid w:val="00F54EA8"/>
    <w:rsid w:val="00F551C1"/>
    <w:rsid w:val="00F55296"/>
    <w:rsid w:val="00F56941"/>
    <w:rsid w:val="00F573BA"/>
    <w:rsid w:val="00F574B3"/>
    <w:rsid w:val="00F60286"/>
    <w:rsid w:val="00F6275F"/>
    <w:rsid w:val="00F62F09"/>
    <w:rsid w:val="00F63157"/>
    <w:rsid w:val="00F649C4"/>
    <w:rsid w:val="00F662D7"/>
    <w:rsid w:val="00F72B48"/>
    <w:rsid w:val="00F72D13"/>
    <w:rsid w:val="00F75A92"/>
    <w:rsid w:val="00F7779A"/>
    <w:rsid w:val="00F817BC"/>
    <w:rsid w:val="00F81FCE"/>
    <w:rsid w:val="00F84396"/>
    <w:rsid w:val="00F849F4"/>
    <w:rsid w:val="00F84F9E"/>
    <w:rsid w:val="00F85C0A"/>
    <w:rsid w:val="00F86ECE"/>
    <w:rsid w:val="00F87ECC"/>
    <w:rsid w:val="00F9174E"/>
    <w:rsid w:val="00F91D2B"/>
    <w:rsid w:val="00F93233"/>
    <w:rsid w:val="00F93E82"/>
    <w:rsid w:val="00F964AC"/>
    <w:rsid w:val="00F96549"/>
    <w:rsid w:val="00F9777D"/>
    <w:rsid w:val="00F977B6"/>
    <w:rsid w:val="00FA11AB"/>
    <w:rsid w:val="00FA1A5A"/>
    <w:rsid w:val="00FA3A5C"/>
    <w:rsid w:val="00FA3BE1"/>
    <w:rsid w:val="00FA49AD"/>
    <w:rsid w:val="00FB0CED"/>
    <w:rsid w:val="00FB2B0F"/>
    <w:rsid w:val="00FB34AE"/>
    <w:rsid w:val="00FB35F9"/>
    <w:rsid w:val="00FB3CC2"/>
    <w:rsid w:val="00FB4578"/>
    <w:rsid w:val="00FB62FC"/>
    <w:rsid w:val="00FC17CB"/>
    <w:rsid w:val="00FC184D"/>
    <w:rsid w:val="00FC257A"/>
    <w:rsid w:val="00FC367C"/>
    <w:rsid w:val="00FC43F4"/>
    <w:rsid w:val="00FC473E"/>
    <w:rsid w:val="00FC5192"/>
    <w:rsid w:val="00FC6646"/>
    <w:rsid w:val="00FC7813"/>
    <w:rsid w:val="00FD2510"/>
    <w:rsid w:val="00FD2EDC"/>
    <w:rsid w:val="00FD431B"/>
    <w:rsid w:val="00FD5FD7"/>
    <w:rsid w:val="00FD743B"/>
    <w:rsid w:val="00FD75A0"/>
    <w:rsid w:val="00FE0C00"/>
    <w:rsid w:val="00FE1AE5"/>
    <w:rsid w:val="00FE1B82"/>
    <w:rsid w:val="00FE1C2F"/>
    <w:rsid w:val="00FE56E6"/>
    <w:rsid w:val="00FF00DF"/>
    <w:rsid w:val="00FF26E1"/>
    <w:rsid w:val="00FF3296"/>
    <w:rsid w:val="00FF4B21"/>
    <w:rsid w:val="00FF55E4"/>
    <w:rsid w:val="00FF5780"/>
    <w:rsid w:val="00FF65B7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17C21-7D5C-4798-BFFE-25789D8C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45"/>
  </w:style>
  <w:style w:type="paragraph" w:styleId="1">
    <w:name w:val="heading 1"/>
    <w:basedOn w:val="a"/>
    <w:next w:val="a"/>
    <w:link w:val="10"/>
    <w:uiPriority w:val="9"/>
    <w:qFormat/>
    <w:rsid w:val="00AD3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36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A332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D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1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41C9"/>
  </w:style>
  <w:style w:type="paragraph" w:styleId="a9">
    <w:name w:val="footer"/>
    <w:basedOn w:val="a"/>
    <w:link w:val="aa"/>
    <w:uiPriority w:val="99"/>
    <w:unhideWhenUsed/>
    <w:rsid w:val="00B9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1C9"/>
  </w:style>
  <w:style w:type="paragraph" w:customStyle="1" w:styleId="ConsPlusTitle">
    <w:name w:val="ConsPlusTitle"/>
    <w:rsid w:val="00D26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E6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List 3"/>
    <w:basedOn w:val="a"/>
    <w:semiHidden/>
    <w:rsid w:val="00A02CC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1">
    <w:name w:val="docaccess_title1"/>
    <w:uiPriority w:val="99"/>
    <w:rsid w:val="00A02CC9"/>
    <w:rPr>
      <w:rFonts w:ascii="Times New Roman" w:hAnsi="Times New Roman" w:cs="Times New Roman"/>
      <w:sz w:val="28"/>
      <w:szCs w:val="28"/>
    </w:rPr>
  </w:style>
  <w:style w:type="paragraph" w:styleId="ab">
    <w:name w:val="No Spacing"/>
    <w:link w:val="ac"/>
    <w:uiPriority w:val="1"/>
    <w:qFormat/>
    <w:rsid w:val="00A02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A02CC9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A0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5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90B6C"/>
    <w:rPr>
      <w:b/>
      <w:bCs/>
    </w:rPr>
  </w:style>
  <w:style w:type="paragraph" w:styleId="2">
    <w:name w:val="Body Text Indent 2"/>
    <w:basedOn w:val="a"/>
    <w:link w:val="20"/>
    <w:semiHidden/>
    <w:unhideWhenUsed/>
    <w:rsid w:val="004743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7432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39"/>
    <w:rsid w:val="00D9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C085A"/>
    <w:pPr>
      <w:spacing w:after="0" w:line="240" w:lineRule="auto"/>
    </w:pPr>
  </w:style>
  <w:style w:type="paragraph" w:customStyle="1" w:styleId="font8">
    <w:name w:val="font_8"/>
    <w:basedOn w:val="a"/>
    <w:rsid w:val="007B6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B42A1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6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locked/>
    <w:rsid w:val="00241CC0"/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ирина"/>
    <w:basedOn w:val="a"/>
    <w:rsid w:val="00F027B0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winner-infolist-item-title">
    <w:name w:val="winner-info__list-item-title"/>
    <w:basedOn w:val="a0"/>
    <w:rsid w:val="00E9192F"/>
  </w:style>
  <w:style w:type="character" w:customStyle="1" w:styleId="winner-infolist-item-text">
    <w:name w:val="winner-info__list-item-text"/>
    <w:basedOn w:val="a0"/>
    <w:rsid w:val="00E9192F"/>
  </w:style>
  <w:style w:type="character" w:customStyle="1" w:styleId="40">
    <w:name w:val="Заголовок 4 Знак"/>
    <w:basedOn w:val="a0"/>
    <w:link w:val="4"/>
    <w:uiPriority w:val="9"/>
    <w:rsid w:val="003A332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9B4F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B4F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mi-kemerovo.ru/" TargetMode="External"/><Relationship Id="rId13" Type="http://schemas.openxmlformats.org/officeDocument/2006/relationships/hyperlink" Target="https://kemerovo.ru/obshchestvo/sotsialno-orientirovannye-nekommercheskie-organizat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merovo.ru/page/36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rmnogotocie.ru/fotoproek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emerovo.ru/obshchestvo/konkur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znko.ru/social-service/realizatsiya-442-fz/reestr-postavshchikov-sotsialnykh-uslug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B226-85C1-4E3A-8E83-CCC58F79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4382</TotalTime>
  <Pages>21</Pages>
  <Words>6847</Words>
  <Characters>39032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Industry3</dc:creator>
  <cp:lastModifiedBy>Industry3</cp:lastModifiedBy>
  <cp:revision>532</cp:revision>
  <cp:lastPrinted>2023-01-30T09:13:00Z</cp:lastPrinted>
  <dcterms:created xsi:type="dcterms:W3CDTF">2020-02-07T03:29:00Z</dcterms:created>
  <dcterms:modified xsi:type="dcterms:W3CDTF">2023-01-31T04:47:00Z</dcterms:modified>
</cp:coreProperties>
</file>