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368" w:rsidRDefault="00A90368" w:rsidP="000D5A84">
      <w:pPr>
        <w:tabs>
          <w:tab w:val="left" w:pos="142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F22F1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</w:t>
      </w:r>
      <w:r w:rsidR="000D5A8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РИЛОЖЕНИЕ </w:t>
      </w:r>
      <w:r w:rsidRPr="00F22F1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№ </w:t>
      </w:r>
      <w:r w:rsidR="00FC669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3</w:t>
      </w:r>
      <w:r w:rsidRPr="00F22F1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="000D5A8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Техническая часть</w:t>
      </w:r>
    </w:p>
    <w:p w:rsidR="000D5A84" w:rsidRPr="00F22F1F" w:rsidRDefault="000D5A84" w:rsidP="000D5A84">
      <w:pPr>
        <w:tabs>
          <w:tab w:val="left" w:pos="142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22F1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 Извещению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№ 2</w:t>
      </w:r>
    </w:p>
    <w:p w:rsidR="000D5A84" w:rsidRPr="000D5A84" w:rsidRDefault="000D5A84" w:rsidP="000D5A84">
      <w:pPr>
        <w:tabs>
          <w:tab w:val="left" w:pos="142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A90368" w:rsidRPr="003D6C58" w:rsidRDefault="00A90368" w:rsidP="00A90368">
      <w:pPr>
        <w:pStyle w:val="a3"/>
        <w:jc w:val="left"/>
        <w:rPr>
          <w:b/>
          <w:szCs w:val="28"/>
        </w:rPr>
      </w:pPr>
      <w:r w:rsidRPr="003D6C58">
        <w:rPr>
          <w:b/>
          <w:szCs w:val="28"/>
        </w:rPr>
        <w:t>Технические характеристики рек</w:t>
      </w:r>
      <w:r>
        <w:rPr>
          <w:b/>
          <w:szCs w:val="28"/>
        </w:rPr>
        <w:t xml:space="preserve">ламных конструкций – щитовая конструкция  </w:t>
      </w:r>
      <w:r w:rsidRPr="009F5BF0">
        <w:rPr>
          <w:b/>
          <w:szCs w:val="28"/>
        </w:rPr>
        <w:t xml:space="preserve">6 </w:t>
      </w:r>
      <w:r w:rsidRPr="009F5BF0">
        <w:rPr>
          <w:rFonts w:cs="Times New Roman"/>
          <w:b/>
          <w:szCs w:val="28"/>
        </w:rPr>
        <w:t>×</w:t>
      </w:r>
      <w:r w:rsidRPr="009F5BF0">
        <w:rPr>
          <w:b/>
          <w:szCs w:val="28"/>
        </w:rPr>
        <w:t xml:space="preserve"> 3 </w:t>
      </w:r>
      <w:r w:rsidRPr="003D6C58">
        <w:rPr>
          <w:b/>
          <w:szCs w:val="28"/>
        </w:rPr>
        <w:t>м</w:t>
      </w:r>
    </w:p>
    <w:p w:rsidR="00A90368" w:rsidRPr="0087651A" w:rsidRDefault="00A90368" w:rsidP="00A903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ru-RU"/>
        </w:rPr>
      </w:pPr>
    </w:p>
    <w:p w:rsidR="00A90368" w:rsidRPr="00E91271" w:rsidRDefault="00FF5B65" w:rsidP="00A903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Щит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овая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конструкция</w:t>
      </w:r>
      <w:r w:rsidR="00A90368" w:rsidRPr="00E91271">
        <w:rPr>
          <w:rFonts w:ascii="Times New Roman" w:hAnsi="Times New Roman" w:cs="Times New Roman"/>
          <w:b/>
          <w:bCs/>
          <w:sz w:val="24"/>
          <w:szCs w:val="24"/>
        </w:rPr>
        <w:t xml:space="preserve"> 6 </w:t>
      </w:r>
      <w:r w:rsidR="00A90368">
        <w:rPr>
          <w:rFonts w:ascii="Times New Roman" w:hAnsi="Times New Roman" w:cs="Times New Roman"/>
          <w:b/>
          <w:bCs/>
          <w:sz w:val="24"/>
          <w:szCs w:val="24"/>
        </w:rPr>
        <w:t>×</w:t>
      </w:r>
      <w:r w:rsidR="00A9036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A90368" w:rsidRPr="00E91271">
        <w:rPr>
          <w:rFonts w:ascii="Times New Roman" w:hAnsi="Times New Roman" w:cs="Times New Roman"/>
          <w:b/>
          <w:bCs/>
          <w:sz w:val="24"/>
          <w:szCs w:val="24"/>
        </w:rPr>
        <w:t>3 м</w:t>
      </w:r>
    </w:p>
    <w:p w:rsidR="00A90368" w:rsidRPr="00191A3A" w:rsidRDefault="00A90368" w:rsidP="00A903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90368" w:rsidRPr="00191A3A" w:rsidRDefault="00A90368" w:rsidP="00A903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90368" w:rsidRPr="00191A3A" w:rsidRDefault="00A90368" w:rsidP="00A90368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00" w:lineRule="exact"/>
        <w:ind w:left="184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420073</wp:posOffset>
            </wp:positionH>
            <wp:positionV relativeFrom="paragraph">
              <wp:posOffset>110590</wp:posOffset>
            </wp:positionV>
            <wp:extent cx="3092285" cy="2517569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285" cy="25175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7651A">
        <w:rPr>
          <w:rFonts w:ascii="Arial" w:hAnsi="Arial" w:cs="Arial"/>
          <w:sz w:val="13"/>
          <w:szCs w:val="13"/>
          <w:lang w:val="ru-RU"/>
        </w:rPr>
        <w:t>6200</w:t>
      </w:r>
      <w:r>
        <w:rPr>
          <w:rFonts w:ascii="Arial" w:hAnsi="Arial" w:cs="Arial"/>
          <w:sz w:val="13"/>
          <w:szCs w:val="13"/>
          <w:lang w:val="ru-RU"/>
        </w:rPr>
        <w:tab/>
      </w:r>
      <w:r>
        <w:rPr>
          <w:rFonts w:ascii="Arial" w:hAnsi="Arial" w:cs="Arial"/>
          <w:sz w:val="13"/>
          <w:szCs w:val="13"/>
          <w:lang w:val="ru-RU"/>
        </w:rPr>
        <w:tab/>
      </w:r>
      <w:r>
        <w:rPr>
          <w:rFonts w:ascii="Arial" w:hAnsi="Arial" w:cs="Arial"/>
          <w:sz w:val="13"/>
          <w:szCs w:val="13"/>
          <w:lang w:val="ru-RU"/>
        </w:rPr>
        <w:tab/>
        <w:t xml:space="preserve">  </w:t>
      </w:r>
      <w:r w:rsidRPr="0087651A">
        <w:rPr>
          <w:rFonts w:ascii="Arial" w:hAnsi="Arial" w:cs="Arial"/>
          <w:sz w:val="10"/>
          <w:szCs w:val="10"/>
          <w:lang w:val="ru-RU"/>
        </w:rPr>
        <w:t>3</w:t>
      </w:r>
      <w:r w:rsidRPr="0087651A">
        <w:rPr>
          <w:rFonts w:ascii="Arial" w:hAnsi="Arial" w:cs="Arial"/>
          <w:sz w:val="10"/>
          <w:szCs w:val="10"/>
          <w:u w:val="single"/>
          <w:lang w:val="ru-RU"/>
        </w:rPr>
        <w:t>0</w:t>
      </w:r>
      <w:r w:rsidRPr="0087651A">
        <w:rPr>
          <w:rFonts w:ascii="Arial" w:hAnsi="Arial" w:cs="Arial"/>
          <w:sz w:val="10"/>
          <w:szCs w:val="10"/>
          <w:lang w:val="ru-RU"/>
        </w:rPr>
        <w:t>0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A90368" w:rsidRPr="00191A3A" w:rsidRDefault="00A90368" w:rsidP="00A903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90368" w:rsidRPr="00191A3A" w:rsidRDefault="00A90368" w:rsidP="00A903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90368" w:rsidRPr="00191A3A" w:rsidRDefault="00A90368" w:rsidP="00A903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pPr w:leftFromText="180" w:rightFromText="180" w:vertAnchor="text" w:horzAnchor="margin" w:tblpX="142" w:tblpY="28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31"/>
      </w:tblGrid>
      <w:tr w:rsidR="00A90368" w:rsidRPr="00A6536F" w:rsidTr="005D779D">
        <w:trPr>
          <w:trHeight w:val="856"/>
        </w:trPr>
        <w:tc>
          <w:tcPr>
            <w:tcW w:w="431" w:type="dxa"/>
            <w:textDirection w:val="btLr"/>
            <w:vAlign w:val="bottom"/>
          </w:tcPr>
          <w:p w:rsidR="00A90368" w:rsidRPr="008A1F4E" w:rsidRDefault="00A90368" w:rsidP="005D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8A1F4E">
              <w:rPr>
                <w:rFonts w:ascii="Arial" w:hAnsi="Arial" w:cs="Arial"/>
                <w:sz w:val="14"/>
                <w:szCs w:val="14"/>
                <w:lang w:val="ru-RU"/>
              </w:rPr>
              <w:t>7000-1100</w:t>
            </w:r>
            <w:r>
              <w:rPr>
                <w:rFonts w:ascii="Arial" w:hAnsi="Arial" w:cs="Arial"/>
                <w:sz w:val="14"/>
                <w:szCs w:val="14"/>
                <w:lang w:val="ru-RU"/>
              </w:rPr>
              <w:t>0</w:t>
            </w:r>
          </w:p>
        </w:tc>
      </w:tr>
    </w:tbl>
    <w:p w:rsidR="00A90368" w:rsidRPr="00191A3A" w:rsidRDefault="00A90368" w:rsidP="00A90368">
      <w:pPr>
        <w:widowControl w:val="0"/>
        <w:autoSpaceDE w:val="0"/>
        <w:autoSpaceDN w:val="0"/>
        <w:adjustRightInd w:val="0"/>
        <w:spacing w:after="0" w:line="37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90368" w:rsidRPr="0087651A" w:rsidRDefault="00A90368" w:rsidP="00A90368">
      <w:pPr>
        <w:widowControl w:val="0"/>
        <w:tabs>
          <w:tab w:val="left" w:pos="11500"/>
        </w:tabs>
        <w:autoSpaceDE w:val="0"/>
        <w:autoSpaceDN w:val="0"/>
        <w:adjustRightInd w:val="0"/>
        <w:spacing w:after="0" w:line="240" w:lineRule="auto"/>
        <w:ind w:left="9160"/>
        <w:rPr>
          <w:rFonts w:ascii="Times New Roman" w:hAnsi="Times New Roman" w:cs="Times New Roman"/>
          <w:sz w:val="24"/>
          <w:szCs w:val="24"/>
          <w:lang w:val="ru-RU"/>
        </w:rPr>
      </w:pPr>
      <w:r w:rsidRPr="0087651A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A90368" w:rsidRPr="0087651A" w:rsidRDefault="00A90368" w:rsidP="00A90368">
      <w:pPr>
        <w:widowControl w:val="0"/>
        <w:tabs>
          <w:tab w:val="left" w:pos="11500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A90368" w:rsidRPr="0087651A" w:rsidRDefault="00A90368" w:rsidP="00A903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90368" w:rsidRPr="0087651A" w:rsidRDefault="00A90368" w:rsidP="00A903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90368" w:rsidRPr="0087651A" w:rsidRDefault="00A90368" w:rsidP="00A903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90368" w:rsidRPr="0087651A" w:rsidRDefault="00A90368" w:rsidP="00A903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90368" w:rsidRPr="0087651A" w:rsidRDefault="00A90368" w:rsidP="00A903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90368" w:rsidRPr="0087651A" w:rsidRDefault="00A90368" w:rsidP="00A90368">
      <w:pPr>
        <w:widowControl w:val="0"/>
        <w:autoSpaceDE w:val="0"/>
        <w:autoSpaceDN w:val="0"/>
        <w:adjustRightInd w:val="0"/>
        <w:spacing w:after="0" w:line="37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90368" w:rsidRDefault="00A90368" w:rsidP="00A90368">
      <w:pPr>
        <w:pStyle w:val="a3"/>
      </w:pPr>
    </w:p>
    <w:p w:rsidR="00A90368" w:rsidRDefault="00A90368" w:rsidP="00A90368">
      <w:pPr>
        <w:pStyle w:val="a3"/>
      </w:pPr>
    </w:p>
    <w:p w:rsidR="00A90368" w:rsidRDefault="00A90368" w:rsidP="00A90368">
      <w:pPr>
        <w:pStyle w:val="a3"/>
      </w:pPr>
    </w:p>
    <w:p w:rsidR="00A90368" w:rsidRPr="003D6C58" w:rsidRDefault="00A90368" w:rsidP="00A90368">
      <w:pPr>
        <w:pStyle w:val="a3"/>
        <w:rPr>
          <w:sz w:val="18"/>
          <w:szCs w:val="18"/>
        </w:rPr>
      </w:pPr>
    </w:p>
    <w:tbl>
      <w:tblPr>
        <w:tblW w:w="14034" w:type="dxa"/>
        <w:tblBorders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36"/>
        <w:gridCol w:w="3969"/>
        <w:gridCol w:w="2835"/>
        <w:gridCol w:w="4394"/>
      </w:tblGrid>
      <w:tr w:rsidR="00A90368" w:rsidRPr="00A6536F" w:rsidTr="005D779D">
        <w:trPr>
          <w:trHeight w:val="230"/>
        </w:trPr>
        <w:tc>
          <w:tcPr>
            <w:tcW w:w="6805" w:type="dxa"/>
            <w:gridSpan w:val="2"/>
            <w:vAlign w:val="bottom"/>
          </w:tcPr>
          <w:p w:rsidR="00A90368" w:rsidRPr="0087651A" w:rsidRDefault="00A90368" w:rsidP="005D779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b/>
                <w:lang w:val="ru-RU"/>
              </w:rPr>
            </w:pPr>
            <w:r w:rsidRPr="008B5DE4">
              <w:rPr>
                <w:rFonts w:ascii="Times New Roman" w:hAnsi="Times New Roman" w:cs="Times New Roman"/>
                <w:b/>
                <w:lang w:val="ru-RU"/>
              </w:rPr>
              <w:t xml:space="preserve">Габариты конструкции: </w:t>
            </w:r>
          </w:p>
          <w:p w:rsidR="00A90368" w:rsidRPr="0087651A" w:rsidRDefault="00A90368" w:rsidP="005D779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835" w:type="dxa"/>
            <w:vAlign w:val="bottom"/>
          </w:tcPr>
          <w:p w:rsidR="00A90368" w:rsidRPr="008B5DE4" w:rsidRDefault="00A90368" w:rsidP="005D779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394" w:type="dxa"/>
            <w:vAlign w:val="bottom"/>
          </w:tcPr>
          <w:p w:rsidR="00A90368" w:rsidRPr="008B5DE4" w:rsidRDefault="00A90368" w:rsidP="005D779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6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90368" w:rsidRPr="008B5DE4" w:rsidTr="005D779D">
        <w:trPr>
          <w:trHeight w:val="304"/>
        </w:trPr>
        <w:tc>
          <w:tcPr>
            <w:tcW w:w="2836" w:type="dxa"/>
          </w:tcPr>
          <w:p w:rsidR="00A90368" w:rsidRPr="008B5DE4" w:rsidRDefault="00A90368" w:rsidP="005D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8B5DE4">
              <w:rPr>
                <w:rFonts w:ascii="Times New Roman" w:hAnsi="Times New Roman" w:cs="Times New Roman"/>
                <w:b/>
                <w:lang w:val="ru-RU"/>
              </w:rPr>
              <w:t xml:space="preserve">Ширина                               </w:t>
            </w:r>
          </w:p>
        </w:tc>
        <w:tc>
          <w:tcPr>
            <w:tcW w:w="3969" w:type="dxa"/>
          </w:tcPr>
          <w:p w:rsidR="00A90368" w:rsidRPr="008B5DE4" w:rsidRDefault="00A90368" w:rsidP="005D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B5DE4">
              <w:rPr>
                <w:rFonts w:ascii="Times New Roman" w:hAnsi="Times New Roman" w:cs="Times New Roman"/>
                <w:lang w:val="ru-RU"/>
              </w:rPr>
              <w:t>- до</w:t>
            </w:r>
            <w:r w:rsidRPr="0087651A">
              <w:rPr>
                <w:rFonts w:ascii="Times New Roman" w:hAnsi="Times New Roman" w:cs="Times New Roman"/>
                <w:lang w:val="ru-RU"/>
              </w:rPr>
              <w:t xml:space="preserve"> 6200 </w:t>
            </w:r>
            <w:r w:rsidRPr="008B5DE4">
              <w:rPr>
                <w:rFonts w:ascii="Times New Roman" w:hAnsi="Times New Roman" w:cs="Times New Roman"/>
                <w:lang w:val="ru-RU"/>
              </w:rPr>
              <w:t>мм</w:t>
            </w:r>
          </w:p>
        </w:tc>
        <w:tc>
          <w:tcPr>
            <w:tcW w:w="2835" w:type="dxa"/>
          </w:tcPr>
          <w:p w:rsidR="00A90368" w:rsidRPr="0087651A" w:rsidRDefault="00A90368" w:rsidP="005D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8B5DE4">
              <w:rPr>
                <w:rFonts w:ascii="Times New Roman" w:hAnsi="Times New Roman" w:cs="Times New Roman"/>
                <w:b/>
                <w:lang w:val="ru-RU"/>
              </w:rPr>
              <w:t>Опорная стойка</w:t>
            </w:r>
          </w:p>
        </w:tc>
        <w:tc>
          <w:tcPr>
            <w:tcW w:w="4394" w:type="dxa"/>
          </w:tcPr>
          <w:p w:rsidR="00A90368" w:rsidRPr="008B5DE4" w:rsidRDefault="00A90368" w:rsidP="005D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B5DE4">
              <w:rPr>
                <w:rFonts w:ascii="Times New Roman" w:hAnsi="Times New Roman" w:cs="Times New Roman"/>
                <w:lang w:val="ru-RU"/>
              </w:rPr>
              <w:t>- сварной металлический швеллер</w:t>
            </w:r>
          </w:p>
        </w:tc>
      </w:tr>
      <w:tr w:rsidR="00A90368" w:rsidRPr="008B5DE4" w:rsidTr="005D779D">
        <w:trPr>
          <w:trHeight w:val="297"/>
        </w:trPr>
        <w:tc>
          <w:tcPr>
            <w:tcW w:w="2836" w:type="dxa"/>
            <w:vAlign w:val="bottom"/>
          </w:tcPr>
          <w:p w:rsidR="00A90368" w:rsidRPr="008B5DE4" w:rsidRDefault="00A90368" w:rsidP="005D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8B5DE4">
              <w:rPr>
                <w:rFonts w:ascii="Times New Roman" w:hAnsi="Times New Roman" w:cs="Times New Roman"/>
                <w:b/>
                <w:lang w:val="ru-RU"/>
              </w:rPr>
              <w:t xml:space="preserve">Высота                                </w:t>
            </w:r>
          </w:p>
        </w:tc>
        <w:tc>
          <w:tcPr>
            <w:tcW w:w="3969" w:type="dxa"/>
            <w:vAlign w:val="bottom"/>
          </w:tcPr>
          <w:p w:rsidR="00A90368" w:rsidRPr="008B5DE4" w:rsidRDefault="00A90368" w:rsidP="00267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B5DE4">
              <w:rPr>
                <w:rFonts w:ascii="Times New Roman" w:hAnsi="Times New Roman" w:cs="Times New Roman"/>
                <w:lang w:val="ru-RU"/>
              </w:rPr>
              <w:t>- 7</w:t>
            </w:r>
            <w:r w:rsidR="00267A07">
              <w:rPr>
                <w:rFonts w:ascii="Times New Roman" w:hAnsi="Times New Roman" w:cs="Times New Roman"/>
                <w:lang w:val="ru-RU"/>
              </w:rPr>
              <w:t>5</w:t>
            </w:r>
            <w:r w:rsidRPr="008B5DE4">
              <w:rPr>
                <w:rFonts w:ascii="Times New Roman" w:hAnsi="Times New Roman" w:cs="Times New Roman"/>
                <w:lang w:val="ru-RU"/>
              </w:rPr>
              <w:t xml:space="preserve">00 мм </w:t>
            </w:r>
          </w:p>
        </w:tc>
        <w:tc>
          <w:tcPr>
            <w:tcW w:w="2835" w:type="dxa"/>
            <w:vAlign w:val="bottom"/>
          </w:tcPr>
          <w:p w:rsidR="00A90368" w:rsidRPr="008B5DE4" w:rsidRDefault="00A90368" w:rsidP="005D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8B5DE4">
              <w:rPr>
                <w:rFonts w:ascii="Times New Roman" w:hAnsi="Times New Roman" w:cs="Times New Roman"/>
                <w:b/>
                <w:lang w:val="ru-RU"/>
              </w:rPr>
              <w:t>Ф</w:t>
            </w:r>
            <w:proofErr w:type="spellStart"/>
            <w:r w:rsidRPr="008B5DE4">
              <w:rPr>
                <w:rFonts w:ascii="Times New Roman" w:hAnsi="Times New Roman" w:cs="Times New Roman"/>
                <w:b/>
              </w:rPr>
              <w:t>ундамент</w:t>
            </w:r>
            <w:proofErr w:type="spellEnd"/>
          </w:p>
        </w:tc>
        <w:tc>
          <w:tcPr>
            <w:tcW w:w="4394" w:type="dxa"/>
            <w:vAlign w:val="bottom"/>
          </w:tcPr>
          <w:p w:rsidR="00A90368" w:rsidRPr="008B5DE4" w:rsidRDefault="00A90368" w:rsidP="005D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B5DE4">
              <w:rPr>
                <w:rFonts w:ascii="Times New Roman" w:hAnsi="Times New Roman" w:cs="Times New Roman"/>
                <w:lang w:val="ru-RU"/>
              </w:rPr>
              <w:t>- заглубляемый*</w:t>
            </w:r>
          </w:p>
        </w:tc>
      </w:tr>
      <w:tr w:rsidR="00A90368" w:rsidRPr="000D5A84" w:rsidTr="005D779D">
        <w:trPr>
          <w:trHeight w:val="297"/>
        </w:trPr>
        <w:tc>
          <w:tcPr>
            <w:tcW w:w="2836" w:type="dxa"/>
            <w:vAlign w:val="bottom"/>
          </w:tcPr>
          <w:p w:rsidR="00A90368" w:rsidRPr="008B5DE4" w:rsidRDefault="00A90368" w:rsidP="005D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8B5DE4">
              <w:rPr>
                <w:rFonts w:ascii="Times New Roman" w:hAnsi="Times New Roman" w:cs="Times New Roman"/>
                <w:b/>
                <w:lang w:val="ru-RU"/>
              </w:rPr>
              <w:t xml:space="preserve">Высота опорной стойки                              </w:t>
            </w:r>
          </w:p>
        </w:tc>
        <w:tc>
          <w:tcPr>
            <w:tcW w:w="3969" w:type="dxa"/>
            <w:vAlign w:val="bottom"/>
          </w:tcPr>
          <w:p w:rsidR="00A90368" w:rsidRPr="008B5DE4" w:rsidRDefault="00267A07" w:rsidP="00267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- 45</w:t>
            </w:r>
            <w:r w:rsidR="00A90368" w:rsidRPr="008B5DE4">
              <w:rPr>
                <w:rFonts w:ascii="Times New Roman" w:hAnsi="Times New Roman" w:cs="Times New Roman"/>
                <w:lang w:val="ru-RU"/>
              </w:rPr>
              <w:t xml:space="preserve">00 мм </w:t>
            </w:r>
          </w:p>
        </w:tc>
        <w:tc>
          <w:tcPr>
            <w:tcW w:w="2835" w:type="dxa"/>
            <w:vAlign w:val="bottom"/>
          </w:tcPr>
          <w:p w:rsidR="00A90368" w:rsidRPr="008B5DE4" w:rsidRDefault="00A90368" w:rsidP="005D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8B5DE4">
              <w:rPr>
                <w:rFonts w:ascii="Times New Roman" w:hAnsi="Times New Roman" w:cs="Times New Roman"/>
                <w:b/>
                <w:lang w:val="ru-RU"/>
              </w:rPr>
              <w:t>Облицовка</w:t>
            </w:r>
          </w:p>
        </w:tc>
        <w:tc>
          <w:tcPr>
            <w:tcW w:w="4394" w:type="dxa"/>
            <w:vAlign w:val="bottom"/>
          </w:tcPr>
          <w:p w:rsidR="00A90368" w:rsidRPr="008B5DE4" w:rsidRDefault="00A90368" w:rsidP="005D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B5DE4"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Pr="00267A07">
              <w:rPr>
                <w:rFonts w:ascii="Times New Roman" w:hAnsi="Times New Roman" w:cs="Times New Roman"/>
                <w:lang w:val="ru-RU"/>
              </w:rPr>
              <w:t>пластик</w:t>
            </w:r>
            <w:r w:rsidRPr="008B5DE4">
              <w:rPr>
                <w:rFonts w:ascii="Times New Roman" w:hAnsi="Times New Roman" w:cs="Times New Roman"/>
                <w:lang w:val="ru-RU"/>
              </w:rPr>
              <w:t xml:space="preserve"> или композитный материал</w:t>
            </w:r>
            <w:r w:rsidR="00267A07">
              <w:rPr>
                <w:rFonts w:ascii="Times New Roman" w:hAnsi="Times New Roman" w:cs="Times New Roman"/>
                <w:lang w:val="ru-RU"/>
              </w:rPr>
              <w:t xml:space="preserve"> или профилированный лист</w:t>
            </w:r>
          </w:p>
        </w:tc>
      </w:tr>
      <w:tr w:rsidR="00A90368" w:rsidRPr="008B5DE4" w:rsidTr="005D779D">
        <w:trPr>
          <w:trHeight w:val="270"/>
        </w:trPr>
        <w:tc>
          <w:tcPr>
            <w:tcW w:w="2836" w:type="dxa"/>
            <w:vAlign w:val="bottom"/>
          </w:tcPr>
          <w:p w:rsidR="00A90368" w:rsidRPr="008B5DE4" w:rsidRDefault="00A90368" w:rsidP="005D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8B5DE4">
              <w:rPr>
                <w:rFonts w:ascii="Times New Roman" w:hAnsi="Times New Roman" w:cs="Times New Roman"/>
                <w:b/>
                <w:lang w:val="ru-RU"/>
              </w:rPr>
              <w:t xml:space="preserve">Размер рекламного изображения                      </w:t>
            </w:r>
          </w:p>
        </w:tc>
        <w:tc>
          <w:tcPr>
            <w:tcW w:w="3969" w:type="dxa"/>
            <w:vAlign w:val="bottom"/>
          </w:tcPr>
          <w:p w:rsidR="00A90368" w:rsidRPr="008B5DE4" w:rsidRDefault="00A90368" w:rsidP="005D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B5DE4">
              <w:rPr>
                <w:rFonts w:ascii="Times New Roman" w:hAnsi="Times New Roman" w:cs="Times New Roman"/>
                <w:lang w:val="ru-RU"/>
              </w:rPr>
              <w:t>- 6000х3000 мм</w:t>
            </w:r>
          </w:p>
        </w:tc>
        <w:tc>
          <w:tcPr>
            <w:tcW w:w="2835" w:type="dxa"/>
            <w:vAlign w:val="bottom"/>
          </w:tcPr>
          <w:p w:rsidR="00A90368" w:rsidRPr="008B5DE4" w:rsidRDefault="00A90368" w:rsidP="005D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B5DE4">
              <w:rPr>
                <w:rFonts w:ascii="Times New Roman" w:hAnsi="Times New Roman" w:cs="Times New Roman"/>
                <w:b/>
                <w:lang w:val="ru-RU"/>
              </w:rPr>
              <w:t>О</w:t>
            </w:r>
            <w:proofErr w:type="spellStart"/>
            <w:r w:rsidRPr="008B5DE4">
              <w:rPr>
                <w:rFonts w:ascii="Times New Roman" w:hAnsi="Times New Roman" w:cs="Times New Roman"/>
                <w:b/>
              </w:rPr>
              <w:t>свещение</w:t>
            </w:r>
            <w:proofErr w:type="spellEnd"/>
          </w:p>
        </w:tc>
        <w:tc>
          <w:tcPr>
            <w:tcW w:w="4394" w:type="dxa"/>
            <w:vAlign w:val="bottom"/>
          </w:tcPr>
          <w:p w:rsidR="00A90368" w:rsidRPr="008B5DE4" w:rsidRDefault="00A90368" w:rsidP="005D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5DE4">
              <w:rPr>
                <w:rFonts w:ascii="Times New Roman" w:hAnsi="Times New Roman" w:cs="Times New Roman"/>
              </w:rPr>
              <w:t xml:space="preserve">- </w:t>
            </w:r>
            <w:r w:rsidRPr="008B5DE4">
              <w:rPr>
                <w:rFonts w:ascii="Times New Roman" w:hAnsi="Times New Roman" w:cs="Times New Roman"/>
                <w:lang w:val="ru-RU"/>
              </w:rPr>
              <w:t>внутренняя или внешняя подсветка</w:t>
            </w:r>
          </w:p>
        </w:tc>
      </w:tr>
      <w:tr w:rsidR="003228CE" w:rsidRPr="00A90368" w:rsidTr="00A53CCF">
        <w:trPr>
          <w:trHeight w:val="688"/>
        </w:trPr>
        <w:tc>
          <w:tcPr>
            <w:tcW w:w="2836" w:type="dxa"/>
          </w:tcPr>
          <w:p w:rsidR="003228CE" w:rsidRPr="008B5DE4" w:rsidRDefault="003228CE" w:rsidP="005D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8B5DE4">
              <w:rPr>
                <w:rFonts w:ascii="Times New Roman" w:hAnsi="Times New Roman" w:cs="Times New Roman"/>
                <w:b/>
                <w:lang w:val="ru-RU"/>
              </w:rPr>
              <w:t xml:space="preserve">Техническое описание      </w:t>
            </w:r>
          </w:p>
        </w:tc>
        <w:tc>
          <w:tcPr>
            <w:tcW w:w="3969" w:type="dxa"/>
          </w:tcPr>
          <w:p w:rsidR="003228CE" w:rsidRPr="008B5DE4" w:rsidRDefault="003228CE" w:rsidP="005D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B5DE4">
              <w:rPr>
                <w:rFonts w:ascii="Times New Roman" w:hAnsi="Times New Roman" w:cs="Times New Roman"/>
                <w:lang w:val="ru-RU"/>
              </w:rPr>
              <w:t xml:space="preserve">- конструкция, установленная на собственной опоре, не может быть более двух сторон, допускаются односторонние конструкции </w:t>
            </w:r>
          </w:p>
        </w:tc>
        <w:tc>
          <w:tcPr>
            <w:tcW w:w="2835" w:type="dxa"/>
            <w:vAlign w:val="bottom"/>
          </w:tcPr>
          <w:p w:rsidR="003228CE" w:rsidRPr="008B5DE4" w:rsidRDefault="003228CE" w:rsidP="005D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8B5DE4">
              <w:rPr>
                <w:rFonts w:ascii="Times New Roman" w:hAnsi="Times New Roman" w:cs="Times New Roman"/>
                <w:b/>
                <w:lang w:val="ru-RU"/>
              </w:rPr>
              <w:t>Ц</w:t>
            </w:r>
            <w:proofErr w:type="spellStart"/>
            <w:r w:rsidRPr="008B5DE4">
              <w:rPr>
                <w:rFonts w:ascii="Times New Roman" w:hAnsi="Times New Roman" w:cs="Times New Roman"/>
                <w:b/>
              </w:rPr>
              <w:t>вет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8B5DE4">
              <w:rPr>
                <w:rFonts w:ascii="Times New Roman" w:hAnsi="Times New Roman" w:cs="Times New Roman"/>
                <w:b/>
              </w:rPr>
              <w:t>конструкции</w:t>
            </w:r>
            <w:proofErr w:type="spellEnd"/>
          </w:p>
        </w:tc>
        <w:tc>
          <w:tcPr>
            <w:tcW w:w="4394" w:type="dxa"/>
            <w:vAlign w:val="bottom"/>
          </w:tcPr>
          <w:p w:rsidR="003228CE" w:rsidRPr="008B5DE4" w:rsidRDefault="0075481F" w:rsidP="0075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5481F">
              <w:rPr>
                <w:rFonts w:ascii="Times New Roman" w:hAnsi="Times New Roman" w:cs="Times New Roman"/>
              </w:rPr>
              <w:t>- RAL 70</w:t>
            </w:r>
            <w:r>
              <w:rPr>
                <w:rFonts w:ascii="Times New Roman" w:hAnsi="Times New Roman" w:cs="Times New Roman"/>
                <w:lang w:val="ru-RU"/>
              </w:rPr>
              <w:t>40</w:t>
            </w:r>
            <w:r w:rsidR="003228CE">
              <w:rPr>
                <w:rFonts w:ascii="Times New Roman" w:hAnsi="Times New Roman" w:cs="Times New Roman"/>
              </w:rPr>
              <w:t xml:space="preserve"> (</w:t>
            </w:r>
            <w:r w:rsidR="003228CE">
              <w:rPr>
                <w:rFonts w:ascii="Times New Roman" w:hAnsi="Times New Roman" w:cs="Times New Roman"/>
                <w:lang w:val="ru-RU"/>
              </w:rPr>
              <w:t>серый</w:t>
            </w:r>
            <w:r w:rsidR="003228CE">
              <w:rPr>
                <w:rFonts w:ascii="Times New Roman" w:hAnsi="Times New Roman" w:cs="Times New Roman"/>
              </w:rPr>
              <w:t>)</w:t>
            </w:r>
          </w:p>
        </w:tc>
      </w:tr>
      <w:tr w:rsidR="003228CE" w:rsidRPr="008B5DE4" w:rsidTr="005D779D">
        <w:trPr>
          <w:trHeight w:val="247"/>
        </w:trPr>
        <w:tc>
          <w:tcPr>
            <w:tcW w:w="2836" w:type="dxa"/>
            <w:vAlign w:val="bottom"/>
          </w:tcPr>
          <w:p w:rsidR="003228CE" w:rsidRPr="008B5DE4" w:rsidRDefault="003228CE" w:rsidP="005D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B5DE4">
              <w:rPr>
                <w:rFonts w:ascii="Times New Roman" w:hAnsi="Times New Roman" w:cs="Times New Roman"/>
                <w:b/>
                <w:lang w:val="ru-RU"/>
              </w:rPr>
              <w:t xml:space="preserve">Каркас                                 </w:t>
            </w:r>
          </w:p>
        </w:tc>
        <w:tc>
          <w:tcPr>
            <w:tcW w:w="3969" w:type="dxa"/>
            <w:vAlign w:val="bottom"/>
          </w:tcPr>
          <w:p w:rsidR="003228CE" w:rsidRPr="008B5DE4" w:rsidRDefault="003228CE" w:rsidP="005D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5DE4">
              <w:rPr>
                <w:rFonts w:ascii="Times New Roman" w:hAnsi="Times New Roman" w:cs="Times New Roman"/>
                <w:lang w:val="ru-RU"/>
              </w:rPr>
              <w:t>- металлический швеллер</w:t>
            </w:r>
          </w:p>
        </w:tc>
        <w:tc>
          <w:tcPr>
            <w:tcW w:w="2835" w:type="dxa"/>
            <w:vAlign w:val="bottom"/>
          </w:tcPr>
          <w:p w:rsidR="003228CE" w:rsidRPr="008B5DE4" w:rsidRDefault="003228CE" w:rsidP="005D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394" w:type="dxa"/>
            <w:vAlign w:val="bottom"/>
          </w:tcPr>
          <w:p w:rsidR="003228CE" w:rsidRPr="008B5DE4" w:rsidRDefault="003228CE" w:rsidP="005D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A90368" w:rsidRDefault="00A90368" w:rsidP="00A90368">
      <w:pPr>
        <w:pStyle w:val="a3"/>
        <w:rPr>
          <w:sz w:val="18"/>
          <w:szCs w:val="18"/>
        </w:rPr>
      </w:pPr>
    </w:p>
    <w:p w:rsidR="00CC102D" w:rsidRPr="00CC102D" w:rsidRDefault="00CC102D" w:rsidP="00CC102D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43B55">
        <w:rPr>
          <w:rFonts w:ascii="Times New Roman" w:hAnsi="Times New Roman" w:cs="Times New Roman"/>
          <w:sz w:val="24"/>
          <w:szCs w:val="24"/>
        </w:rPr>
        <w:t xml:space="preserve">  </w:t>
      </w:r>
      <w:r w:rsidRPr="00CC102D">
        <w:rPr>
          <w:rFonts w:ascii="Times New Roman" w:hAnsi="Times New Roman" w:cs="Times New Roman"/>
          <w:b/>
          <w:sz w:val="22"/>
          <w:szCs w:val="22"/>
        </w:rPr>
        <w:t>Рекламная конструкция, все её конструктивные элементы должны быть новыми,</w:t>
      </w:r>
      <w:r w:rsidR="0048669B">
        <w:rPr>
          <w:rFonts w:ascii="Times New Roman" w:hAnsi="Times New Roman" w:cs="Times New Roman"/>
          <w:b/>
          <w:sz w:val="22"/>
          <w:szCs w:val="22"/>
        </w:rPr>
        <w:t xml:space="preserve"> ранее не эксплуатировавшимися. </w:t>
      </w:r>
      <w:r w:rsidRPr="00CC102D">
        <w:rPr>
          <w:rFonts w:ascii="Times New Roman" w:hAnsi="Times New Roman" w:cs="Times New Roman"/>
          <w:b/>
          <w:sz w:val="22"/>
          <w:szCs w:val="22"/>
        </w:rPr>
        <w:t>Металлические элементы должны быть обработаны антикоррозийным покрытием.</w:t>
      </w:r>
    </w:p>
    <w:p w:rsidR="00A90368" w:rsidRDefault="00A90368" w:rsidP="00A90368">
      <w:pPr>
        <w:pStyle w:val="a3"/>
        <w:rPr>
          <w:sz w:val="18"/>
          <w:szCs w:val="18"/>
        </w:rPr>
      </w:pPr>
    </w:p>
    <w:p w:rsidR="00A90368" w:rsidRPr="002E1F09" w:rsidRDefault="00A90368" w:rsidP="00A90368">
      <w:pPr>
        <w:pStyle w:val="a3"/>
        <w:pBdr>
          <w:top w:val="single" w:sz="4" w:space="1" w:color="auto"/>
        </w:pBdr>
        <w:rPr>
          <w:sz w:val="18"/>
          <w:szCs w:val="18"/>
        </w:rPr>
      </w:pPr>
      <w:r w:rsidRPr="008B5DE4">
        <w:rPr>
          <w:sz w:val="18"/>
          <w:szCs w:val="18"/>
        </w:rPr>
        <w:t>*</w:t>
      </w:r>
      <w:r w:rsidRPr="008B5DE4">
        <w:rPr>
          <w:rFonts w:cs="Times New Roman"/>
          <w:sz w:val="18"/>
          <w:szCs w:val="18"/>
        </w:rPr>
        <w:t xml:space="preserve"> В исключительных случаях, когда не существует технической возможности, может применяться тип </w:t>
      </w:r>
      <w:proofErr w:type="spellStart"/>
      <w:r w:rsidRPr="008B5DE4">
        <w:rPr>
          <w:rFonts w:cs="Times New Roman"/>
          <w:sz w:val="18"/>
          <w:szCs w:val="18"/>
        </w:rPr>
        <w:t>незаглубляемого</w:t>
      </w:r>
      <w:proofErr w:type="spellEnd"/>
      <w:r w:rsidRPr="008B5DE4">
        <w:rPr>
          <w:rFonts w:cs="Times New Roman"/>
          <w:sz w:val="18"/>
          <w:szCs w:val="18"/>
        </w:rPr>
        <w:t xml:space="preserve"> фундамента. В этом случае он должен быть </w:t>
      </w:r>
      <w:r w:rsidR="00267A07">
        <w:rPr>
          <w:rFonts w:cs="Times New Roman"/>
          <w:sz w:val="18"/>
          <w:szCs w:val="18"/>
        </w:rPr>
        <w:t>декоративно облицован и м</w:t>
      </w:r>
      <w:r w:rsidR="002E1F09">
        <w:rPr>
          <w:rFonts w:cs="Times New Roman"/>
          <w:sz w:val="18"/>
          <w:szCs w:val="18"/>
        </w:rPr>
        <w:t>ожет</w:t>
      </w:r>
      <w:r w:rsidRPr="008B5DE4">
        <w:rPr>
          <w:rFonts w:cs="Times New Roman"/>
          <w:sz w:val="18"/>
          <w:szCs w:val="18"/>
        </w:rPr>
        <w:t xml:space="preserve"> представлять собой объект благоустройства</w:t>
      </w:r>
      <w:r w:rsidR="00267A07">
        <w:rPr>
          <w:rFonts w:cs="Times New Roman"/>
          <w:sz w:val="18"/>
          <w:szCs w:val="18"/>
        </w:rPr>
        <w:t xml:space="preserve">. </w:t>
      </w:r>
      <w:r w:rsidRPr="008B5DE4">
        <w:rPr>
          <w:rFonts w:cs="Times New Roman"/>
          <w:sz w:val="18"/>
          <w:szCs w:val="18"/>
        </w:rPr>
        <w:t xml:space="preserve"> </w:t>
      </w:r>
    </w:p>
    <w:p w:rsidR="0048669B" w:rsidRDefault="0048669B" w:rsidP="00A903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sz w:val="24"/>
          <w:szCs w:val="24"/>
          <w:lang w:val="ru-RU"/>
        </w:rPr>
      </w:pPr>
    </w:p>
    <w:p w:rsidR="00A90368" w:rsidRDefault="00A90368" w:rsidP="00A903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2E1F09">
        <w:rPr>
          <w:rFonts w:ascii="Times New Roman" w:eastAsiaTheme="minorHAnsi" w:hAnsi="Times New Roman" w:cs="Times New Roman"/>
          <w:sz w:val="24"/>
          <w:szCs w:val="24"/>
          <w:lang w:val="ru-RU"/>
        </w:rPr>
        <w:t>Щитовая конструкция</w:t>
      </w:r>
    </w:p>
    <w:p w:rsidR="00A90368" w:rsidRDefault="00A90368" w:rsidP="00A903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</w:p>
    <w:p w:rsidR="00A90368" w:rsidRDefault="00A90368" w:rsidP="00A903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Щитовая конструкция - отдельно стоящая на земельном участке рекламная конструкция, имеющая внешние поверхности для размещения информации и состоящая из фундамента, опоры, каркаса и информационного поля. Конструкция должна быть оборудована системой подсветки (исключение - отсутствие технической возможности).</w:t>
      </w:r>
    </w:p>
    <w:p w:rsidR="00A90368" w:rsidRDefault="00A90368" w:rsidP="00A9036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Щитовая конструкция может быть оборудована системой автоматической (динамической) смены изображения.</w:t>
      </w:r>
    </w:p>
    <w:p w:rsidR="00A90368" w:rsidRDefault="00A90368" w:rsidP="00A9036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Конструктивные элементы жесткости и крепления каркаса (болтовые соединения, элементы опор, технологические косынки и т.п., за исключением соединения опоры с фундаментным блоком) должны быть декоративно оформлены.</w:t>
      </w:r>
    </w:p>
    <w:p w:rsidR="00A90368" w:rsidRDefault="00A90368" w:rsidP="00A9036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Щитовые конструкции не должны иметь видимых элементов соединения различных частей конструкции (торцевые поверхности конструкции, крепления осветительной арматуры).</w:t>
      </w:r>
    </w:p>
    <w:p w:rsidR="00A90368" w:rsidRDefault="00A90368" w:rsidP="00A9036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Фундаменты щитовых конструкций должны быть заглублены на 15 - 20 см ниже уровня грунта с последующим восстановлением газона на нем. Фундаменты опор не должны выступать над уровнем земли более чем на 5 см. Допускается размещение выступающих более чем на 5 см фундаментов опор на тротуаре при наличии бортового камня или дорожных ограждений, если это не препятствует движению пешеходов и уборке улиц.</w:t>
      </w:r>
      <w:proofErr w:type="gramEnd"/>
    </w:p>
    <w:sectPr w:rsidR="00A90368" w:rsidSect="00CC102D">
      <w:pgSz w:w="16838" w:h="11906" w:orient="landscape"/>
      <w:pgMar w:top="567" w:right="678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90368"/>
    <w:rsid w:val="00063309"/>
    <w:rsid w:val="000D5A84"/>
    <w:rsid w:val="00267A07"/>
    <w:rsid w:val="002E1F09"/>
    <w:rsid w:val="003228CE"/>
    <w:rsid w:val="004350A2"/>
    <w:rsid w:val="0048669B"/>
    <w:rsid w:val="00683BF2"/>
    <w:rsid w:val="0075481F"/>
    <w:rsid w:val="00A64FBA"/>
    <w:rsid w:val="00A6536F"/>
    <w:rsid w:val="00A90368"/>
    <w:rsid w:val="00AD25D3"/>
    <w:rsid w:val="00B1358A"/>
    <w:rsid w:val="00BF1AB2"/>
    <w:rsid w:val="00C60349"/>
    <w:rsid w:val="00CC102D"/>
    <w:rsid w:val="00F22F1F"/>
    <w:rsid w:val="00F90E8D"/>
    <w:rsid w:val="00FC669E"/>
    <w:rsid w:val="00FF5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368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0368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ConsPlusNormal">
    <w:name w:val="ConsPlusNormal"/>
    <w:link w:val="ConsPlusNormal0"/>
    <w:rsid w:val="00CC10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C102D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art4</dc:creator>
  <cp:lastModifiedBy>art4</cp:lastModifiedBy>
  <cp:revision>10</cp:revision>
  <cp:lastPrinted>2019-09-13T02:17:00Z</cp:lastPrinted>
  <dcterms:created xsi:type="dcterms:W3CDTF">2019-06-13T04:47:00Z</dcterms:created>
  <dcterms:modified xsi:type="dcterms:W3CDTF">2019-09-13T05:04:00Z</dcterms:modified>
</cp:coreProperties>
</file>